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212" w:type="dxa"/>
        <w:tblLayout w:type="fixed"/>
        <w:tblCellMar>
          <w:left w:w="70" w:type="dxa"/>
          <w:right w:w="70" w:type="dxa"/>
        </w:tblCellMar>
        <w:tblLook w:val="0000" w:firstRow="0" w:lastRow="0" w:firstColumn="0" w:lastColumn="0" w:noHBand="0" w:noVBand="0"/>
      </w:tblPr>
      <w:tblGrid>
        <w:gridCol w:w="9212"/>
      </w:tblGrid>
      <w:tr w:rsidR="00BD25DE" w:rsidRPr="00712409" w14:paraId="028AC588" w14:textId="77777777" w:rsidTr="00AC7BB7">
        <w:tc>
          <w:tcPr>
            <w:tcW w:w="9212" w:type="dxa"/>
          </w:tcPr>
          <w:p w14:paraId="7465DAE0" w14:textId="6616AAD0" w:rsidR="00AC7BB7" w:rsidRPr="00712409" w:rsidRDefault="00016B2F" w:rsidP="00712409">
            <w:pPr>
              <w:spacing w:line="240" w:lineRule="auto"/>
              <w:jc w:val="right"/>
              <w:rPr>
                <w:rFonts w:ascii="Times New Roman" w:hAnsi="Times New Roman" w:cs="Times New Roman"/>
                <w:b/>
                <w:sz w:val="24"/>
                <w:szCs w:val="24"/>
              </w:rPr>
            </w:pPr>
            <w:r>
              <w:rPr>
                <w:rFonts w:ascii="Times New Roman" w:hAnsi="Times New Roman" w:cs="Times New Roman"/>
                <w:b/>
                <w:noProof/>
                <w:sz w:val="24"/>
                <w:szCs w:val="24"/>
                <w:lang w:eastAsia="nl-NL"/>
              </w:rPr>
              <w:pict w14:anchorId="58E8DD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2pt;margin-top:-7.65pt;width:86.05pt;height:100.65pt;z-index:-251649536;visibility:visible;mso-wrap-edited:f" fillcolor="window">
                  <v:imagedata r:id="rId9" o:title=""/>
                </v:shape>
                <o:OLEObject Type="Embed" ProgID="Word.Picture.8" ShapeID="_x0000_s1026" DrawAspect="Content" ObjectID="_1561795476" r:id="rId10"/>
              </w:pict>
            </w:r>
            <w:r w:rsidR="00AC7BB7" w:rsidRPr="00712409">
              <w:rPr>
                <w:rFonts w:ascii="Times New Roman" w:hAnsi="Times New Roman" w:cs="Times New Roman"/>
                <w:b/>
                <w:sz w:val="24"/>
                <w:szCs w:val="24"/>
              </w:rPr>
              <w:t>Leiden University</w:t>
            </w:r>
          </w:p>
        </w:tc>
      </w:tr>
      <w:tr w:rsidR="00BD25DE" w:rsidRPr="00712409" w14:paraId="49C2011B" w14:textId="77777777" w:rsidTr="00AC7BB7">
        <w:tc>
          <w:tcPr>
            <w:tcW w:w="9212" w:type="dxa"/>
          </w:tcPr>
          <w:p w14:paraId="20C89327" w14:textId="77777777" w:rsidR="00AC7BB7" w:rsidRPr="00712409" w:rsidRDefault="00AC7BB7" w:rsidP="00712409">
            <w:pPr>
              <w:spacing w:line="240" w:lineRule="auto"/>
              <w:jc w:val="right"/>
              <w:rPr>
                <w:rFonts w:ascii="Times New Roman" w:hAnsi="Times New Roman" w:cs="Times New Roman"/>
                <w:b/>
                <w:sz w:val="24"/>
                <w:szCs w:val="24"/>
              </w:rPr>
            </w:pPr>
            <w:bookmarkStart w:id="0" w:name="_Toc472677692"/>
            <w:bookmarkStart w:id="1" w:name="_Toc472679488"/>
            <w:r w:rsidRPr="00712409">
              <w:rPr>
                <w:rFonts w:ascii="Times New Roman" w:hAnsi="Times New Roman" w:cs="Times New Roman"/>
                <w:b/>
                <w:sz w:val="24"/>
                <w:szCs w:val="24"/>
              </w:rPr>
              <w:t>Department of Public International Law</w:t>
            </w:r>
            <w:bookmarkEnd w:id="0"/>
            <w:bookmarkEnd w:id="1"/>
          </w:p>
        </w:tc>
      </w:tr>
      <w:tr w:rsidR="00BD25DE" w:rsidRPr="00712409" w14:paraId="57E32E9E" w14:textId="77777777" w:rsidTr="00AC7BB7">
        <w:tc>
          <w:tcPr>
            <w:tcW w:w="9212" w:type="dxa"/>
          </w:tcPr>
          <w:p w14:paraId="32B153A8" w14:textId="77777777" w:rsidR="00AC7BB7" w:rsidRPr="00712409" w:rsidRDefault="00AC7BB7" w:rsidP="00712409">
            <w:pPr>
              <w:spacing w:line="240" w:lineRule="auto"/>
              <w:jc w:val="right"/>
              <w:rPr>
                <w:rFonts w:ascii="Times New Roman" w:hAnsi="Times New Roman" w:cs="Times New Roman"/>
                <w:b/>
                <w:sz w:val="24"/>
                <w:szCs w:val="24"/>
              </w:rPr>
            </w:pPr>
            <w:bookmarkStart w:id="2" w:name="_Toc472677693"/>
            <w:bookmarkStart w:id="3" w:name="_Toc472679489"/>
            <w:r w:rsidRPr="00712409">
              <w:rPr>
                <w:rFonts w:ascii="Times New Roman" w:hAnsi="Times New Roman" w:cs="Times New Roman"/>
                <w:b/>
                <w:sz w:val="24"/>
                <w:szCs w:val="24"/>
              </w:rPr>
              <w:t>Grotius Centre for International Legal Studies</w:t>
            </w:r>
            <w:bookmarkEnd w:id="2"/>
            <w:bookmarkEnd w:id="3"/>
          </w:p>
        </w:tc>
      </w:tr>
      <w:tr w:rsidR="00BD25DE" w:rsidRPr="00712409" w14:paraId="733256DE" w14:textId="77777777" w:rsidTr="00AC7BB7">
        <w:tc>
          <w:tcPr>
            <w:tcW w:w="9212" w:type="dxa"/>
          </w:tcPr>
          <w:p w14:paraId="41805464" w14:textId="77777777" w:rsidR="00AC7BB7" w:rsidRPr="00712409" w:rsidRDefault="00AC7BB7" w:rsidP="00712409">
            <w:pPr>
              <w:spacing w:line="240" w:lineRule="auto"/>
              <w:jc w:val="right"/>
              <w:rPr>
                <w:rFonts w:ascii="Times New Roman" w:hAnsi="Times New Roman" w:cs="Times New Roman"/>
                <w:b/>
                <w:sz w:val="24"/>
                <w:szCs w:val="24"/>
              </w:rPr>
            </w:pPr>
          </w:p>
        </w:tc>
      </w:tr>
      <w:tr w:rsidR="00AC7BB7" w:rsidRPr="00712409" w14:paraId="1DE9E499" w14:textId="77777777" w:rsidTr="00AC7BB7">
        <w:tc>
          <w:tcPr>
            <w:tcW w:w="9212" w:type="dxa"/>
          </w:tcPr>
          <w:p w14:paraId="6D3B7AFB" w14:textId="77777777" w:rsidR="00AC7BB7" w:rsidRPr="00712409" w:rsidRDefault="00AC7BB7" w:rsidP="00712409">
            <w:pPr>
              <w:spacing w:line="240" w:lineRule="auto"/>
              <w:jc w:val="right"/>
              <w:rPr>
                <w:rFonts w:ascii="Times New Roman" w:hAnsi="Times New Roman" w:cs="Times New Roman"/>
                <w:b/>
                <w:sz w:val="24"/>
                <w:szCs w:val="24"/>
              </w:rPr>
            </w:pPr>
            <w:bookmarkStart w:id="4" w:name="_Toc472677694"/>
            <w:bookmarkStart w:id="5" w:name="_Toc472679490"/>
            <w:r w:rsidRPr="00712409">
              <w:rPr>
                <w:rFonts w:ascii="Times New Roman" w:hAnsi="Times New Roman" w:cs="Times New Roman"/>
                <w:b/>
                <w:sz w:val="24"/>
                <w:szCs w:val="24"/>
              </w:rPr>
              <w:t>LL.M. Public International Law</w:t>
            </w:r>
            <w:bookmarkEnd w:id="4"/>
            <w:bookmarkEnd w:id="5"/>
          </w:p>
        </w:tc>
      </w:tr>
    </w:tbl>
    <w:p w14:paraId="34B68D3A" w14:textId="6C4F4FE3" w:rsidR="00AC7BB7" w:rsidRPr="00712409" w:rsidRDefault="00EE62D0" w:rsidP="007318CC">
      <w:pPr>
        <w:jc w:val="center"/>
        <w:rPr>
          <w:rFonts w:ascii="Times New Roman" w:hAnsi="Times New Roman" w:cs="Times New Roman"/>
        </w:rPr>
      </w:pPr>
      <w:r w:rsidRPr="00712409">
        <w:rPr>
          <w:rFonts w:ascii="Times New Roman" w:hAnsi="Times New Roman" w:cs="Times New Roman"/>
          <w:i/>
          <w:sz w:val="40"/>
          <w:szCs w:val="40"/>
        </w:rPr>
        <w:t xml:space="preserve">Master </w:t>
      </w:r>
      <w:r w:rsidR="00AC7BB7" w:rsidRPr="00712409">
        <w:rPr>
          <w:rFonts w:ascii="Times New Roman" w:hAnsi="Times New Roman" w:cs="Times New Roman"/>
          <w:i/>
          <w:sz w:val="40"/>
          <w:szCs w:val="40"/>
        </w:rPr>
        <w:t>Thesis</w:t>
      </w:r>
    </w:p>
    <w:p w14:paraId="6D5F522E" w14:textId="204493F7" w:rsidR="00AC7BB7" w:rsidRPr="007318CC" w:rsidRDefault="00C4432D" w:rsidP="00712409">
      <w:pPr>
        <w:pStyle w:val="Title"/>
        <w:jc w:val="center"/>
        <w:rPr>
          <w:rFonts w:ascii="Times New Roman" w:hAnsi="Times New Roman" w:cs="Times New Roman"/>
          <w:b/>
          <w:sz w:val="48"/>
          <w:szCs w:val="48"/>
        </w:rPr>
      </w:pPr>
      <w:r w:rsidRPr="007318CC">
        <w:rPr>
          <w:rFonts w:ascii="Times New Roman" w:hAnsi="Times New Roman" w:cs="Times New Roman"/>
          <w:b/>
          <w:spacing w:val="-2"/>
          <w:sz w:val="48"/>
          <w:szCs w:val="48"/>
        </w:rPr>
        <w:t xml:space="preserve">The Israeli Settlements under Article 49 (paragraph 6) of the </w:t>
      </w:r>
      <w:r w:rsidR="00CC4860" w:rsidRPr="007318CC">
        <w:rPr>
          <w:rFonts w:ascii="Times New Roman" w:hAnsi="Times New Roman" w:cs="Times New Roman"/>
          <w:b/>
          <w:spacing w:val="-2"/>
          <w:sz w:val="48"/>
          <w:szCs w:val="48"/>
        </w:rPr>
        <w:t>Fourth Geneva Convention.</w:t>
      </w:r>
    </w:p>
    <w:p w14:paraId="374D3D8A" w14:textId="01ED2554" w:rsidR="00EF2C43" w:rsidRPr="00712409" w:rsidRDefault="007318CC" w:rsidP="007318CC">
      <w:pPr>
        <w:spacing w:after="0" w:line="360" w:lineRule="auto"/>
        <w:ind w:right="-569"/>
        <w:jc w:val="both"/>
        <w:rPr>
          <w:rFonts w:ascii="Times New Roman" w:hAnsi="Times New Roman" w:cs="Times New Roman"/>
        </w:rPr>
      </w:pPr>
      <w:r w:rsidRPr="00712409">
        <w:rPr>
          <w:rFonts w:ascii="Times New Roman" w:hAnsi="Times New Roman" w:cs="Times New Roman"/>
          <w:i/>
          <w:noProof/>
          <w:spacing w:val="-2"/>
          <w:szCs w:val="24"/>
          <w:lang w:val="nl-NL" w:eastAsia="zh-CN"/>
        </w:rPr>
        <w:drawing>
          <wp:anchor distT="0" distB="0" distL="114300" distR="114300" simplePos="0" relativeHeight="251663872" behindDoc="0" locked="0" layoutInCell="1" allowOverlap="1" wp14:anchorId="126C05AB" wp14:editId="4B18FB3A">
            <wp:simplePos x="0" y="0"/>
            <wp:positionH relativeFrom="column">
              <wp:posOffset>-12700</wp:posOffset>
            </wp:positionH>
            <wp:positionV relativeFrom="paragraph">
              <wp:posOffset>271145</wp:posOffset>
            </wp:positionV>
            <wp:extent cx="5762625" cy="3705225"/>
            <wp:effectExtent l="19050" t="19050" r="28575" b="2857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2625" cy="37052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B3E0738" w14:textId="77777777" w:rsidR="00EF2C43" w:rsidRDefault="00EF2C43" w:rsidP="00712409">
      <w:pPr>
        <w:spacing w:after="0" w:line="360" w:lineRule="auto"/>
        <w:ind w:left="363" w:firstLine="363"/>
        <w:jc w:val="both"/>
        <w:rPr>
          <w:rFonts w:ascii="Times New Roman" w:hAnsi="Times New Roman" w:cs="Times New Roman"/>
        </w:rPr>
      </w:pPr>
    </w:p>
    <w:p w14:paraId="53291466" w14:textId="135CD2BA" w:rsidR="00AC7BB7" w:rsidRPr="007318CC" w:rsidRDefault="00EF2C43" w:rsidP="0094453C">
      <w:pPr>
        <w:tabs>
          <w:tab w:val="left" w:pos="0"/>
          <w:tab w:val="left" w:pos="1985"/>
        </w:tabs>
        <w:spacing w:after="0" w:line="276" w:lineRule="auto"/>
        <w:jc w:val="both"/>
        <w:rPr>
          <w:rFonts w:ascii="Times New Roman" w:hAnsi="Times New Roman" w:cs="Times New Roman"/>
        </w:rPr>
      </w:pPr>
      <w:r w:rsidRPr="007318CC">
        <w:rPr>
          <w:rFonts w:ascii="Times New Roman" w:hAnsi="Times New Roman" w:cs="Times New Roman"/>
          <w:i/>
        </w:rPr>
        <w:t>Student</w:t>
      </w:r>
      <w:r w:rsidRPr="007318CC">
        <w:rPr>
          <w:rFonts w:ascii="Times New Roman" w:hAnsi="Times New Roman" w:cs="Times New Roman"/>
        </w:rPr>
        <w:t xml:space="preserve">: </w:t>
      </w:r>
      <w:r w:rsidR="004B4D18" w:rsidRPr="007318CC">
        <w:rPr>
          <w:rFonts w:ascii="Times New Roman" w:hAnsi="Times New Roman" w:cs="Times New Roman"/>
        </w:rPr>
        <w:tab/>
      </w:r>
      <w:proofErr w:type="spellStart"/>
      <w:r w:rsidR="00AC7BB7" w:rsidRPr="007318CC">
        <w:rPr>
          <w:rFonts w:ascii="Times New Roman" w:hAnsi="Times New Roman" w:cs="Times New Roman"/>
        </w:rPr>
        <w:t>Semra</w:t>
      </w:r>
      <w:proofErr w:type="spellEnd"/>
      <w:r w:rsidR="00AC7BB7" w:rsidRPr="007318CC">
        <w:rPr>
          <w:rFonts w:ascii="Times New Roman" w:hAnsi="Times New Roman" w:cs="Times New Roman"/>
        </w:rPr>
        <w:t xml:space="preserve"> </w:t>
      </w:r>
      <w:proofErr w:type="spellStart"/>
      <w:r w:rsidR="00AC7BB7" w:rsidRPr="007318CC">
        <w:rPr>
          <w:rFonts w:ascii="Times New Roman" w:hAnsi="Times New Roman" w:cs="Times New Roman"/>
        </w:rPr>
        <w:t>Altuntas</w:t>
      </w:r>
      <w:proofErr w:type="spellEnd"/>
      <w:r w:rsidRPr="007318CC">
        <w:rPr>
          <w:rFonts w:ascii="Times New Roman" w:hAnsi="Times New Roman" w:cs="Times New Roman"/>
        </w:rPr>
        <w:t xml:space="preserve"> (</w:t>
      </w:r>
      <w:r w:rsidR="00AC7BB7" w:rsidRPr="007318CC">
        <w:rPr>
          <w:rFonts w:ascii="Times New Roman" w:hAnsi="Times New Roman" w:cs="Times New Roman"/>
        </w:rPr>
        <w:t>1018078</w:t>
      </w:r>
      <w:r w:rsidRPr="007318CC">
        <w:rPr>
          <w:rFonts w:ascii="Times New Roman" w:hAnsi="Times New Roman" w:cs="Times New Roman"/>
        </w:rPr>
        <w:t>)</w:t>
      </w:r>
    </w:p>
    <w:p w14:paraId="6A007A86" w14:textId="4354B928" w:rsidR="00AC7BB7" w:rsidRDefault="00EF2C43" w:rsidP="0094453C">
      <w:pPr>
        <w:tabs>
          <w:tab w:val="left" w:pos="0"/>
          <w:tab w:val="left" w:pos="1985"/>
        </w:tabs>
        <w:spacing w:after="0" w:line="276" w:lineRule="auto"/>
        <w:jc w:val="both"/>
        <w:rPr>
          <w:rFonts w:ascii="Times New Roman" w:hAnsi="Times New Roman" w:cs="Times New Roman"/>
        </w:rPr>
      </w:pPr>
      <w:r w:rsidRPr="007318CC">
        <w:rPr>
          <w:rFonts w:ascii="Times New Roman" w:hAnsi="Times New Roman" w:cs="Times New Roman"/>
          <w:i/>
        </w:rPr>
        <w:t>Supervisor</w:t>
      </w:r>
      <w:r w:rsidRPr="007318CC">
        <w:rPr>
          <w:rFonts w:ascii="Times New Roman" w:hAnsi="Times New Roman" w:cs="Times New Roman"/>
        </w:rPr>
        <w:t>:</w:t>
      </w:r>
      <w:r w:rsidR="00AC7BB7" w:rsidRPr="007318CC">
        <w:rPr>
          <w:rFonts w:ascii="Times New Roman" w:hAnsi="Times New Roman" w:cs="Times New Roman"/>
        </w:rPr>
        <w:t xml:space="preserve"> </w:t>
      </w:r>
      <w:r w:rsidR="007318CC" w:rsidRPr="007318CC">
        <w:rPr>
          <w:rFonts w:ascii="Times New Roman" w:hAnsi="Times New Roman" w:cs="Times New Roman"/>
        </w:rPr>
        <w:tab/>
      </w:r>
      <w:r w:rsidR="00AC7BB7" w:rsidRPr="007318CC">
        <w:rPr>
          <w:rFonts w:ascii="Times New Roman" w:hAnsi="Times New Roman" w:cs="Times New Roman"/>
        </w:rPr>
        <w:t xml:space="preserve">Mr. H.D. </w:t>
      </w:r>
      <w:proofErr w:type="spellStart"/>
      <w:r w:rsidR="00AC7BB7" w:rsidRPr="007318CC">
        <w:rPr>
          <w:rFonts w:ascii="Times New Roman" w:hAnsi="Times New Roman" w:cs="Times New Roman"/>
        </w:rPr>
        <w:t>Roskam</w:t>
      </w:r>
      <w:proofErr w:type="spellEnd"/>
      <w:r w:rsidR="00AC7BB7" w:rsidRPr="007318CC">
        <w:rPr>
          <w:rFonts w:ascii="Times New Roman" w:hAnsi="Times New Roman" w:cs="Times New Roman"/>
        </w:rPr>
        <w:t>-Dam</w:t>
      </w:r>
    </w:p>
    <w:p w14:paraId="7AE42397" w14:textId="5CD7400F" w:rsidR="0094453C" w:rsidRPr="007318CC" w:rsidRDefault="0094453C" w:rsidP="0094453C">
      <w:pPr>
        <w:tabs>
          <w:tab w:val="left" w:pos="0"/>
          <w:tab w:val="left" w:pos="1985"/>
        </w:tabs>
        <w:spacing w:after="0" w:line="276" w:lineRule="auto"/>
        <w:ind w:left="1985" w:hanging="1985"/>
        <w:jc w:val="both"/>
        <w:rPr>
          <w:rFonts w:ascii="Times New Roman" w:hAnsi="Times New Roman" w:cs="Times New Roman"/>
        </w:rPr>
      </w:pPr>
      <w:r w:rsidRPr="0094453C">
        <w:rPr>
          <w:rFonts w:ascii="Times New Roman" w:hAnsi="Times New Roman" w:cs="Times New Roman"/>
          <w:i/>
          <w:iCs/>
        </w:rPr>
        <w:t>Research</w:t>
      </w:r>
      <w:r>
        <w:rPr>
          <w:rFonts w:ascii="Times New Roman" w:hAnsi="Times New Roman" w:cs="Times New Roman"/>
        </w:rPr>
        <w:t xml:space="preserve"> </w:t>
      </w:r>
      <w:r w:rsidRPr="0094453C">
        <w:rPr>
          <w:rFonts w:ascii="Times New Roman" w:hAnsi="Times New Roman" w:cs="Times New Roman"/>
          <w:i/>
          <w:iCs/>
        </w:rPr>
        <w:t>question</w:t>
      </w:r>
      <w:r>
        <w:rPr>
          <w:rFonts w:ascii="Times New Roman" w:hAnsi="Times New Roman" w:cs="Times New Roman"/>
        </w:rPr>
        <w:t xml:space="preserve">: </w:t>
      </w:r>
      <w:r>
        <w:rPr>
          <w:rFonts w:ascii="Times New Roman" w:hAnsi="Times New Roman" w:cs="Times New Roman"/>
        </w:rPr>
        <w:tab/>
      </w:r>
      <w:r w:rsidRPr="0094453C">
        <w:rPr>
          <w:rFonts w:ascii="Times New Roman" w:hAnsi="Times New Roman" w:cs="Times New Roman"/>
        </w:rPr>
        <w:t>"To what extent does the establishment and expansion of the Israeli settlements in the West Bank violate Article 49 (paragraph 6) of the Fourth Geneva Convention, and what are the legal consequences of such a violation for Israel and third States?"</w:t>
      </w:r>
    </w:p>
    <w:p w14:paraId="22EF8C64" w14:textId="0276AE50" w:rsidR="00EF2C43" w:rsidRPr="007318CC" w:rsidRDefault="00EF2C43" w:rsidP="0094453C">
      <w:pPr>
        <w:tabs>
          <w:tab w:val="left" w:pos="0"/>
          <w:tab w:val="left" w:pos="1985"/>
        </w:tabs>
        <w:spacing w:after="0" w:line="276" w:lineRule="auto"/>
        <w:jc w:val="both"/>
        <w:rPr>
          <w:rFonts w:ascii="Times New Roman" w:hAnsi="Times New Roman" w:cs="Times New Roman"/>
        </w:rPr>
      </w:pPr>
      <w:r w:rsidRPr="007318CC">
        <w:rPr>
          <w:rFonts w:ascii="Times New Roman" w:hAnsi="Times New Roman" w:cs="Times New Roman"/>
          <w:i/>
        </w:rPr>
        <w:t>Date</w:t>
      </w:r>
      <w:r w:rsidRPr="007318CC">
        <w:rPr>
          <w:rFonts w:ascii="Times New Roman" w:hAnsi="Times New Roman" w:cs="Times New Roman"/>
        </w:rPr>
        <w:t>:</w:t>
      </w:r>
      <w:r w:rsidR="007318CC" w:rsidRPr="007318CC">
        <w:rPr>
          <w:rFonts w:ascii="Times New Roman" w:hAnsi="Times New Roman" w:cs="Times New Roman"/>
        </w:rPr>
        <w:tab/>
      </w:r>
      <w:r w:rsidRPr="007318CC">
        <w:rPr>
          <w:rFonts w:ascii="Times New Roman" w:hAnsi="Times New Roman" w:cs="Times New Roman"/>
        </w:rPr>
        <w:t>16-07-2017</w:t>
      </w:r>
    </w:p>
    <w:p w14:paraId="7607C706" w14:textId="2A40D5C4" w:rsidR="00182E91" w:rsidRDefault="004B4D18" w:rsidP="0094453C">
      <w:pPr>
        <w:tabs>
          <w:tab w:val="left" w:pos="0"/>
          <w:tab w:val="left" w:pos="1985"/>
        </w:tabs>
        <w:spacing w:after="0" w:line="276" w:lineRule="auto"/>
        <w:jc w:val="both"/>
        <w:rPr>
          <w:rFonts w:ascii="Times New Roman" w:hAnsi="Times New Roman" w:cs="Times New Roman"/>
        </w:rPr>
      </w:pPr>
      <w:r w:rsidRPr="007318CC">
        <w:rPr>
          <w:rFonts w:ascii="Times New Roman" w:hAnsi="Times New Roman" w:cs="Times New Roman"/>
          <w:i/>
        </w:rPr>
        <w:t>Total</w:t>
      </w:r>
      <w:r w:rsidRPr="007318CC">
        <w:rPr>
          <w:rFonts w:ascii="Times New Roman" w:hAnsi="Times New Roman" w:cs="Times New Roman"/>
        </w:rPr>
        <w:t xml:space="preserve"> </w:t>
      </w:r>
      <w:r w:rsidRPr="007318CC">
        <w:rPr>
          <w:rFonts w:ascii="Times New Roman" w:hAnsi="Times New Roman" w:cs="Times New Roman"/>
          <w:i/>
        </w:rPr>
        <w:t>words</w:t>
      </w:r>
      <w:r w:rsidRPr="007318CC">
        <w:rPr>
          <w:rFonts w:ascii="Times New Roman" w:hAnsi="Times New Roman" w:cs="Times New Roman"/>
        </w:rPr>
        <w:t>:</w:t>
      </w:r>
      <w:r w:rsidRPr="007318CC">
        <w:rPr>
          <w:rFonts w:ascii="Times New Roman" w:hAnsi="Times New Roman" w:cs="Times New Roman"/>
        </w:rPr>
        <w:tab/>
      </w:r>
      <w:r w:rsidR="002C4D36">
        <w:rPr>
          <w:rFonts w:ascii="Times New Roman" w:hAnsi="Times New Roman" w:cs="Times New Roman"/>
        </w:rPr>
        <w:t>14,990</w:t>
      </w:r>
      <w:r w:rsidR="007318CC">
        <w:rPr>
          <w:rFonts w:ascii="Times New Roman" w:hAnsi="Times New Roman" w:cs="Times New Roman"/>
        </w:rPr>
        <w:t xml:space="preserve"> (</w:t>
      </w:r>
      <w:r w:rsidR="007318CC" w:rsidRPr="007318CC">
        <w:rPr>
          <w:rFonts w:ascii="Times New Roman" w:hAnsi="Times New Roman" w:cs="Times New Roman"/>
          <w:i/>
          <w:sz w:val="20"/>
          <w:szCs w:val="20"/>
        </w:rPr>
        <w:t>including footnotes</w:t>
      </w:r>
      <w:r w:rsidR="007318CC">
        <w:rPr>
          <w:rFonts w:ascii="Times New Roman" w:hAnsi="Times New Roman" w:cs="Times New Roman"/>
        </w:rPr>
        <w:t>)</w:t>
      </w:r>
    </w:p>
    <w:p w14:paraId="2B967B1E" w14:textId="1904BDBE" w:rsidR="007318CC" w:rsidRPr="007318CC" w:rsidRDefault="007318CC" w:rsidP="0094453C">
      <w:pPr>
        <w:tabs>
          <w:tab w:val="left" w:pos="0"/>
          <w:tab w:val="left" w:pos="1418"/>
          <w:tab w:val="left" w:pos="1985"/>
        </w:tabs>
        <w:spacing w:after="0" w:line="276" w:lineRule="auto"/>
        <w:jc w:val="both"/>
        <w:rPr>
          <w:rFonts w:ascii="Times New Roman" w:hAnsi="Times New Roman" w:cs="Times New Roman"/>
        </w:rPr>
      </w:pPr>
      <w:r>
        <w:rPr>
          <w:rFonts w:ascii="Times New Roman" w:hAnsi="Times New Roman" w:cs="Times New Roman"/>
        </w:rPr>
        <w:tab/>
      </w:r>
      <w:r w:rsidR="0094453C">
        <w:rPr>
          <w:rFonts w:ascii="Times New Roman" w:hAnsi="Times New Roman" w:cs="Times New Roman"/>
        </w:rPr>
        <w:tab/>
      </w:r>
      <w:r w:rsidR="002C4D36">
        <w:rPr>
          <w:rFonts w:ascii="Times New Roman" w:hAnsi="Times New Roman" w:cs="Times New Roman"/>
        </w:rPr>
        <w:t>12,313</w:t>
      </w:r>
      <w:r>
        <w:rPr>
          <w:rFonts w:ascii="Times New Roman" w:hAnsi="Times New Roman" w:cs="Times New Roman"/>
        </w:rPr>
        <w:t xml:space="preserve"> (</w:t>
      </w:r>
      <w:r w:rsidRPr="007318CC">
        <w:rPr>
          <w:rFonts w:ascii="Times New Roman" w:hAnsi="Times New Roman" w:cs="Times New Roman"/>
          <w:i/>
          <w:sz w:val="20"/>
          <w:szCs w:val="20"/>
        </w:rPr>
        <w:t>excluding footnotes</w:t>
      </w:r>
      <w:r>
        <w:rPr>
          <w:rFonts w:ascii="Times New Roman" w:hAnsi="Times New Roman" w:cs="Times New Roman"/>
        </w:rPr>
        <w:t>)</w:t>
      </w:r>
    </w:p>
    <w:p w14:paraId="442C4903" w14:textId="77777777" w:rsidR="00EF2C43" w:rsidRPr="00712409" w:rsidRDefault="00EF2C43" w:rsidP="00712409">
      <w:pPr>
        <w:spacing w:line="360" w:lineRule="auto"/>
        <w:ind w:left="1843" w:hanging="1843"/>
        <w:jc w:val="both"/>
        <w:rPr>
          <w:rFonts w:ascii="Times New Roman" w:hAnsi="Times New Roman" w:cs="Times New Roman"/>
        </w:rPr>
      </w:pPr>
    </w:p>
    <w:p w14:paraId="4527D4B2" w14:textId="77777777" w:rsidR="00EF2C43" w:rsidRPr="00712409" w:rsidRDefault="00EF2C43" w:rsidP="00712409">
      <w:pPr>
        <w:spacing w:line="360" w:lineRule="auto"/>
        <w:ind w:left="1843" w:hanging="1843"/>
        <w:jc w:val="both"/>
        <w:rPr>
          <w:rFonts w:ascii="Times New Roman" w:hAnsi="Times New Roman" w:cs="Times New Roman"/>
        </w:rPr>
      </w:pPr>
    </w:p>
    <w:p w14:paraId="24177B85" w14:textId="77777777" w:rsidR="00EF2C43" w:rsidRPr="00712409" w:rsidRDefault="00EF2C43" w:rsidP="00712409">
      <w:pPr>
        <w:spacing w:line="360" w:lineRule="auto"/>
        <w:ind w:left="1843" w:hanging="1843"/>
        <w:jc w:val="both"/>
        <w:rPr>
          <w:rFonts w:ascii="Times New Roman" w:hAnsi="Times New Roman" w:cs="Times New Roman"/>
        </w:rPr>
      </w:pPr>
    </w:p>
    <w:p w14:paraId="07538821" w14:textId="77777777" w:rsidR="00EF2C43" w:rsidRPr="00712409" w:rsidRDefault="00EF2C43" w:rsidP="00712409">
      <w:pPr>
        <w:spacing w:line="360" w:lineRule="auto"/>
        <w:ind w:left="1843" w:hanging="1843"/>
        <w:jc w:val="both"/>
        <w:rPr>
          <w:rFonts w:ascii="Times New Roman" w:hAnsi="Times New Roman" w:cs="Times New Roman"/>
        </w:rPr>
      </w:pPr>
    </w:p>
    <w:p w14:paraId="2A9A2106" w14:textId="77777777" w:rsidR="00EF2C43" w:rsidRPr="00712409" w:rsidRDefault="00EF2C43" w:rsidP="00712409">
      <w:pPr>
        <w:spacing w:line="360" w:lineRule="auto"/>
        <w:ind w:left="1843" w:hanging="1843"/>
        <w:jc w:val="both"/>
        <w:rPr>
          <w:rFonts w:ascii="Times New Roman" w:hAnsi="Times New Roman" w:cs="Times New Roman"/>
        </w:rPr>
      </w:pPr>
    </w:p>
    <w:p w14:paraId="75F19E25" w14:textId="77777777" w:rsidR="00EF2C43" w:rsidRPr="00712409" w:rsidRDefault="00EF2C43" w:rsidP="00712409">
      <w:pPr>
        <w:spacing w:line="360" w:lineRule="auto"/>
        <w:ind w:left="1843" w:hanging="1843"/>
        <w:jc w:val="both"/>
        <w:rPr>
          <w:rFonts w:ascii="Times New Roman" w:hAnsi="Times New Roman" w:cs="Times New Roman"/>
        </w:rPr>
      </w:pPr>
    </w:p>
    <w:p w14:paraId="514CEFC5" w14:textId="77777777" w:rsidR="00EF2C43" w:rsidRPr="00712409" w:rsidRDefault="00EF2C43" w:rsidP="00712409">
      <w:pPr>
        <w:spacing w:line="360" w:lineRule="auto"/>
        <w:ind w:left="1843" w:hanging="1843"/>
        <w:jc w:val="both"/>
        <w:rPr>
          <w:rFonts w:ascii="Times New Roman" w:hAnsi="Times New Roman" w:cs="Times New Roman"/>
        </w:rPr>
      </w:pPr>
    </w:p>
    <w:p w14:paraId="0F973C00" w14:textId="77777777" w:rsidR="00EF2C43" w:rsidRPr="00712409" w:rsidRDefault="00EF2C43" w:rsidP="00712409">
      <w:pPr>
        <w:spacing w:line="360" w:lineRule="auto"/>
        <w:ind w:left="1843" w:hanging="1843"/>
        <w:jc w:val="both"/>
        <w:rPr>
          <w:rFonts w:ascii="Times New Roman" w:hAnsi="Times New Roman" w:cs="Times New Roman"/>
        </w:rPr>
      </w:pPr>
    </w:p>
    <w:p w14:paraId="37E580E6" w14:textId="77777777" w:rsidR="00EF2C43" w:rsidRPr="00712409" w:rsidRDefault="00EF2C43" w:rsidP="00712409">
      <w:pPr>
        <w:spacing w:line="360" w:lineRule="auto"/>
        <w:ind w:left="1843" w:hanging="1843"/>
        <w:jc w:val="both"/>
        <w:rPr>
          <w:rFonts w:ascii="Times New Roman" w:hAnsi="Times New Roman" w:cs="Times New Roman"/>
        </w:rPr>
      </w:pPr>
    </w:p>
    <w:p w14:paraId="7A8EDA88" w14:textId="77777777" w:rsidR="00EF2C43" w:rsidRPr="00712409" w:rsidRDefault="00EF2C43" w:rsidP="00712409">
      <w:pPr>
        <w:spacing w:line="360" w:lineRule="auto"/>
        <w:ind w:left="1843" w:hanging="1843"/>
        <w:jc w:val="both"/>
        <w:rPr>
          <w:rFonts w:ascii="Times New Roman" w:hAnsi="Times New Roman" w:cs="Times New Roman"/>
        </w:rPr>
      </w:pPr>
    </w:p>
    <w:p w14:paraId="55629196" w14:textId="77777777" w:rsidR="00EF2C43" w:rsidRPr="00712409" w:rsidRDefault="00EF2C43" w:rsidP="00712409">
      <w:pPr>
        <w:spacing w:line="360" w:lineRule="auto"/>
        <w:ind w:left="1843" w:hanging="1843"/>
        <w:jc w:val="both"/>
        <w:rPr>
          <w:rFonts w:ascii="Times New Roman" w:hAnsi="Times New Roman" w:cs="Times New Roman"/>
        </w:rPr>
      </w:pPr>
    </w:p>
    <w:p w14:paraId="4177FCD6" w14:textId="77777777" w:rsidR="00EF2C43" w:rsidRPr="00712409" w:rsidRDefault="00EF2C43" w:rsidP="00712409">
      <w:pPr>
        <w:spacing w:line="360" w:lineRule="auto"/>
        <w:ind w:left="1843" w:hanging="1843"/>
        <w:jc w:val="both"/>
        <w:rPr>
          <w:rFonts w:ascii="Times New Roman" w:hAnsi="Times New Roman" w:cs="Times New Roman"/>
        </w:rPr>
      </w:pPr>
    </w:p>
    <w:p w14:paraId="332B7350" w14:textId="77777777" w:rsidR="00EF2C43" w:rsidRPr="00712409" w:rsidRDefault="00EF2C43" w:rsidP="00712409">
      <w:pPr>
        <w:spacing w:line="360" w:lineRule="auto"/>
        <w:ind w:left="1843" w:hanging="1843"/>
        <w:jc w:val="both"/>
        <w:rPr>
          <w:rFonts w:ascii="Times New Roman" w:hAnsi="Times New Roman" w:cs="Times New Roman"/>
        </w:rPr>
      </w:pPr>
    </w:p>
    <w:p w14:paraId="24F3882D" w14:textId="77777777" w:rsidR="00EF2C43" w:rsidRPr="00712409" w:rsidRDefault="00EF2C43" w:rsidP="00712409">
      <w:pPr>
        <w:spacing w:line="360" w:lineRule="auto"/>
        <w:ind w:left="1843" w:hanging="1843"/>
        <w:jc w:val="both"/>
        <w:rPr>
          <w:rFonts w:ascii="Times New Roman" w:hAnsi="Times New Roman" w:cs="Times New Roman"/>
        </w:rPr>
      </w:pPr>
    </w:p>
    <w:p w14:paraId="2DBBDE19" w14:textId="77777777" w:rsidR="00EF2C43" w:rsidRPr="00712409" w:rsidRDefault="00EF2C43" w:rsidP="00712409">
      <w:pPr>
        <w:spacing w:line="360" w:lineRule="auto"/>
        <w:ind w:left="1843" w:hanging="1843"/>
        <w:jc w:val="both"/>
        <w:rPr>
          <w:rFonts w:ascii="Times New Roman" w:hAnsi="Times New Roman" w:cs="Times New Roman"/>
        </w:rPr>
      </w:pPr>
    </w:p>
    <w:p w14:paraId="1B441DF5" w14:textId="77777777" w:rsidR="00EF2C43" w:rsidRPr="00712409" w:rsidRDefault="00EF2C43" w:rsidP="00712409">
      <w:pPr>
        <w:spacing w:line="360" w:lineRule="auto"/>
        <w:ind w:left="1843" w:hanging="1843"/>
        <w:jc w:val="both"/>
        <w:rPr>
          <w:rFonts w:ascii="Times New Roman" w:hAnsi="Times New Roman" w:cs="Times New Roman"/>
        </w:rPr>
      </w:pPr>
    </w:p>
    <w:p w14:paraId="1F3DEE50" w14:textId="77777777" w:rsidR="00EF2C43" w:rsidRPr="00712409" w:rsidRDefault="00EF2C43" w:rsidP="00712409">
      <w:pPr>
        <w:spacing w:line="360" w:lineRule="auto"/>
        <w:ind w:left="1843" w:hanging="1843"/>
        <w:jc w:val="both"/>
        <w:rPr>
          <w:rFonts w:ascii="Times New Roman" w:hAnsi="Times New Roman" w:cs="Times New Roman"/>
        </w:rPr>
      </w:pPr>
    </w:p>
    <w:p w14:paraId="7A6486BA" w14:textId="77777777" w:rsidR="00EF2C43" w:rsidRPr="00712409" w:rsidRDefault="00EF2C43" w:rsidP="00712409">
      <w:pPr>
        <w:spacing w:line="360" w:lineRule="auto"/>
        <w:ind w:left="1843" w:hanging="1843"/>
        <w:jc w:val="both"/>
        <w:rPr>
          <w:rFonts w:ascii="Times New Roman" w:hAnsi="Times New Roman" w:cs="Times New Roman"/>
        </w:rPr>
      </w:pPr>
    </w:p>
    <w:p w14:paraId="3EF4C23E" w14:textId="77777777" w:rsidR="00DB35A2" w:rsidRPr="00712409" w:rsidRDefault="00DB35A2" w:rsidP="00712409">
      <w:pPr>
        <w:spacing w:line="360" w:lineRule="auto"/>
        <w:ind w:left="1843" w:hanging="1843"/>
        <w:jc w:val="both"/>
        <w:rPr>
          <w:rFonts w:ascii="Times New Roman" w:hAnsi="Times New Roman" w:cs="Times New Roman"/>
        </w:rPr>
      </w:pPr>
    </w:p>
    <w:p w14:paraId="23EA0A86" w14:textId="77777777" w:rsidR="004B4D18" w:rsidRPr="00712409" w:rsidRDefault="004B4D18" w:rsidP="00712409">
      <w:pPr>
        <w:spacing w:line="360" w:lineRule="auto"/>
        <w:ind w:left="1843" w:hanging="1843"/>
        <w:jc w:val="both"/>
        <w:rPr>
          <w:rFonts w:ascii="Times New Roman" w:hAnsi="Times New Roman" w:cs="Times New Roman"/>
        </w:rPr>
      </w:pPr>
    </w:p>
    <w:p w14:paraId="5B162273" w14:textId="77777777" w:rsidR="007318CC" w:rsidRDefault="007318CC" w:rsidP="00712409">
      <w:pPr>
        <w:spacing w:line="360" w:lineRule="auto"/>
        <w:ind w:left="1843" w:hanging="1843"/>
        <w:jc w:val="both"/>
        <w:rPr>
          <w:rFonts w:ascii="Times New Roman" w:hAnsi="Times New Roman" w:cs="Times New Roman"/>
        </w:rPr>
      </w:pPr>
    </w:p>
    <w:p w14:paraId="397848C6" w14:textId="12EB49C8" w:rsidR="009340AF" w:rsidRPr="007318CC" w:rsidRDefault="009340AF" w:rsidP="007318CC">
      <w:pPr>
        <w:tabs>
          <w:tab w:val="left" w:pos="2977"/>
        </w:tabs>
        <w:spacing w:after="0" w:line="276" w:lineRule="auto"/>
        <w:ind w:left="2977" w:hanging="2977"/>
        <w:jc w:val="both"/>
        <w:rPr>
          <w:rFonts w:ascii="Times New Roman" w:hAnsi="Times New Roman" w:cs="Times New Roman"/>
        </w:rPr>
      </w:pPr>
      <w:r w:rsidRPr="007318CC">
        <w:rPr>
          <w:rFonts w:ascii="Times New Roman" w:hAnsi="Times New Roman" w:cs="Times New Roman"/>
          <w:i/>
        </w:rPr>
        <w:t>Name</w:t>
      </w:r>
      <w:r w:rsidRPr="007318CC">
        <w:rPr>
          <w:rFonts w:ascii="Times New Roman" w:hAnsi="Times New Roman" w:cs="Times New Roman"/>
        </w:rPr>
        <w:t>:</w:t>
      </w:r>
      <w:r w:rsidR="00EF2C43" w:rsidRPr="007318CC">
        <w:rPr>
          <w:rFonts w:ascii="Times New Roman" w:hAnsi="Times New Roman" w:cs="Times New Roman"/>
        </w:rPr>
        <w:t xml:space="preserve"> </w:t>
      </w:r>
      <w:r w:rsidR="00DB35A2" w:rsidRPr="007318CC">
        <w:rPr>
          <w:rFonts w:ascii="Times New Roman" w:hAnsi="Times New Roman" w:cs="Times New Roman"/>
        </w:rPr>
        <w:tab/>
      </w:r>
      <w:proofErr w:type="spellStart"/>
      <w:r w:rsidR="00EF2C43" w:rsidRPr="007318CC">
        <w:rPr>
          <w:rFonts w:ascii="Times New Roman" w:hAnsi="Times New Roman" w:cs="Times New Roman"/>
        </w:rPr>
        <w:t>Semra</w:t>
      </w:r>
      <w:proofErr w:type="spellEnd"/>
      <w:r w:rsidR="00EF2C43" w:rsidRPr="007318CC">
        <w:rPr>
          <w:rFonts w:ascii="Times New Roman" w:hAnsi="Times New Roman" w:cs="Times New Roman"/>
        </w:rPr>
        <w:t xml:space="preserve"> </w:t>
      </w:r>
      <w:proofErr w:type="spellStart"/>
      <w:r w:rsidR="00EF2C43" w:rsidRPr="007318CC">
        <w:rPr>
          <w:rFonts w:ascii="Times New Roman" w:hAnsi="Times New Roman" w:cs="Times New Roman"/>
        </w:rPr>
        <w:t>Altuntas</w:t>
      </w:r>
      <w:proofErr w:type="spellEnd"/>
    </w:p>
    <w:p w14:paraId="541249A5" w14:textId="47F64DC2" w:rsidR="009340AF" w:rsidRPr="007318CC" w:rsidRDefault="009340AF" w:rsidP="007318CC">
      <w:pPr>
        <w:tabs>
          <w:tab w:val="left" w:pos="2977"/>
        </w:tabs>
        <w:spacing w:after="0" w:line="276" w:lineRule="auto"/>
        <w:ind w:left="1843" w:hanging="1843"/>
        <w:jc w:val="both"/>
        <w:rPr>
          <w:rFonts w:ascii="Times New Roman" w:hAnsi="Times New Roman" w:cs="Times New Roman"/>
        </w:rPr>
      </w:pPr>
      <w:r w:rsidRPr="007318CC">
        <w:rPr>
          <w:rFonts w:ascii="Times New Roman" w:hAnsi="Times New Roman" w:cs="Times New Roman"/>
          <w:i/>
        </w:rPr>
        <w:t>Address</w:t>
      </w:r>
      <w:r w:rsidRPr="007318CC">
        <w:rPr>
          <w:rFonts w:ascii="Times New Roman" w:hAnsi="Times New Roman" w:cs="Times New Roman"/>
        </w:rPr>
        <w:t>:</w:t>
      </w:r>
      <w:r w:rsidR="00EF2C43" w:rsidRPr="007318CC">
        <w:rPr>
          <w:rFonts w:ascii="Times New Roman" w:hAnsi="Times New Roman" w:cs="Times New Roman"/>
        </w:rPr>
        <w:t xml:space="preserve"> </w:t>
      </w:r>
      <w:r w:rsidR="00DB35A2" w:rsidRPr="007318CC">
        <w:rPr>
          <w:rFonts w:ascii="Times New Roman" w:hAnsi="Times New Roman" w:cs="Times New Roman"/>
        </w:rPr>
        <w:tab/>
      </w:r>
      <w:r w:rsidR="00DB35A2" w:rsidRPr="007318CC">
        <w:rPr>
          <w:rFonts w:ascii="Times New Roman" w:hAnsi="Times New Roman" w:cs="Times New Roman"/>
        </w:rPr>
        <w:tab/>
      </w:r>
      <w:proofErr w:type="spellStart"/>
      <w:r w:rsidR="00EF2C43" w:rsidRPr="007318CC">
        <w:rPr>
          <w:rFonts w:ascii="Times New Roman" w:hAnsi="Times New Roman" w:cs="Times New Roman"/>
        </w:rPr>
        <w:t>Dr.</w:t>
      </w:r>
      <w:proofErr w:type="spellEnd"/>
      <w:r w:rsidR="00EF2C43" w:rsidRPr="007318CC">
        <w:rPr>
          <w:rFonts w:ascii="Times New Roman" w:hAnsi="Times New Roman" w:cs="Times New Roman"/>
        </w:rPr>
        <w:t xml:space="preserve"> </w:t>
      </w:r>
      <w:proofErr w:type="spellStart"/>
      <w:r w:rsidR="00EF2C43" w:rsidRPr="007318CC">
        <w:rPr>
          <w:rFonts w:ascii="Times New Roman" w:hAnsi="Times New Roman" w:cs="Times New Roman"/>
        </w:rPr>
        <w:t>Wiardi</w:t>
      </w:r>
      <w:proofErr w:type="spellEnd"/>
      <w:r w:rsidR="00EF2C43" w:rsidRPr="007318CC">
        <w:rPr>
          <w:rFonts w:ascii="Times New Roman" w:hAnsi="Times New Roman" w:cs="Times New Roman"/>
        </w:rPr>
        <w:t xml:space="preserve"> </w:t>
      </w:r>
      <w:proofErr w:type="spellStart"/>
      <w:r w:rsidR="00EF2C43" w:rsidRPr="007318CC">
        <w:rPr>
          <w:rFonts w:ascii="Times New Roman" w:hAnsi="Times New Roman" w:cs="Times New Roman"/>
        </w:rPr>
        <w:t>Beckmansingel</w:t>
      </w:r>
      <w:proofErr w:type="spellEnd"/>
      <w:r w:rsidR="00EF2C43" w:rsidRPr="007318CC">
        <w:rPr>
          <w:rFonts w:ascii="Times New Roman" w:hAnsi="Times New Roman" w:cs="Times New Roman"/>
        </w:rPr>
        <w:t xml:space="preserve"> 265, 3132CR Vlaardingen.</w:t>
      </w:r>
    </w:p>
    <w:p w14:paraId="035C93EC" w14:textId="56986484" w:rsidR="009340AF" w:rsidRPr="007318CC" w:rsidRDefault="009340AF" w:rsidP="007318CC">
      <w:pPr>
        <w:tabs>
          <w:tab w:val="left" w:pos="2977"/>
        </w:tabs>
        <w:spacing w:after="0" w:line="276" w:lineRule="auto"/>
        <w:ind w:left="1843" w:hanging="1843"/>
        <w:jc w:val="both"/>
        <w:rPr>
          <w:rFonts w:ascii="Times New Roman" w:hAnsi="Times New Roman" w:cs="Times New Roman"/>
        </w:rPr>
      </w:pPr>
      <w:r w:rsidRPr="007318CC">
        <w:rPr>
          <w:rFonts w:ascii="Times New Roman" w:hAnsi="Times New Roman" w:cs="Times New Roman"/>
          <w:i/>
        </w:rPr>
        <w:t>Student number</w:t>
      </w:r>
      <w:r w:rsidRPr="007318CC">
        <w:rPr>
          <w:rFonts w:ascii="Times New Roman" w:hAnsi="Times New Roman" w:cs="Times New Roman"/>
        </w:rPr>
        <w:t>:</w:t>
      </w:r>
      <w:r w:rsidR="00EF2C43" w:rsidRPr="007318CC">
        <w:rPr>
          <w:rFonts w:ascii="Times New Roman" w:hAnsi="Times New Roman" w:cs="Times New Roman"/>
        </w:rPr>
        <w:t xml:space="preserve"> </w:t>
      </w:r>
      <w:r w:rsidR="00DB35A2" w:rsidRPr="007318CC">
        <w:rPr>
          <w:rFonts w:ascii="Times New Roman" w:hAnsi="Times New Roman" w:cs="Times New Roman"/>
        </w:rPr>
        <w:tab/>
      </w:r>
      <w:r w:rsidR="00DB35A2" w:rsidRPr="007318CC">
        <w:rPr>
          <w:rFonts w:ascii="Times New Roman" w:hAnsi="Times New Roman" w:cs="Times New Roman"/>
        </w:rPr>
        <w:tab/>
      </w:r>
      <w:r w:rsidR="00EF2C43" w:rsidRPr="007318CC">
        <w:rPr>
          <w:rFonts w:ascii="Times New Roman" w:hAnsi="Times New Roman" w:cs="Times New Roman"/>
        </w:rPr>
        <w:t>1018078</w:t>
      </w:r>
    </w:p>
    <w:p w14:paraId="44F75BEE" w14:textId="2F54EE9A" w:rsidR="009340AF" w:rsidRPr="007318CC" w:rsidRDefault="009340AF" w:rsidP="007318CC">
      <w:pPr>
        <w:tabs>
          <w:tab w:val="left" w:pos="2977"/>
        </w:tabs>
        <w:spacing w:after="0" w:line="276" w:lineRule="auto"/>
        <w:ind w:left="2977" w:hanging="2977"/>
        <w:jc w:val="both"/>
        <w:rPr>
          <w:rFonts w:ascii="Times New Roman" w:hAnsi="Times New Roman" w:cs="Times New Roman"/>
        </w:rPr>
      </w:pPr>
      <w:r w:rsidRPr="007318CC">
        <w:rPr>
          <w:rFonts w:ascii="Times New Roman" w:hAnsi="Times New Roman" w:cs="Times New Roman"/>
          <w:i/>
        </w:rPr>
        <w:t>Telephone number</w:t>
      </w:r>
      <w:r w:rsidRPr="007318CC">
        <w:rPr>
          <w:rFonts w:ascii="Times New Roman" w:hAnsi="Times New Roman" w:cs="Times New Roman"/>
        </w:rPr>
        <w:t>:</w:t>
      </w:r>
      <w:r w:rsidR="00EF2C43" w:rsidRPr="007318CC">
        <w:rPr>
          <w:rFonts w:ascii="Times New Roman" w:hAnsi="Times New Roman" w:cs="Times New Roman"/>
        </w:rPr>
        <w:t xml:space="preserve"> </w:t>
      </w:r>
      <w:r w:rsidR="00DB35A2" w:rsidRPr="007318CC">
        <w:rPr>
          <w:rFonts w:ascii="Times New Roman" w:hAnsi="Times New Roman" w:cs="Times New Roman"/>
        </w:rPr>
        <w:tab/>
      </w:r>
      <w:r w:rsidR="00EF2C43" w:rsidRPr="007318CC">
        <w:rPr>
          <w:rFonts w:ascii="Times New Roman" w:hAnsi="Times New Roman" w:cs="Times New Roman"/>
        </w:rPr>
        <w:t>0648988351</w:t>
      </w:r>
    </w:p>
    <w:p w14:paraId="59623AE2" w14:textId="380DB2C2" w:rsidR="009340AF" w:rsidRPr="007318CC" w:rsidRDefault="009340AF" w:rsidP="007318CC">
      <w:pPr>
        <w:tabs>
          <w:tab w:val="left" w:pos="2977"/>
        </w:tabs>
        <w:spacing w:after="0" w:line="276" w:lineRule="auto"/>
        <w:ind w:left="1843" w:hanging="1843"/>
        <w:jc w:val="both"/>
        <w:rPr>
          <w:rFonts w:ascii="Times New Roman" w:hAnsi="Times New Roman" w:cs="Times New Roman"/>
        </w:rPr>
      </w:pPr>
      <w:r w:rsidRPr="007318CC">
        <w:rPr>
          <w:rFonts w:ascii="Times New Roman" w:hAnsi="Times New Roman" w:cs="Times New Roman"/>
          <w:i/>
        </w:rPr>
        <w:t>Email address</w:t>
      </w:r>
      <w:r w:rsidRPr="007318CC">
        <w:rPr>
          <w:rFonts w:ascii="Times New Roman" w:hAnsi="Times New Roman" w:cs="Times New Roman"/>
        </w:rPr>
        <w:t>:</w:t>
      </w:r>
      <w:r w:rsidR="00EF2C43" w:rsidRPr="007318CC">
        <w:rPr>
          <w:rFonts w:ascii="Times New Roman" w:hAnsi="Times New Roman" w:cs="Times New Roman"/>
        </w:rPr>
        <w:t xml:space="preserve"> </w:t>
      </w:r>
      <w:r w:rsidR="00DB35A2" w:rsidRPr="007318CC">
        <w:rPr>
          <w:rFonts w:ascii="Times New Roman" w:hAnsi="Times New Roman" w:cs="Times New Roman"/>
        </w:rPr>
        <w:tab/>
      </w:r>
      <w:r w:rsidR="00DB35A2" w:rsidRPr="007318CC">
        <w:rPr>
          <w:rFonts w:ascii="Times New Roman" w:hAnsi="Times New Roman" w:cs="Times New Roman"/>
        </w:rPr>
        <w:tab/>
      </w:r>
      <w:r w:rsidR="00EF2C43" w:rsidRPr="007318CC">
        <w:rPr>
          <w:rFonts w:ascii="Times New Roman" w:hAnsi="Times New Roman" w:cs="Times New Roman"/>
        </w:rPr>
        <w:t>semra_ruveyda@hotmail.com</w:t>
      </w:r>
    </w:p>
    <w:p w14:paraId="2D4C0409" w14:textId="008F8D1B" w:rsidR="009340AF" w:rsidRPr="007318CC" w:rsidRDefault="009340AF" w:rsidP="007318CC">
      <w:pPr>
        <w:tabs>
          <w:tab w:val="left" w:pos="2977"/>
        </w:tabs>
        <w:spacing w:after="0" w:line="276" w:lineRule="auto"/>
        <w:ind w:left="1843" w:hanging="1843"/>
        <w:jc w:val="both"/>
        <w:rPr>
          <w:rFonts w:ascii="Times New Roman" w:hAnsi="Times New Roman" w:cs="Times New Roman"/>
        </w:rPr>
      </w:pPr>
      <w:r w:rsidRPr="007318CC">
        <w:rPr>
          <w:rFonts w:ascii="Times New Roman" w:hAnsi="Times New Roman" w:cs="Times New Roman"/>
          <w:i/>
        </w:rPr>
        <w:t>Academic pro</w:t>
      </w:r>
      <w:r w:rsidR="00DB35A2" w:rsidRPr="007318CC">
        <w:rPr>
          <w:rFonts w:ascii="Times New Roman" w:hAnsi="Times New Roman" w:cs="Times New Roman"/>
          <w:i/>
        </w:rPr>
        <w:t>gramme</w:t>
      </w:r>
      <w:r w:rsidRPr="007318CC">
        <w:rPr>
          <w:rFonts w:ascii="Times New Roman" w:hAnsi="Times New Roman" w:cs="Times New Roman"/>
        </w:rPr>
        <w:t>:</w:t>
      </w:r>
      <w:r w:rsidR="00EF2C43" w:rsidRPr="007318CC">
        <w:rPr>
          <w:rFonts w:ascii="Times New Roman" w:hAnsi="Times New Roman" w:cs="Times New Roman"/>
        </w:rPr>
        <w:t xml:space="preserve"> </w:t>
      </w:r>
      <w:r w:rsidR="00DB35A2" w:rsidRPr="007318CC">
        <w:rPr>
          <w:rFonts w:ascii="Times New Roman" w:hAnsi="Times New Roman" w:cs="Times New Roman"/>
        </w:rPr>
        <w:tab/>
        <w:t>L.L.M. Public International Law (2016-2017)</w:t>
      </w:r>
    </w:p>
    <w:p w14:paraId="7D481383" w14:textId="08257EED" w:rsidR="009340AF" w:rsidRPr="007318CC" w:rsidRDefault="009340AF" w:rsidP="007318CC">
      <w:pPr>
        <w:tabs>
          <w:tab w:val="left" w:pos="2977"/>
        </w:tabs>
        <w:spacing w:after="0" w:line="276" w:lineRule="auto"/>
        <w:ind w:left="1843" w:hanging="1843"/>
        <w:jc w:val="both"/>
        <w:rPr>
          <w:rFonts w:ascii="Times New Roman" w:hAnsi="Times New Roman" w:cs="Times New Roman"/>
        </w:rPr>
      </w:pPr>
      <w:r w:rsidRPr="007318CC">
        <w:rPr>
          <w:rFonts w:ascii="Times New Roman" w:hAnsi="Times New Roman" w:cs="Times New Roman"/>
          <w:i/>
        </w:rPr>
        <w:t>Supervisor</w:t>
      </w:r>
      <w:r w:rsidRPr="007318CC">
        <w:rPr>
          <w:rFonts w:ascii="Times New Roman" w:hAnsi="Times New Roman" w:cs="Times New Roman"/>
        </w:rPr>
        <w:t>:</w:t>
      </w:r>
      <w:r w:rsidR="00DB35A2" w:rsidRPr="007318CC">
        <w:rPr>
          <w:rFonts w:ascii="Times New Roman" w:hAnsi="Times New Roman" w:cs="Times New Roman"/>
        </w:rPr>
        <w:t xml:space="preserve"> </w:t>
      </w:r>
      <w:r w:rsidR="00DB35A2" w:rsidRPr="007318CC">
        <w:rPr>
          <w:rFonts w:ascii="Times New Roman" w:hAnsi="Times New Roman" w:cs="Times New Roman"/>
        </w:rPr>
        <w:tab/>
      </w:r>
      <w:r w:rsidR="00DB35A2" w:rsidRPr="007318CC">
        <w:rPr>
          <w:rFonts w:ascii="Times New Roman" w:hAnsi="Times New Roman" w:cs="Times New Roman"/>
        </w:rPr>
        <w:tab/>
        <w:t xml:space="preserve">Mr. H.D. </w:t>
      </w:r>
      <w:proofErr w:type="spellStart"/>
      <w:r w:rsidR="00DB35A2" w:rsidRPr="007318CC">
        <w:rPr>
          <w:rFonts w:ascii="Times New Roman" w:hAnsi="Times New Roman" w:cs="Times New Roman"/>
        </w:rPr>
        <w:t>Roskam</w:t>
      </w:r>
      <w:proofErr w:type="spellEnd"/>
      <w:r w:rsidR="00DB35A2" w:rsidRPr="007318CC">
        <w:rPr>
          <w:rFonts w:ascii="Times New Roman" w:hAnsi="Times New Roman" w:cs="Times New Roman"/>
        </w:rPr>
        <w:t>-Dam</w:t>
      </w:r>
    </w:p>
    <w:p w14:paraId="0EA0A476" w14:textId="6D2E6F87" w:rsidR="009340AF" w:rsidRPr="007318CC" w:rsidRDefault="00EF2C43" w:rsidP="007318CC">
      <w:pPr>
        <w:tabs>
          <w:tab w:val="left" w:pos="2268"/>
          <w:tab w:val="left" w:pos="2977"/>
        </w:tabs>
        <w:spacing w:after="0" w:line="276" w:lineRule="auto"/>
        <w:ind w:left="1843" w:hanging="1843"/>
        <w:jc w:val="both"/>
        <w:rPr>
          <w:rFonts w:ascii="Times New Roman" w:hAnsi="Times New Roman" w:cs="Times New Roman"/>
        </w:rPr>
      </w:pPr>
      <w:r w:rsidRPr="007318CC">
        <w:rPr>
          <w:rFonts w:ascii="Times New Roman" w:hAnsi="Times New Roman" w:cs="Times New Roman"/>
          <w:i/>
        </w:rPr>
        <w:t>P</w:t>
      </w:r>
      <w:r w:rsidR="009340AF" w:rsidRPr="007318CC">
        <w:rPr>
          <w:rFonts w:ascii="Times New Roman" w:hAnsi="Times New Roman" w:cs="Times New Roman"/>
          <w:i/>
        </w:rPr>
        <w:t>ages</w:t>
      </w:r>
      <w:r w:rsidR="009340AF" w:rsidRPr="007318CC">
        <w:rPr>
          <w:rFonts w:ascii="Times New Roman" w:hAnsi="Times New Roman" w:cs="Times New Roman"/>
        </w:rPr>
        <w:t>:</w:t>
      </w:r>
      <w:r w:rsidR="00DB35A2" w:rsidRPr="007318CC">
        <w:rPr>
          <w:rFonts w:ascii="Times New Roman" w:hAnsi="Times New Roman" w:cs="Times New Roman"/>
        </w:rPr>
        <w:t xml:space="preserve"> </w:t>
      </w:r>
      <w:r w:rsidR="00DB35A2" w:rsidRPr="007318CC">
        <w:rPr>
          <w:rFonts w:ascii="Times New Roman" w:hAnsi="Times New Roman" w:cs="Times New Roman"/>
        </w:rPr>
        <w:tab/>
      </w:r>
      <w:r w:rsidR="00DB35A2" w:rsidRPr="007318CC">
        <w:rPr>
          <w:rFonts w:ascii="Times New Roman" w:hAnsi="Times New Roman" w:cs="Times New Roman"/>
        </w:rPr>
        <w:tab/>
      </w:r>
      <w:r w:rsidR="00DB35A2" w:rsidRPr="007318CC">
        <w:rPr>
          <w:rFonts w:ascii="Times New Roman" w:hAnsi="Times New Roman" w:cs="Times New Roman"/>
        </w:rPr>
        <w:tab/>
      </w:r>
      <w:r w:rsidR="007318CC">
        <w:rPr>
          <w:rFonts w:ascii="Times New Roman" w:hAnsi="Times New Roman" w:cs="Times New Roman"/>
        </w:rPr>
        <w:t>5</w:t>
      </w:r>
      <w:r w:rsidR="000C047E">
        <w:rPr>
          <w:rFonts w:ascii="Times New Roman" w:hAnsi="Times New Roman" w:cs="Times New Roman"/>
        </w:rPr>
        <w:t>5</w:t>
      </w:r>
    </w:p>
    <w:sdt>
      <w:sdtPr>
        <w:rPr>
          <w:rFonts w:ascii="Times New Roman" w:eastAsiaTheme="minorHAnsi" w:hAnsi="Times New Roman" w:cs="Times New Roman"/>
          <w:b/>
          <w:color w:val="auto"/>
          <w:sz w:val="28"/>
          <w:szCs w:val="28"/>
          <w:lang w:val="en-GB" w:eastAsia="en-US"/>
        </w:rPr>
        <w:id w:val="-150220869"/>
        <w:docPartObj>
          <w:docPartGallery w:val="Table of Contents"/>
          <w:docPartUnique/>
        </w:docPartObj>
      </w:sdtPr>
      <w:sdtEndPr>
        <w:rPr>
          <w:bCs/>
          <w:sz w:val="22"/>
          <w:szCs w:val="22"/>
        </w:rPr>
      </w:sdtEndPr>
      <w:sdtContent>
        <w:p w14:paraId="096628B3" w14:textId="4DFA85D9" w:rsidR="007F3654" w:rsidRPr="00621BA6" w:rsidRDefault="007B4321" w:rsidP="00621BA6">
          <w:pPr>
            <w:pStyle w:val="TOCHeading"/>
            <w:tabs>
              <w:tab w:val="left" w:pos="709"/>
            </w:tabs>
            <w:spacing w:line="276" w:lineRule="auto"/>
            <w:jc w:val="both"/>
            <w:rPr>
              <w:rFonts w:ascii="Times New Roman" w:hAnsi="Times New Roman" w:cs="Times New Roman"/>
              <w:b/>
              <w:color w:val="auto"/>
              <w:sz w:val="28"/>
              <w:szCs w:val="28"/>
            </w:rPr>
          </w:pPr>
          <w:proofErr w:type="spellStart"/>
          <w:r w:rsidRPr="00621BA6">
            <w:rPr>
              <w:rFonts w:ascii="Times New Roman" w:hAnsi="Times New Roman" w:cs="Times New Roman"/>
              <w:b/>
              <w:color w:val="auto"/>
              <w:sz w:val="28"/>
              <w:szCs w:val="28"/>
            </w:rPr>
            <w:t>Table</w:t>
          </w:r>
          <w:proofErr w:type="spellEnd"/>
          <w:r w:rsidRPr="00621BA6">
            <w:rPr>
              <w:rFonts w:ascii="Times New Roman" w:hAnsi="Times New Roman" w:cs="Times New Roman"/>
              <w:b/>
              <w:color w:val="auto"/>
              <w:sz w:val="28"/>
              <w:szCs w:val="28"/>
            </w:rPr>
            <w:t xml:space="preserve"> of contents</w:t>
          </w:r>
        </w:p>
        <w:p w14:paraId="42281300" w14:textId="2E2C593D" w:rsidR="00621BA6" w:rsidRPr="00621BA6" w:rsidRDefault="007B4321" w:rsidP="007318CC">
          <w:pPr>
            <w:pStyle w:val="TOC1"/>
            <w:tabs>
              <w:tab w:val="clear" w:pos="9062"/>
              <w:tab w:val="right" w:leader="dot" w:pos="8505"/>
            </w:tabs>
            <w:rPr>
              <w:rFonts w:eastAsiaTheme="minorEastAsia"/>
              <w:lang w:val="nl-NL"/>
            </w:rPr>
          </w:pPr>
          <w:r w:rsidRPr="00621BA6">
            <w:fldChar w:fldCharType="begin"/>
          </w:r>
          <w:r w:rsidRPr="00621BA6">
            <w:instrText xml:space="preserve"> TOC \o \h \z \u </w:instrText>
          </w:r>
          <w:r w:rsidRPr="00621BA6">
            <w:fldChar w:fldCharType="separate"/>
          </w:r>
          <w:hyperlink w:anchor="_Toc487975512" w:history="1">
            <w:r w:rsidR="00621BA6" w:rsidRPr="00621BA6">
              <w:rPr>
                <w:rStyle w:val="Hyperlink"/>
                <w:color w:val="auto"/>
              </w:rPr>
              <w:t>1.</w:t>
            </w:r>
            <w:r w:rsidR="00621BA6" w:rsidRPr="00621BA6">
              <w:rPr>
                <w:rFonts w:eastAsiaTheme="minorEastAsia"/>
                <w:i/>
                <w:lang w:val="nl-NL"/>
              </w:rPr>
              <w:t xml:space="preserve"> </w:t>
            </w:r>
            <w:r w:rsidR="00621BA6" w:rsidRPr="00621BA6">
              <w:rPr>
                <w:rFonts w:eastAsiaTheme="minorEastAsia"/>
                <w:i/>
                <w:lang w:val="nl-NL"/>
              </w:rPr>
              <w:tab/>
            </w:r>
            <w:r w:rsidR="00621BA6" w:rsidRPr="00621BA6">
              <w:rPr>
                <w:rStyle w:val="Hyperlink"/>
                <w:color w:val="auto"/>
              </w:rPr>
              <w:t>Introduction</w:t>
            </w:r>
            <w:r w:rsidR="00621BA6" w:rsidRPr="00621BA6">
              <w:rPr>
                <w:webHidden/>
              </w:rPr>
              <w:tab/>
            </w:r>
            <w:r w:rsidR="00621BA6" w:rsidRPr="00621BA6">
              <w:rPr>
                <w:webHidden/>
              </w:rPr>
              <w:fldChar w:fldCharType="begin"/>
            </w:r>
            <w:r w:rsidR="00621BA6" w:rsidRPr="00621BA6">
              <w:rPr>
                <w:webHidden/>
              </w:rPr>
              <w:instrText xml:space="preserve"> PAGEREF _Toc487975512 \h </w:instrText>
            </w:r>
            <w:r w:rsidR="00621BA6" w:rsidRPr="00621BA6">
              <w:rPr>
                <w:webHidden/>
              </w:rPr>
            </w:r>
            <w:r w:rsidR="00621BA6" w:rsidRPr="00621BA6">
              <w:rPr>
                <w:webHidden/>
              </w:rPr>
              <w:fldChar w:fldCharType="separate"/>
            </w:r>
            <w:r w:rsidR="00016B2F">
              <w:rPr>
                <w:webHidden/>
              </w:rPr>
              <w:t>3</w:t>
            </w:r>
            <w:r w:rsidR="00621BA6" w:rsidRPr="00621BA6">
              <w:rPr>
                <w:webHidden/>
              </w:rPr>
              <w:fldChar w:fldCharType="end"/>
            </w:r>
          </w:hyperlink>
        </w:p>
        <w:p w14:paraId="166DB591" w14:textId="6B6ADE68" w:rsidR="00621BA6" w:rsidRPr="00621BA6" w:rsidRDefault="00016B2F" w:rsidP="007318CC">
          <w:pPr>
            <w:pStyle w:val="TOC2"/>
            <w:tabs>
              <w:tab w:val="clear" w:pos="9062"/>
              <w:tab w:val="right" w:leader="dot" w:pos="8505"/>
            </w:tabs>
            <w:spacing w:line="276" w:lineRule="auto"/>
            <w:jc w:val="both"/>
            <w:rPr>
              <w:rFonts w:eastAsiaTheme="minorEastAsia"/>
              <w:bCs w:val="0"/>
              <w:sz w:val="22"/>
              <w:szCs w:val="22"/>
              <w:lang w:val="nl-NL" w:eastAsia="nl-NL"/>
            </w:rPr>
          </w:pPr>
          <w:hyperlink w:anchor="_Toc487975513" w:history="1">
            <w:r w:rsidR="00621BA6" w:rsidRPr="00621BA6">
              <w:rPr>
                <w:rStyle w:val="Hyperlink"/>
                <w:rFonts w:eastAsiaTheme="majorEastAsia"/>
                <w:color w:val="auto"/>
                <w:sz w:val="22"/>
                <w:szCs w:val="22"/>
              </w:rPr>
              <w:t xml:space="preserve">1.1. </w:t>
            </w:r>
            <w:r w:rsidR="00621BA6" w:rsidRPr="00621BA6">
              <w:rPr>
                <w:rStyle w:val="Hyperlink"/>
                <w:rFonts w:eastAsiaTheme="majorEastAsia"/>
                <w:color w:val="auto"/>
                <w:sz w:val="22"/>
                <w:szCs w:val="22"/>
              </w:rPr>
              <w:tab/>
              <w:t>Spatial and temporal scope</w:t>
            </w:r>
            <w:r w:rsidR="007318CC">
              <w:rPr>
                <w:rStyle w:val="Hyperlink"/>
                <w:rFonts w:eastAsiaTheme="majorEastAsia"/>
                <w:color w:val="auto"/>
                <w:sz w:val="22"/>
                <w:szCs w:val="22"/>
              </w:rPr>
              <w:tab/>
            </w:r>
            <w:r w:rsidR="00621BA6" w:rsidRPr="00621BA6">
              <w:rPr>
                <w:webHidden/>
                <w:sz w:val="22"/>
                <w:szCs w:val="22"/>
              </w:rPr>
              <w:fldChar w:fldCharType="begin"/>
            </w:r>
            <w:r w:rsidR="00621BA6" w:rsidRPr="00621BA6">
              <w:rPr>
                <w:webHidden/>
                <w:sz w:val="22"/>
                <w:szCs w:val="22"/>
              </w:rPr>
              <w:instrText xml:space="preserve"> PAGEREF _Toc487975513 \h </w:instrText>
            </w:r>
            <w:r w:rsidR="00621BA6" w:rsidRPr="00621BA6">
              <w:rPr>
                <w:webHidden/>
                <w:sz w:val="22"/>
                <w:szCs w:val="22"/>
              </w:rPr>
            </w:r>
            <w:r w:rsidR="00621BA6" w:rsidRPr="00621BA6">
              <w:rPr>
                <w:webHidden/>
                <w:sz w:val="22"/>
                <w:szCs w:val="22"/>
              </w:rPr>
              <w:fldChar w:fldCharType="separate"/>
            </w:r>
            <w:r>
              <w:rPr>
                <w:webHidden/>
                <w:sz w:val="22"/>
                <w:szCs w:val="22"/>
              </w:rPr>
              <w:t>4</w:t>
            </w:r>
            <w:r w:rsidR="00621BA6" w:rsidRPr="00621BA6">
              <w:rPr>
                <w:webHidden/>
                <w:sz w:val="22"/>
                <w:szCs w:val="22"/>
              </w:rPr>
              <w:fldChar w:fldCharType="end"/>
            </w:r>
          </w:hyperlink>
        </w:p>
        <w:p w14:paraId="09DB2D48" w14:textId="1AA9BFA8" w:rsidR="00621BA6" w:rsidRPr="00621BA6" w:rsidRDefault="00016B2F" w:rsidP="007318CC">
          <w:pPr>
            <w:pStyle w:val="TOC3"/>
            <w:tabs>
              <w:tab w:val="clear" w:pos="8493"/>
              <w:tab w:val="right" w:leader="dot" w:pos="8505"/>
            </w:tabs>
            <w:jc w:val="both"/>
            <w:rPr>
              <w:rFonts w:ascii="Times New Roman" w:eastAsiaTheme="minorEastAsia" w:hAnsi="Times New Roman" w:cs="Times New Roman"/>
              <w:noProof/>
              <w:sz w:val="22"/>
              <w:szCs w:val="22"/>
              <w:lang w:val="nl-NL" w:eastAsia="nl-NL"/>
            </w:rPr>
          </w:pPr>
          <w:hyperlink w:anchor="_Toc487975514" w:history="1">
            <w:r w:rsidR="00621BA6" w:rsidRPr="00621BA6">
              <w:rPr>
                <w:rStyle w:val="Hyperlink"/>
                <w:rFonts w:ascii="Times New Roman" w:hAnsi="Times New Roman" w:cs="Times New Roman"/>
                <w:noProof/>
                <w:color w:val="auto"/>
                <w:sz w:val="22"/>
                <w:szCs w:val="22"/>
              </w:rPr>
              <w:t xml:space="preserve">1.2. </w:t>
            </w:r>
            <w:r w:rsidR="00621BA6" w:rsidRPr="00621BA6">
              <w:rPr>
                <w:rStyle w:val="Hyperlink"/>
                <w:rFonts w:ascii="Times New Roman" w:hAnsi="Times New Roman" w:cs="Times New Roman"/>
                <w:noProof/>
                <w:color w:val="auto"/>
                <w:sz w:val="22"/>
                <w:szCs w:val="22"/>
              </w:rPr>
              <w:tab/>
              <w:t>Research and sub-questions</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_Toc487975514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5</w:t>
            </w:r>
            <w:r w:rsidR="00621BA6" w:rsidRPr="00621BA6">
              <w:rPr>
                <w:rFonts w:ascii="Times New Roman" w:hAnsi="Times New Roman" w:cs="Times New Roman"/>
                <w:noProof/>
                <w:webHidden/>
                <w:sz w:val="22"/>
                <w:szCs w:val="22"/>
              </w:rPr>
              <w:fldChar w:fldCharType="end"/>
            </w:r>
          </w:hyperlink>
        </w:p>
        <w:p w14:paraId="3864E013" w14:textId="5DF5EFA6" w:rsidR="00621BA6" w:rsidRPr="00621BA6" w:rsidRDefault="00016B2F" w:rsidP="007318CC">
          <w:pPr>
            <w:pStyle w:val="TOC4"/>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15" w:history="1">
            <w:r w:rsidR="00621BA6" w:rsidRPr="00621BA6">
              <w:rPr>
                <w:rStyle w:val="Hyperlink"/>
                <w:rFonts w:ascii="Times New Roman" w:hAnsi="Times New Roman" w:cs="Times New Roman"/>
                <w:noProof/>
                <w:color w:val="auto"/>
                <w:sz w:val="22"/>
                <w:szCs w:val="22"/>
              </w:rPr>
              <w:t xml:space="preserve">1.3. </w:t>
            </w:r>
            <w:r w:rsidR="00621BA6" w:rsidRPr="00621BA6">
              <w:rPr>
                <w:rStyle w:val="Hyperlink"/>
                <w:rFonts w:ascii="Times New Roman" w:hAnsi="Times New Roman" w:cs="Times New Roman"/>
                <w:noProof/>
                <w:color w:val="auto"/>
                <w:sz w:val="22"/>
                <w:szCs w:val="22"/>
              </w:rPr>
              <w:tab/>
            </w:r>
            <w:r w:rsidR="00621BA6" w:rsidRPr="00621BA6">
              <w:rPr>
                <w:rStyle w:val="Hyperlink"/>
                <w:rFonts w:ascii="Times New Roman" w:hAnsi="Times New Roman" w:cs="Times New Roman"/>
                <w:noProof/>
                <w:color w:val="auto"/>
                <w:sz w:val="22"/>
                <w:szCs w:val="22"/>
              </w:rPr>
              <w:tab/>
              <w:t>Maps</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_Toc487975515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7</w:t>
            </w:r>
            <w:r w:rsidR="00621BA6" w:rsidRPr="00621BA6">
              <w:rPr>
                <w:rFonts w:ascii="Times New Roman" w:hAnsi="Times New Roman" w:cs="Times New Roman"/>
                <w:noProof/>
                <w:webHidden/>
                <w:sz w:val="22"/>
                <w:szCs w:val="22"/>
              </w:rPr>
              <w:fldChar w:fldCharType="end"/>
            </w:r>
          </w:hyperlink>
        </w:p>
        <w:p w14:paraId="10F5063B" w14:textId="77777777" w:rsidR="00621BA6" w:rsidRPr="00621BA6" w:rsidRDefault="00016B2F" w:rsidP="007318CC">
          <w:pPr>
            <w:pStyle w:val="TOC1"/>
            <w:tabs>
              <w:tab w:val="clear" w:pos="9062"/>
              <w:tab w:val="right" w:leader="dot" w:pos="8505"/>
            </w:tabs>
            <w:rPr>
              <w:rFonts w:eastAsiaTheme="minorEastAsia"/>
              <w:lang w:val="nl-NL"/>
            </w:rPr>
          </w:pPr>
          <w:hyperlink w:anchor="_Toc487975516" w:history="1">
            <w:r w:rsidR="00621BA6" w:rsidRPr="00621BA6">
              <w:rPr>
                <w:rStyle w:val="Hyperlink"/>
                <w:color w:val="auto"/>
              </w:rPr>
              <w:t>2.</w:t>
            </w:r>
            <w:r w:rsidR="00621BA6" w:rsidRPr="00621BA6">
              <w:rPr>
                <w:rFonts w:eastAsiaTheme="minorEastAsia"/>
                <w:lang w:val="nl-NL"/>
              </w:rPr>
              <w:tab/>
            </w:r>
            <w:r w:rsidR="00621BA6" w:rsidRPr="00621BA6">
              <w:rPr>
                <w:rStyle w:val="Hyperlink"/>
                <w:color w:val="auto"/>
              </w:rPr>
              <w:t>The law of occupation</w:t>
            </w:r>
            <w:r w:rsidR="00621BA6" w:rsidRPr="00621BA6">
              <w:rPr>
                <w:webHidden/>
              </w:rPr>
              <w:tab/>
            </w:r>
            <w:r w:rsidR="00621BA6" w:rsidRPr="00621BA6">
              <w:rPr>
                <w:webHidden/>
              </w:rPr>
              <w:fldChar w:fldCharType="begin"/>
            </w:r>
            <w:r w:rsidR="00621BA6" w:rsidRPr="00621BA6">
              <w:rPr>
                <w:webHidden/>
              </w:rPr>
              <w:instrText xml:space="preserve"> PAGEREF _Toc487975516 \h </w:instrText>
            </w:r>
            <w:r w:rsidR="00621BA6" w:rsidRPr="00621BA6">
              <w:rPr>
                <w:webHidden/>
              </w:rPr>
            </w:r>
            <w:r w:rsidR="00621BA6" w:rsidRPr="00621BA6">
              <w:rPr>
                <w:webHidden/>
              </w:rPr>
              <w:fldChar w:fldCharType="separate"/>
            </w:r>
            <w:r>
              <w:rPr>
                <w:webHidden/>
              </w:rPr>
              <w:t>9</w:t>
            </w:r>
            <w:r w:rsidR="00621BA6" w:rsidRPr="00621BA6">
              <w:rPr>
                <w:webHidden/>
              </w:rPr>
              <w:fldChar w:fldCharType="end"/>
            </w:r>
          </w:hyperlink>
        </w:p>
        <w:p w14:paraId="22FCCA4B" w14:textId="77777777" w:rsidR="00621BA6" w:rsidRPr="00621BA6" w:rsidRDefault="00016B2F" w:rsidP="007318CC">
          <w:pPr>
            <w:pStyle w:val="TOC2"/>
            <w:tabs>
              <w:tab w:val="clear" w:pos="9062"/>
              <w:tab w:val="right" w:leader="dot" w:pos="8505"/>
            </w:tabs>
            <w:spacing w:line="276" w:lineRule="auto"/>
            <w:jc w:val="both"/>
            <w:rPr>
              <w:rFonts w:eastAsiaTheme="minorEastAsia"/>
              <w:bCs w:val="0"/>
              <w:sz w:val="22"/>
              <w:szCs w:val="22"/>
              <w:lang w:val="nl-NL" w:eastAsia="nl-NL"/>
            </w:rPr>
          </w:pPr>
          <w:hyperlink w:anchor="_Toc487975517" w:history="1">
            <w:r w:rsidR="00621BA6" w:rsidRPr="00621BA6">
              <w:rPr>
                <w:rStyle w:val="Hyperlink"/>
                <w:color w:val="auto"/>
                <w:sz w:val="22"/>
                <w:szCs w:val="22"/>
              </w:rPr>
              <w:t>2.1.</w:t>
            </w:r>
            <w:r w:rsidR="00621BA6" w:rsidRPr="00621BA6">
              <w:rPr>
                <w:rFonts w:eastAsiaTheme="minorEastAsia"/>
                <w:bCs w:val="0"/>
                <w:sz w:val="22"/>
                <w:szCs w:val="22"/>
                <w:lang w:val="nl-NL" w:eastAsia="nl-NL"/>
              </w:rPr>
              <w:tab/>
            </w:r>
            <w:r w:rsidR="00621BA6" w:rsidRPr="00621BA6">
              <w:rPr>
                <w:rStyle w:val="Hyperlink"/>
                <w:color w:val="auto"/>
                <w:sz w:val="22"/>
                <w:szCs w:val="22"/>
              </w:rPr>
              <w:t>Introduction</w:t>
            </w:r>
            <w:r w:rsidR="00621BA6" w:rsidRPr="00621BA6">
              <w:rPr>
                <w:webHidden/>
                <w:sz w:val="22"/>
                <w:szCs w:val="22"/>
              </w:rPr>
              <w:tab/>
            </w:r>
            <w:r w:rsidR="00621BA6" w:rsidRPr="00621BA6">
              <w:rPr>
                <w:webHidden/>
                <w:sz w:val="22"/>
                <w:szCs w:val="22"/>
              </w:rPr>
              <w:fldChar w:fldCharType="begin"/>
            </w:r>
            <w:r w:rsidR="00621BA6" w:rsidRPr="00621BA6">
              <w:rPr>
                <w:webHidden/>
                <w:sz w:val="22"/>
                <w:szCs w:val="22"/>
              </w:rPr>
              <w:instrText xml:space="preserve"> PAGEREF _Toc487975517 \h </w:instrText>
            </w:r>
            <w:r w:rsidR="00621BA6" w:rsidRPr="00621BA6">
              <w:rPr>
                <w:webHidden/>
                <w:sz w:val="22"/>
                <w:szCs w:val="22"/>
              </w:rPr>
            </w:r>
            <w:r w:rsidR="00621BA6" w:rsidRPr="00621BA6">
              <w:rPr>
                <w:webHidden/>
                <w:sz w:val="22"/>
                <w:szCs w:val="22"/>
              </w:rPr>
              <w:fldChar w:fldCharType="separate"/>
            </w:r>
            <w:r>
              <w:rPr>
                <w:webHidden/>
                <w:sz w:val="22"/>
                <w:szCs w:val="22"/>
              </w:rPr>
              <w:t>9</w:t>
            </w:r>
            <w:r w:rsidR="00621BA6" w:rsidRPr="00621BA6">
              <w:rPr>
                <w:webHidden/>
                <w:sz w:val="22"/>
                <w:szCs w:val="22"/>
              </w:rPr>
              <w:fldChar w:fldCharType="end"/>
            </w:r>
          </w:hyperlink>
        </w:p>
        <w:p w14:paraId="56E97650" w14:textId="77777777" w:rsidR="00621BA6" w:rsidRPr="00621BA6" w:rsidRDefault="00016B2F" w:rsidP="007318CC">
          <w:pPr>
            <w:pStyle w:val="TOC3"/>
            <w:tabs>
              <w:tab w:val="clear" w:pos="8493"/>
              <w:tab w:val="right" w:leader="dot" w:pos="8505"/>
            </w:tabs>
            <w:jc w:val="both"/>
            <w:rPr>
              <w:rFonts w:ascii="Times New Roman" w:eastAsiaTheme="minorEastAsia" w:hAnsi="Times New Roman" w:cs="Times New Roman"/>
              <w:noProof/>
              <w:sz w:val="22"/>
              <w:szCs w:val="22"/>
              <w:lang w:val="nl-NL" w:eastAsia="nl-NL"/>
            </w:rPr>
          </w:pPr>
          <w:hyperlink w:anchor="_Toc487975518" w:history="1">
            <w:r w:rsidR="00621BA6" w:rsidRPr="00621BA6">
              <w:rPr>
                <w:rStyle w:val="Hyperlink"/>
                <w:rFonts w:ascii="Times New Roman" w:hAnsi="Times New Roman" w:cs="Times New Roman"/>
                <w:noProof/>
                <w:color w:val="auto"/>
                <w:sz w:val="22"/>
                <w:szCs w:val="22"/>
              </w:rPr>
              <w:t>2.2.</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The framework of the law of occupation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_Toc487975518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10</w:t>
            </w:r>
            <w:r w:rsidR="00621BA6" w:rsidRPr="00621BA6">
              <w:rPr>
                <w:rFonts w:ascii="Times New Roman" w:hAnsi="Times New Roman" w:cs="Times New Roman"/>
                <w:noProof/>
                <w:webHidden/>
                <w:sz w:val="22"/>
                <w:szCs w:val="22"/>
              </w:rPr>
              <w:fldChar w:fldCharType="end"/>
            </w:r>
          </w:hyperlink>
        </w:p>
        <w:p w14:paraId="556CB773" w14:textId="77777777" w:rsidR="00621BA6" w:rsidRPr="00621BA6" w:rsidRDefault="00016B2F" w:rsidP="007318CC">
          <w:pPr>
            <w:pStyle w:val="TOC4"/>
            <w:tabs>
              <w:tab w:val="clear" w:pos="9062"/>
              <w:tab w:val="left" w:pos="709"/>
              <w:tab w:val="left" w:pos="1100"/>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19" w:history="1">
            <w:r w:rsidR="00621BA6" w:rsidRPr="00621BA6">
              <w:rPr>
                <w:rStyle w:val="Hyperlink"/>
                <w:rFonts w:ascii="Times New Roman" w:hAnsi="Times New Roman" w:cs="Times New Roman"/>
                <w:noProof/>
                <w:color w:val="auto"/>
                <w:sz w:val="22"/>
                <w:szCs w:val="22"/>
              </w:rPr>
              <w:t>2.2.1.</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The Hague Regulations</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_Toc487975519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10</w:t>
            </w:r>
            <w:r w:rsidR="00621BA6" w:rsidRPr="00621BA6">
              <w:rPr>
                <w:rFonts w:ascii="Times New Roman" w:hAnsi="Times New Roman" w:cs="Times New Roman"/>
                <w:noProof/>
                <w:webHidden/>
                <w:sz w:val="22"/>
                <w:szCs w:val="22"/>
              </w:rPr>
              <w:fldChar w:fldCharType="end"/>
            </w:r>
          </w:hyperlink>
        </w:p>
        <w:p w14:paraId="46C68F31" w14:textId="77777777" w:rsidR="00621BA6" w:rsidRPr="00621BA6" w:rsidRDefault="00016B2F" w:rsidP="007318CC">
          <w:pPr>
            <w:pStyle w:val="TOC5"/>
            <w:tabs>
              <w:tab w:val="clear" w:pos="9062"/>
              <w:tab w:val="left" w:pos="709"/>
              <w:tab w:val="left" w:pos="1100"/>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20" w:history="1">
            <w:r w:rsidR="00621BA6" w:rsidRPr="00621BA6">
              <w:rPr>
                <w:rStyle w:val="Hyperlink"/>
                <w:rFonts w:ascii="Times New Roman" w:hAnsi="Times New Roman" w:cs="Times New Roman"/>
                <w:noProof/>
                <w:color w:val="auto"/>
                <w:sz w:val="22"/>
                <w:szCs w:val="22"/>
              </w:rPr>
              <w:t>2.2.2.</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The Fourth Geneva Convention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_Toc487975520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13</w:t>
            </w:r>
            <w:r w:rsidR="00621BA6" w:rsidRPr="00621BA6">
              <w:rPr>
                <w:rFonts w:ascii="Times New Roman" w:hAnsi="Times New Roman" w:cs="Times New Roman"/>
                <w:noProof/>
                <w:webHidden/>
                <w:sz w:val="22"/>
                <w:szCs w:val="22"/>
              </w:rPr>
              <w:fldChar w:fldCharType="end"/>
            </w:r>
          </w:hyperlink>
        </w:p>
        <w:p w14:paraId="4A703187" w14:textId="77777777" w:rsidR="00621BA6" w:rsidRPr="00621BA6" w:rsidRDefault="00016B2F" w:rsidP="007318CC">
          <w:pPr>
            <w:pStyle w:val="TOC6"/>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21" w:history="1">
            <w:r w:rsidR="00621BA6" w:rsidRPr="00621BA6">
              <w:rPr>
                <w:rStyle w:val="Hyperlink"/>
                <w:rFonts w:ascii="Times New Roman" w:hAnsi="Times New Roman" w:cs="Times New Roman"/>
                <w:noProof/>
                <w:color w:val="auto"/>
                <w:sz w:val="22"/>
                <w:szCs w:val="22"/>
              </w:rPr>
              <w:t>2.3.</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The Israeli position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_Toc487975521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14</w:t>
            </w:r>
            <w:r w:rsidR="00621BA6" w:rsidRPr="00621BA6">
              <w:rPr>
                <w:rFonts w:ascii="Times New Roman" w:hAnsi="Times New Roman" w:cs="Times New Roman"/>
                <w:noProof/>
                <w:webHidden/>
                <w:sz w:val="22"/>
                <w:szCs w:val="22"/>
              </w:rPr>
              <w:fldChar w:fldCharType="end"/>
            </w:r>
          </w:hyperlink>
        </w:p>
        <w:p w14:paraId="4D28E301" w14:textId="77777777" w:rsidR="00621BA6" w:rsidRPr="00621BA6" w:rsidRDefault="00016B2F" w:rsidP="007318CC">
          <w:pPr>
            <w:pStyle w:val="TOC7"/>
            <w:tabs>
              <w:tab w:val="left" w:pos="709"/>
              <w:tab w:val="left" w:pos="1620"/>
              <w:tab w:val="right" w:leader="dot" w:pos="8505"/>
            </w:tabs>
            <w:spacing w:line="276" w:lineRule="auto"/>
            <w:ind w:left="0"/>
            <w:jc w:val="both"/>
            <w:rPr>
              <w:rFonts w:ascii="Times New Roman" w:eastAsiaTheme="minorEastAsia" w:hAnsi="Times New Roman" w:cs="Times New Roman"/>
              <w:noProof/>
              <w:sz w:val="22"/>
              <w:szCs w:val="22"/>
              <w:lang w:val="nl-NL" w:eastAsia="nl-NL"/>
            </w:rPr>
          </w:pPr>
          <w:hyperlink w:anchor="_Toc487975522" w:history="1">
            <w:r w:rsidR="00621BA6" w:rsidRPr="00621BA6">
              <w:rPr>
                <w:rStyle w:val="Hyperlink"/>
                <w:rFonts w:ascii="Times New Roman" w:hAnsi="Times New Roman" w:cs="Times New Roman"/>
                <w:noProof/>
                <w:color w:val="auto"/>
                <w:sz w:val="22"/>
                <w:szCs w:val="22"/>
              </w:rPr>
              <w:t>2.4.</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Facts on the ground</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_Toc487975522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16</w:t>
            </w:r>
            <w:r w:rsidR="00621BA6" w:rsidRPr="00621BA6">
              <w:rPr>
                <w:rFonts w:ascii="Times New Roman" w:hAnsi="Times New Roman" w:cs="Times New Roman"/>
                <w:noProof/>
                <w:webHidden/>
                <w:sz w:val="22"/>
                <w:szCs w:val="22"/>
              </w:rPr>
              <w:fldChar w:fldCharType="end"/>
            </w:r>
          </w:hyperlink>
        </w:p>
        <w:p w14:paraId="34998AD6" w14:textId="2671DB13" w:rsidR="00621BA6" w:rsidRPr="00621BA6" w:rsidRDefault="00016B2F" w:rsidP="007318CC">
          <w:pPr>
            <w:pStyle w:val="TOC8"/>
            <w:tabs>
              <w:tab w:val="left" w:pos="709"/>
              <w:tab w:val="left" w:pos="1840"/>
              <w:tab w:val="right" w:leader="dot" w:pos="8505"/>
            </w:tabs>
            <w:spacing w:line="276" w:lineRule="auto"/>
            <w:ind w:left="0"/>
            <w:jc w:val="both"/>
            <w:rPr>
              <w:rFonts w:ascii="Times New Roman" w:eastAsiaTheme="minorEastAsia" w:hAnsi="Times New Roman" w:cs="Times New Roman"/>
              <w:noProof/>
              <w:sz w:val="22"/>
              <w:szCs w:val="22"/>
              <w:lang w:val="nl-NL" w:eastAsia="nl-NL"/>
            </w:rPr>
          </w:pPr>
          <w:hyperlink w:anchor="_Toc487975523" w:history="1">
            <w:r w:rsidR="00621BA6" w:rsidRPr="00621BA6">
              <w:rPr>
                <w:rStyle w:val="Hyperlink"/>
                <w:rFonts w:ascii="Times New Roman" w:hAnsi="Times New Roman" w:cs="Times New Roman"/>
                <w:noProof/>
                <w:color w:val="auto"/>
                <w:sz w:val="22"/>
                <w:szCs w:val="22"/>
              </w:rPr>
              <w:t>2.5.</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Conclusion</w:t>
            </w:r>
            <w:r w:rsidR="007318CC">
              <w:rPr>
                <w:rStyle w:val="Hyperlink"/>
                <w:rFonts w:ascii="Times New Roman" w:hAnsi="Times New Roman" w:cs="Times New Roman"/>
                <w:noProof/>
                <w:color w:val="auto"/>
                <w:sz w:val="22"/>
                <w:szCs w:val="22"/>
              </w:rPr>
              <w:t>...</w:t>
            </w:r>
            <w:r w:rsidR="007318CC">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_Toc487975523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21</w:t>
            </w:r>
            <w:r w:rsidR="00621BA6" w:rsidRPr="00621BA6">
              <w:rPr>
                <w:rFonts w:ascii="Times New Roman" w:hAnsi="Times New Roman" w:cs="Times New Roman"/>
                <w:noProof/>
                <w:webHidden/>
                <w:sz w:val="22"/>
                <w:szCs w:val="22"/>
              </w:rPr>
              <w:fldChar w:fldCharType="end"/>
            </w:r>
          </w:hyperlink>
        </w:p>
        <w:p w14:paraId="016FF5AF" w14:textId="77777777" w:rsidR="00621BA6" w:rsidRPr="00621BA6" w:rsidRDefault="00016B2F" w:rsidP="007318CC">
          <w:pPr>
            <w:pStyle w:val="TOC1"/>
            <w:tabs>
              <w:tab w:val="clear" w:pos="9062"/>
              <w:tab w:val="right" w:leader="dot" w:pos="8505"/>
            </w:tabs>
            <w:rPr>
              <w:rFonts w:eastAsiaTheme="minorEastAsia"/>
              <w:lang w:val="nl-NL"/>
            </w:rPr>
          </w:pPr>
          <w:hyperlink w:anchor="_Toc487975524" w:history="1">
            <w:r w:rsidR="00621BA6" w:rsidRPr="00621BA6">
              <w:rPr>
                <w:rStyle w:val="Hyperlink"/>
                <w:color w:val="auto"/>
              </w:rPr>
              <w:t>3.</w:t>
            </w:r>
            <w:r w:rsidR="00621BA6" w:rsidRPr="00621BA6">
              <w:rPr>
                <w:rFonts w:eastAsiaTheme="minorEastAsia"/>
                <w:lang w:val="nl-NL"/>
              </w:rPr>
              <w:tab/>
            </w:r>
            <w:r w:rsidR="00621BA6" w:rsidRPr="00621BA6">
              <w:rPr>
                <w:rStyle w:val="Hyperlink"/>
                <w:color w:val="auto"/>
              </w:rPr>
              <w:t>The Israeli Settlements in the West Bank</w:t>
            </w:r>
            <w:r w:rsidR="00621BA6" w:rsidRPr="00621BA6">
              <w:rPr>
                <w:webHidden/>
              </w:rPr>
              <w:tab/>
            </w:r>
            <w:r w:rsidR="00621BA6" w:rsidRPr="00621BA6">
              <w:rPr>
                <w:webHidden/>
              </w:rPr>
              <w:fldChar w:fldCharType="begin"/>
            </w:r>
            <w:r w:rsidR="00621BA6" w:rsidRPr="00621BA6">
              <w:rPr>
                <w:webHidden/>
              </w:rPr>
              <w:instrText xml:space="preserve"> PAGEREF _Toc487975524 \h </w:instrText>
            </w:r>
            <w:r w:rsidR="00621BA6" w:rsidRPr="00621BA6">
              <w:rPr>
                <w:webHidden/>
              </w:rPr>
            </w:r>
            <w:r w:rsidR="00621BA6" w:rsidRPr="00621BA6">
              <w:rPr>
                <w:webHidden/>
              </w:rPr>
              <w:fldChar w:fldCharType="separate"/>
            </w:r>
            <w:r>
              <w:rPr>
                <w:webHidden/>
              </w:rPr>
              <w:t>22</w:t>
            </w:r>
            <w:r w:rsidR="00621BA6" w:rsidRPr="00621BA6">
              <w:rPr>
                <w:webHidden/>
              </w:rPr>
              <w:fldChar w:fldCharType="end"/>
            </w:r>
          </w:hyperlink>
        </w:p>
        <w:p w14:paraId="3F30E80E" w14:textId="77777777" w:rsidR="00621BA6" w:rsidRPr="00621BA6" w:rsidRDefault="00016B2F" w:rsidP="007318CC">
          <w:pPr>
            <w:pStyle w:val="TOC2"/>
            <w:tabs>
              <w:tab w:val="clear" w:pos="9062"/>
              <w:tab w:val="right" w:leader="dot" w:pos="8505"/>
            </w:tabs>
            <w:spacing w:line="276" w:lineRule="auto"/>
            <w:jc w:val="both"/>
            <w:rPr>
              <w:rFonts w:eastAsiaTheme="minorEastAsia"/>
              <w:bCs w:val="0"/>
              <w:sz w:val="22"/>
              <w:szCs w:val="22"/>
              <w:lang w:val="nl-NL" w:eastAsia="nl-NL"/>
            </w:rPr>
          </w:pPr>
          <w:hyperlink w:anchor="_Toc487975525" w:history="1">
            <w:r w:rsidR="00621BA6" w:rsidRPr="00621BA6">
              <w:rPr>
                <w:rStyle w:val="Hyperlink"/>
                <w:color w:val="auto"/>
                <w:sz w:val="22"/>
                <w:szCs w:val="22"/>
              </w:rPr>
              <w:t>3.1.</w:t>
            </w:r>
            <w:r w:rsidR="00621BA6" w:rsidRPr="00621BA6">
              <w:rPr>
                <w:rFonts w:eastAsiaTheme="minorEastAsia"/>
                <w:bCs w:val="0"/>
                <w:sz w:val="22"/>
                <w:szCs w:val="22"/>
                <w:lang w:val="nl-NL" w:eastAsia="nl-NL"/>
              </w:rPr>
              <w:tab/>
            </w:r>
            <w:r w:rsidR="00621BA6" w:rsidRPr="00621BA6">
              <w:rPr>
                <w:rStyle w:val="Hyperlink"/>
                <w:color w:val="auto"/>
                <w:sz w:val="22"/>
                <w:szCs w:val="22"/>
              </w:rPr>
              <w:t>Introduction</w:t>
            </w:r>
            <w:r w:rsidR="00621BA6" w:rsidRPr="00621BA6">
              <w:rPr>
                <w:webHidden/>
                <w:sz w:val="22"/>
                <w:szCs w:val="22"/>
              </w:rPr>
              <w:tab/>
            </w:r>
            <w:r w:rsidR="00621BA6" w:rsidRPr="00621BA6">
              <w:rPr>
                <w:webHidden/>
                <w:sz w:val="22"/>
                <w:szCs w:val="22"/>
              </w:rPr>
              <w:fldChar w:fldCharType="begin"/>
            </w:r>
            <w:r w:rsidR="00621BA6" w:rsidRPr="00621BA6">
              <w:rPr>
                <w:webHidden/>
                <w:sz w:val="22"/>
                <w:szCs w:val="22"/>
              </w:rPr>
              <w:instrText xml:space="preserve"> PAGEREF _Toc487975525 \h </w:instrText>
            </w:r>
            <w:r w:rsidR="00621BA6" w:rsidRPr="00621BA6">
              <w:rPr>
                <w:webHidden/>
                <w:sz w:val="22"/>
                <w:szCs w:val="22"/>
              </w:rPr>
            </w:r>
            <w:r w:rsidR="00621BA6" w:rsidRPr="00621BA6">
              <w:rPr>
                <w:webHidden/>
                <w:sz w:val="22"/>
                <w:szCs w:val="22"/>
              </w:rPr>
              <w:fldChar w:fldCharType="separate"/>
            </w:r>
            <w:r>
              <w:rPr>
                <w:webHidden/>
                <w:sz w:val="22"/>
                <w:szCs w:val="22"/>
              </w:rPr>
              <w:t>22</w:t>
            </w:r>
            <w:r w:rsidR="00621BA6" w:rsidRPr="00621BA6">
              <w:rPr>
                <w:webHidden/>
                <w:sz w:val="22"/>
                <w:szCs w:val="22"/>
              </w:rPr>
              <w:fldChar w:fldCharType="end"/>
            </w:r>
          </w:hyperlink>
        </w:p>
        <w:p w14:paraId="524344BE" w14:textId="77777777" w:rsidR="00621BA6" w:rsidRPr="00621BA6" w:rsidRDefault="00016B2F" w:rsidP="007318CC">
          <w:pPr>
            <w:pStyle w:val="TOC3"/>
            <w:tabs>
              <w:tab w:val="clear" w:pos="8493"/>
              <w:tab w:val="right" w:leader="dot" w:pos="8505"/>
            </w:tabs>
            <w:jc w:val="both"/>
            <w:rPr>
              <w:rFonts w:ascii="Times New Roman" w:eastAsiaTheme="minorEastAsia" w:hAnsi="Times New Roman" w:cs="Times New Roman"/>
              <w:noProof/>
              <w:sz w:val="22"/>
              <w:szCs w:val="22"/>
              <w:lang w:val="nl-NL" w:eastAsia="nl-NL"/>
            </w:rPr>
          </w:pPr>
          <w:hyperlink w:anchor="_Toc487975526" w:history="1">
            <w:r w:rsidR="00621BA6" w:rsidRPr="00621BA6">
              <w:rPr>
                <w:rStyle w:val="Hyperlink"/>
                <w:rFonts w:ascii="Times New Roman" w:hAnsi="Times New Roman" w:cs="Times New Roman"/>
                <w:noProof/>
                <w:color w:val="auto"/>
                <w:sz w:val="22"/>
                <w:szCs w:val="22"/>
              </w:rPr>
              <w:t>3.2.</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Article 49 (paragraph 6) of the Fourth Geneva Convention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_Toc487975526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22</w:t>
            </w:r>
            <w:r w:rsidR="00621BA6" w:rsidRPr="00621BA6">
              <w:rPr>
                <w:rFonts w:ascii="Times New Roman" w:hAnsi="Times New Roman" w:cs="Times New Roman"/>
                <w:noProof/>
                <w:webHidden/>
                <w:sz w:val="22"/>
                <w:szCs w:val="22"/>
              </w:rPr>
              <w:fldChar w:fldCharType="end"/>
            </w:r>
          </w:hyperlink>
        </w:p>
        <w:p w14:paraId="79B1024A" w14:textId="4678940E" w:rsidR="00621BA6" w:rsidRPr="00621BA6" w:rsidRDefault="00016B2F" w:rsidP="007318CC">
          <w:pPr>
            <w:pStyle w:val="TOC4"/>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27" w:history="1">
            <w:r w:rsidR="00621BA6" w:rsidRPr="00621BA6">
              <w:rPr>
                <w:rStyle w:val="Hyperlink"/>
                <w:rFonts w:ascii="Times New Roman" w:hAnsi="Times New Roman" w:cs="Times New Roman"/>
                <w:noProof/>
                <w:color w:val="auto"/>
                <w:sz w:val="22"/>
                <w:szCs w:val="22"/>
              </w:rPr>
              <w:t>3.3.</w:t>
            </w:r>
            <w:r w:rsidR="00621BA6" w:rsidRPr="00621BA6">
              <w:rPr>
                <w:rFonts w:ascii="Times New Roman" w:eastAsiaTheme="minorEastAsia" w:hAnsi="Times New Roman" w:cs="Times New Roman"/>
                <w:noProof/>
                <w:sz w:val="22"/>
                <w:szCs w:val="22"/>
                <w:lang w:val="nl-NL" w:eastAsia="nl-NL"/>
              </w:rPr>
              <w:tab/>
            </w:r>
            <w:r w:rsid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The Israeli arguments to legalise Settlements</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_Toc487975527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28</w:t>
            </w:r>
            <w:r w:rsidR="00621BA6" w:rsidRPr="00621BA6">
              <w:rPr>
                <w:rFonts w:ascii="Times New Roman" w:hAnsi="Times New Roman" w:cs="Times New Roman"/>
                <w:noProof/>
                <w:webHidden/>
                <w:sz w:val="22"/>
                <w:szCs w:val="22"/>
              </w:rPr>
              <w:fldChar w:fldCharType="end"/>
            </w:r>
          </w:hyperlink>
        </w:p>
        <w:p w14:paraId="16B1C5D9" w14:textId="1AD4A997" w:rsidR="00621BA6" w:rsidRPr="00621BA6" w:rsidRDefault="00016B2F" w:rsidP="007318CC">
          <w:pPr>
            <w:pStyle w:val="TOC5"/>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28" w:history="1">
            <w:r w:rsidR="00621BA6" w:rsidRPr="00621BA6">
              <w:rPr>
                <w:rStyle w:val="Hyperlink"/>
                <w:rFonts w:ascii="Times New Roman" w:hAnsi="Times New Roman" w:cs="Times New Roman"/>
                <w:noProof/>
                <w:color w:val="auto"/>
                <w:sz w:val="22"/>
                <w:szCs w:val="22"/>
              </w:rPr>
              <w:t>3.4.</w:t>
            </w:r>
            <w:r w:rsidR="00621BA6" w:rsidRPr="00621BA6">
              <w:rPr>
                <w:rFonts w:ascii="Times New Roman" w:eastAsiaTheme="minorEastAsia" w:hAnsi="Times New Roman" w:cs="Times New Roman"/>
                <w:noProof/>
                <w:sz w:val="22"/>
                <w:szCs w:val="22"/>
                <w:lang w:val="nl-NL" w:eastAsia="nl-NL"/>
              </w:rPr>
              <w:tab/>
            </w:r>
            <w:r w:rsid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A case study: Hebron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_Toc487975528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32</w:t>
            </w:r>
            <w:r w:rsidR="00621BA6" w:rsidRPr="00621BA6">
              <w:rPr>
                <w:rFonts w:ascii="Times New Roman" w:hAnsi="Times New Roman" w:cs="Times New Roman"/>
                <w:noProof/>
                <w:webHidden/>
                <w:sz w:val="22"/>
                <w:szCs w:val="22"/>
              </w:rPr>
              <w:fldChar w:fldCharType="end"/>
            </w:r>
          </w:hyperlink>
        </w:p>
        <w:p w14:paraId="3CFFDE23" w14:textId="77777777" w:rsidR="00621BA6" w:rsidRPr="00621BA6" w:rsidRDefault="00016B2F" w:rsidP="007318CC">
          <w:pPr>
            <w:pStyle w:val="TOC6"/>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29" w:history="1">
            <w:r w:rsidR="00621BA6" w:rsidRPr="00621BA6">
              <w:rPr>
                <w:rStyle w:val="Hyperlink"/>
                <w:rFonts w:ascii="Times New Roman" w:hAnsi="Times New Roman" w:cs="Times New Roman"/>
                <w:noProof/>
                <w:color w:val="auto"/>
                <w:sz w:val="22"/>
                <w:szCs w:val="22"/>
              </w:rPr>
              <w:t>3.5.</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rPr>
              <w:t>Conclusion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_Toc487975529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38</w:t>
            </w:r>
            <w:r w:rsidR="00621BA6" w:rsidRPr="00621BA6">
              <w:rPr>
                <w:rFonts w:ascii="Times New Roman" w:hAnsi="Times New Roman" w:cs="Times New Roman"/>
                <w:noProof/>
                <w:webHidden/>
                <w:sz w:val="22"/>
                <w:szCs w:val="22"/>
              </w:rPr>
              <w:fldChar w:fldCharType="end"/>
            </w:r>
          </w:hyperlink>
        </w:p>
        <w:p w14:paraId="3EF9C96B" w14:textId="77777777" w:rsidR="00621BA6" w:rsidRPr="00621BA6" w:rsidRDefault="00016B2F" w:rsidP="007318CC">
          <w:pPr>
            <w:pStyle w:val="TOC1"/>
            <w:tabs>
              <w:tab w:val="clear" w:pos="9062"/>
              <w:tab w:val="right" w:leader="dot" w:pos="8505"/>
            </w:tabs>
            <w:rPr>
              <w:rFonts w:eastAsiaTheme="minorEastAsia"/>
              <w:lang w:val="nl-NL"/>
            </w:rPr>
          </w:pPr>
          <w:hyperlink w:anchor="_Toc487975530" w:history="1">
            <w:r w:rsidR="00621BA6" w:rsidRPr="00621BA6">
              <w:rPr>
                <w:rStyle w:val="Hyperlink"/>
                <w:color w:val="auto"/>
              </w:rPr>
              <w:t>4.</w:t>
            </w:r>
            <w:r w:rsidR="00621BA6" w:rsidRPr="00621BA6">
              <w:rPr>
                <w:rFonts w:eastAsiaTheme="minorEastAsia"/>
                <w:lang w:val="nl-NL"/>
              </w:rPr>
              <w:tab/>
            </w:r>
            <w:r w:rsidR="00621BA6" w:rsidRPr="00621BA6">
              <w:rPr>
                <w:rStyle w:val="Hyperlink"/>
                <w:color w:val="auto"/>
              </w:rPr>
              <w:t>Legal consequences</w:t>
            </w:r>
            <w:r w:rsidR="00621BA6" w:rsidRPr="00621BA6">
              <w:rPr>
                <w:webHidden/>
              </w:rPr>
              <w:tab/>
            </w:r>
            <w:r w:rsidR="00621BA6" w:rsidRPr="00621BA6">
              <w:rPr>
                <w:webHidden/>
              </w:rPr>
              <w:fldChar w:fldCharType="begin"/>
            </w:r>
            <w:r w:rsidR="00621BA6" w:rsidRPr="00621BA6">
              <w:rPr>
                <w:webHidden/>
              </w:rPr>
              <w:instrText xml:space="preserve"> PAGEREF _Toc487975530 \h </w:instrText>
            </w:r>
            <w:r w:rsidR="00621BA6" w:rsidRPr="00621BA6">
              <w:rPr>
                <w:webHidden/>
              </w:rPr>
            </w:r>
            <w:r w:rsidR="00621BA6" w:rsidRPr="00621BA6">
              <w:rPr>
                <w:webHidden/>
              </w:rPr>
              <w:fldChar w:fldCharType="separate"/>
            </w:r>
            <w:r>
              <w:rPr>
                <w:webHidden/>
              </w:rPr>
              <w:t>39</w:t>
            </w:r>
            <w:r w:rsidR="00621BA6" w:rsidRPr="00621BA6">
              <w:rPr>
                <w:webHidden/>
              </w:rPr>
              <w:fldChar w:fldCharType="end"/>
            </w:r>
          </w:hyperlink>
        </w:p>
        <w:p w14:paraId="0FB0EC82" w14:textId="77777777" w:rsidR="00621BA6" w:rsidRPr="00621BA6" w:rsidRDefault="00016B2F" w:rsidP="007318CC">
          <w:pPr>
            <w:pStyle w:val="TOC2"/>
            <w:tabs>
              <w:tab w:val="clear" w:pos="9062"/>
              <w:tab w:val="right" w:leader="dot" w:pos="8505"/>
            </w:tabs>
            <w:spacing w:line="276" w:lineRule="auto"/>
            <w:jc w:val="both"/>
            <w:rPr>
              <w:rFonts w:eastAsiaTheme="minorEastAsia"/>
              <w:bCs w:val="0"/>
              <w:sz w:val="22"/>
              <w:szCs w:val="22"/>
              <w:lang w:val="nl-NL" w:eastAsia="nl-NL"/>
            </w:rPr>
          </w:pPr>
          <w:hyperlink w:anchor="_Toc487975531" w:history="1">
            <w:r w:rsidR="00621BA6" w:rsidRPr="00621BA6">
              <w:rPr>
                <w:rStyle w:val="Hyperlink"/>
                <w:rFonts w:eastAsia="Times New Roman"/>
                <w:color w:val="auto"/>
                <w:sz w:val="22"/>
                <w:szCs w:val="22"/>
                <w:lang w:eastAsia="nl-NL"/>
              </w:rPr>
              <w:t>4.1.</w:t>
            </w:r>
            <w:r w:rsidR="00621BA6" w:rsidRPr="00621BA6">
              <w:rPr>
                <w:rFonts w:eastAsiaTheme="minorEastAsia"/>
                <w:bCs w:val="0"/>
                <w:sz w:val="22"/>
                <w:szCs w:val="22"/>
                <w:lang w:val="nl-NL" w:eastAsia="nl-NL"/>
              </w:rPr>
              <w:tab/>
            </w:r>
            <w:r w:rsidR="00621BA6" w:rsidRPr="00621BA6">
              <w:rPr>
                <w:rStyle w:val="Hyperlink"/>
                <w:rFonts w:eastAsia="Times New Roman"/>
                <w:color w:val="auto"/>
                <w:sz w:val="22"/>
                <w:szCs w:val="22"/>
                <w:lang w:eastAsia="nl-NL"/>
              </w:rPr>
              <w:t>Introduction</w:t>
            </w:r>
            <w:r w:rsidR="00621BA6" w:rsidRPr="00621BA6">
              <w:rPr>
                <w:webHidden/>
                <w:sz w:val="22"/>
                <w:szCs w:val="22"/>
              </w:rPr>
              <w:tab/>
            </w:r>
            <w:r w:rsidR="00621BA6" w:rsidRPr="00621BA6">
              <w:rPr>
                <w:webHidden/>
                <w:sz w:val="22"/>
                <w:szCs w:val="22"/>
              </w:rPr>
              <w:fldChar w:fldCharType="begin"/>
            </w:r>
            <w:r w:rsidR="00621BA6" w:rsidRPr="00621BA6">
              <w:rPr>
                <w:webHidden/>
                <w:sz w:val="22"/>
                <w:szCs w:val="22"/>
              </w:rPr>
              <w:instrText xml:space="preserve"> PAGEREF _Toc487975531 \h </w:instrText>
            </w:r>
            <w:r w:rsidR="00621BA6" w:rsidRPr="00621BA6">
              <w:rPr>
                <w:webHidden/>
                <w:sz w:val="22"/>
                <w:szCs w:val="22"/>
              </w:rPr>
            </w:r>
            <w:r w:rsidR="00621BA6" w:rsidRPr="00621BA6">
              <w:rPr>
                <w:webHidden/>
                <w:sz w:val="22"/>
                <w:szCs w:val="22"/>
              </w:rPr>
              <w:fldChar w:fldCharType="separate"/>
            </w:r>
            <w:r>
              <w:rPr>
                <w:webHidden/>
                <w:sz w:val="22"/>
                <w:szCs w:val="22"/>
              </w:rPr>
              <w:t>39</w:t>
            </w:r>
            <w:r w:rsidR="00621BA6" w:rsidRPr="00621BA6">
              <w:rPr>
                <w:webHidden/>
                <w:sz w:val="22"/>
                <w:szCs w:val="22"/>
              </w:rPr>
              <w:fldChar w:fldCharType="end"/>
            </w:r>
          </w:hyperlink>
        </w:p>
        <w:p w14:paraId="116DFA84" w14:textId="77777777" w:rsidR="00621BA6" w:rsidRPr="00621BA6" w:rsidRDefault="00016B2F" w:rsidP="007318CC">
          <w:pPr>
            <w:pStyle w:val="TOC3"/>
            <w:tabs>
              <w:tab w:val="clear" w:pos="8493"/>
              <w:tab w:val="right" w:leader="dot" w:pos="8505"/>
            </w:tabs>
            <w:jc w:val="both"/>
            <w:rPr>
              <w:rFonts w:ascii="Times New Roman" w:eastAsiaTheme="minorEastAsia" w:hAnsi="Times New Roman" w:cs="Times New Roman"/>
              <w:noProof/>
              <w:sz w:val="22"/>
              <w:szCs w:val="22"/>
              <w:lang w:val="nl-NL" w:eastAsia="nl-NL"/>
            </w:rPr>
          </w:pPr>
          <w:hyperlink w:anchor="_Toc487975532" w:history="1">
            <w:r w:rsidR="00621BA6" w:rsidRPr="00621BA6">
              <w:rPr>
                <w:rStyle w:val="Hyperlink"/>
                <w:rFonts w:ascii="Times New Roman" w:hAnsi="Times New Roman" w:cs="Times New Roman"/>
                <w:noProof/>
                <w:color w:val="auto"/>
                <w:sz w:val="22"/>
                <w:szCs w:val="22"/>
                <w:lang w:eastAsia="nl-NL"/>
              </w:rPr>
              <w:t>4.2.</w:t>
            </w:r>
            <w:r w:rsidR="00621BA6" w:rsidRP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lang w:eastAsia="nl-NL"/>
              </w:rPr>
              <w:t>Legal consequences for Israel</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_Toc487975532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40</w:t>
            </w:r>
            <w:r w:rsidR="00621BA6" w:rsidRPr="00621BA6">
              <w:rPr>
                <w:rFonts w:ascii="Times New Roman" w:hAnsi="Times New Roman" w:cs="Times New Roman"/>
                <w:noProof/>
                <w:webHidden/>
                <w:sz w:val="22"/>
                <w:szCs w:val="22"/>
              </w:rPr>
              <w:fldChar w:fldCharType="end"/>
            </w:r>
          </w:hyperlink>
        </w:p>
        <w:p w14:paraId="433051C6" w14:textId="45345841" w:rsidR="00621BA6" w:rsidRPr="00621BA6" w:rsidRDefault="00016B2F" w:rsidP="007318CC">
          <w:pPr>
            <w:pStyle w:val="TOC4"/>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33" w:history="1">
            <w:r w:rsidR="00621BA6" w:rsidRPr="00621BA6">
              <w:rPr>
                <w:rStyle w:val="Hyperlink"/>
                <w:rFonts w:ascii="Times New Roman" w:hAnsi="Times New Roman" w:cs="Times New Roman"/>
                <w:noProof/>
                <w:color w:val="auto"/>
                <w:sz w:val="22"/>
                <w:szCs w:val="22"/>
                <w:lang w:eastAsia="nl-NL"/>
              </w:rPr>
              <w:t>4.3.</w:t>
            </w:r>
            <w:r w:rsidR="00621BA6" w:rsidRPr="00621BA6">
              <w:rPr>
                <w:rFonts w:ascii="Times New Roman" w:eastAsiaTheme="minorEastAsia" w:hAnsi="Times New Roman" w:cs="Times New Roman"/>
                <w:noProof/>
                <w:sz w:val="22"/>
                <w:szCs w:val="22"/>
                <w:lang w:val="nl-NL" w:eastAsia="nl-NL"/>
              </w:rPr>
              <w:tab/>
            </w:r>
            <w:r w:rsid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hAnsi="Times New Roman" w:cs="Times New Roman"/>
                <w:noProof/>
                <w:color w:val="auto"/>
                <w:sz w:val="22"/>
                <w:szCs w:val="22"/>
                <w:lang w:eastAsia="nl-NL"/>
              </w:rPr>
              <w:t>Legal consequences for third States</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_Toc487975533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44</w:t>
            </w:r>
            <w:r w:rsidR="00621BA6" w:rsidRPr="00621BA6">
              <w:rPr>
                <w:rFonts w:ascii="Times New Roman" w:hAnsi="Times New Roman" w:cs="Times New Roman"/>
                <w:noProof/>
                <w:webHidden/>
                <w:sz w:val="22"/>
                <w:szCs w:val="22"/>
              </w:rPr>
              <w:fldChar w:fldCharType="end"/>
            </w:r>
          </w:hyperlink>
        </w:p>
        <w:p w14:paraId="2FBDFF22" w14:textId="042A8544" w:rsidR="00621BA6" w:rsidRPr="00621BA6" w:rsidRDefault="00016B2F" w:rsidP="007318CC">
          <w:pPr>
            <w:pStyle w:val="TOC5"/>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hyperlink w:anchor="_Toc487975534" w:history="1">
            <w:r w:rsidR="00621BA6" w:rsidRPr="00621BA6">
              <w:rPr>
                <w:rStyle w:val="Hyperlink"/>
                <w:rFonts w:ascii="Times New Roman" w:eastAsia="Calibri" w:hAnsi="Times New Roman" w:cs="Times New Roman"/>
                <w:noProof/>
                <w:color w:val="auto"/>
                <w:sz w:val="22"/>
                <w:szCs w:val="22"/>
                <w:lang w:eastAsia="nl-NL"/>
              </w:rPr>
              <w:t>4.4.</w:t>
            </w:r>
            <w:r w:rsidR="00621BA6" w:rsidRPr="00621BA6">
              <w:rPr>
                <w:rFonts w:ascii="Times New Roman" w:eastAsiaTheme="minorEastAsia" w:hAnsi="Times New Roman" w:cs="Times New Roman"/>
                <w:noProof/>
                <w:sz w:val="22"/>
                <w:szCs w:val="22"/>
                <w:lang w:val="nl-NL" w:eastAsia="nl-NL"/>
              </w:rPr>
              <w:tab/>
            </w:r>
            <w:r w:rsidR="00621BA6">
              <w:rPr>
                <w:rFonts w:ascii="Times New Roman" w:eastAsiaTheme="minorEastAsia" w:hAnsi="Times New Roman" w:cs="Times New Roman"/>
                <w:noProof/>
                <w:sz w:val="22"/>
                <w:szCs w:val="22"/>
                <w:lang w:val="nl-NL" w:eastAsia="nl-NL"/>
              </w:rPr>
              <w:tab/>
            </w:r>
            <w:r w:rsidR="00621BA6" w:rsidRPr="00621BA6">
              <w:rPr>
                <w:rStyle w:val="Hyperlink"/>
                <w:rFonts w:ascii="Times New Roman" w:eastAsia="Calibri" w:hAnsi="Times New Roman" w:cs="Times New Roman"/>
                <w:noProof/>
                <w:color w:val="auto"/>
                <w:sz w:val="22"/>
                <w:szCs w:val="22"/>
                <w:lang w:eastAsia="nl-NL"/>
              </w:rPr>
              <w:t>Conclusion</w:t>
            </w:r>
            <w:r w:rsidR="00621BA6" w:rsidRPr="00621BA6">
              <w:rPr>
                <w:rFonts w:ascii="Times New Roman" w:hAnsi="Times New Roman" w:cs="Times New Roman"/>
                <w:noProof/>
                <w:webHidden/>
                <w:sz w:val="22"/>
                <w:szCs w:val="22"/>
              </w:rPr>
              <w:tab/>
            </w:r>
            <w:r w:rsidR="00621BA6" w:rsidRPr="00621BA6">
              <w:rPr>
                <w:rFonts w:ascii="Times New Roman" w:hAnsi="Times New Roman" w:cs="Times New Roman"/>
                <w:noProof/>
                <w:webHidden/>
                <w:sz w:val="22"/>
                <w:szCs w:val="22"/>
              </w:rPr>
              <w:fldChar w:fldCharType="begin"/>
            </w:r>
            <w:r w:rsidR="00621BA6" w:rsidRPr="00621BA6">
              <w:rPr>
                <w:rFonts w:ascii="Times New Roman" w:hAnsi="Times New Roman" w:cs="Times New Roman"/>
                <w:noProof/>
                <w:webHidden/>
                <w:sz w:val="22"/>
                <w:szCs w:val="22"/>
              </w:rPr>
              <w:instrText xml:space="preserve"> PAGEREF _Toc487975534 \h </w:instrText>
            </w:r>
            <w:r w:rsidR="00621BA6" w:rsidRPr="00621BA6">
              <w:rPr>
                <w:rFonts w:ascii="Times New Roman" w:hAnsi="Times New Roman" w:cs="Times New Roman"/>
                <w:noProof/>
                <w:webHidden/>
                <w:sz w:val="22"/>
                <w:szCs w:val="22"/>
              </w:rPr>
            </w:r>
            <w:r w:rsidR="00621BA6" w:rsidRPr="00621BA6">
              <w:rPr>
                <w:rFonts w:ascii="Times New Roman" w:hAnsi="Times New Roman" w:cs="Times New Roman"/>
                <w:noProof/>
                <w:webHidden/>
                <w:sz w:val="22"/>
                <w:szCs w:val="22"/>
              </w:rPr>
              <w:fldChar w:fldCharType="separate"/>
            </w:r>
            <w:r>
              <w:rPr>
                <w:rFonts w:ascii="Times New Roman" w:hAnsi="Times New Roman" w:cs="Times New Roman"/>
                <w:noProof/>
                <w:webHidden/>
                <w:sz w:val="22"/>
                <w:szCs w:val="22"/>
              </w:rPr>
              <w:t>46</w:t>
            </w:r>
            <w:r w:rsidR="00621BA6" w:rsidRPr="00621BA6">
              <w:rPr>
                <w:rFonts w:ascii="Times New Roman" w:hAnsi="Times New Roman" w:cs="Times New Roman"/>
                <w:noProof/>
                <w:webHidden/>
                <w:sz w:val="22"/>
                <w:szCs w:val="22"/>
              </w:rPr>
              <w:fldChar w:fldCharType="end"/>
            </w:r>
          </w:hyperlink>
        </w:p>
        <w:p w14:paraId="26F18BE7" w14:textId="77777777" w:rsidR="00621BA6" w:rsidRPr="00621BA6" w:rsidRDefault="00016B2F" w:rsidP="007318CC">
          <w:pPr>
            <w:pStyle w:val="TOC1"/>
            <w:tabs>
              <w:tab w:val="clear" w:pos="9062"/>
              <w:tab w:val="right" w:leader="dot" w:pos="8505"/>
            </w:tabs>
            <w:rPr>
              <w:rFonts w:eastAsiaTheme="minorEastAsia"/>
              <w:lang w:val="nl-NL"/>
            </w:rPr>
          </w:pPr>
          <w:hyperlink w:anchor="_Toc487975535" w:history="1">
            <w:r w:rsidR="00621BA6" w:rsidRPr="00621BA6">
              <w:rPr>
                <w:rStyle w:val="Hyperlink"/>
                <w:color w:val="auto"/>
              </w:rPr>
              <w:t>5.</w:t>
            </w:r>
            <w:r w:rsidR="00621BA6" w:rsidRPr="00621BA6">
              <w:rPr>
                <w:rFonts w:eastAsiaTheme="minorEastAsia"/>
                <w:lang w:val="nl-NL"/>
              </w:rPr>
              <w:tab/>
            </w:r>
            <w:r w:rsidR="00621BA6" w:rsidRPr="00621BA6">
              <w:rPr>
                <w:rStyle w:val="Hyperlink"/>
                <w:color w:val="auto"/>
              </w:rPr>
              <w:t>Conclusion</w:t>
            </w:r>
            <w:r w:rsidR="00621BA6" w:rsidRPr="00621BA6">
              <w:rPr>
                <w:webHidden/>
              </w:rPr>
              <w:tab/>
            </w:r>
            <w:r w:rsidR="00621BA6" w:rsidRPr="00621BA6">
              <w:rPr>
                <w:webHidden/>
              </w:rPr>
              <w:fldChar w:fldCharType="begin"/>
            </w:r>
            <w:r w:rsidR="00621BA6" w:rsidRPr="00621BA6">
              <w:rPr>
                <w:webHidden/>
              </w:rPr>
              <w:instrText xml:space="preserve"> PAGEREF _Toc487975535 \h </w:instrText>
            </w:r>
            <w:r w:rsidR="00621BA6" w:rsidRPr="00621BA6">
              <w:rPr>
                <w:webHidden/>
              </w:rPr>
            </w:r>
            <w:r w:rsidR="00621BA6" w:rsidRPr="00621BA6">
              <w:rPr>
                <w:webHidden/>
              </w:rPr>
              <w:fldChar w:fldCharType="separate"/>
            </w:r>
            <w:r>
              <w:rPr>
                <w:webHidden/>
              </w:rPr>
              <w:t>47</w:t>
            </w:r>
            <w:r w:rsidR="00621BA6" w:rsidRPr="00621BA6">
              <w:rPr>
                <w:webHidden/>
              </w:rPr>
              <w:fldChar w:fldCharType="end"/>
            </w:r>
          </w:hyperlink>
        </w:p>
        <w:p w14:paraId="1B90DA83" w14:textId="77777777" w:rsidR="00621BA6" w:rsidRPr="00621BA6" w:rsidRDefault="00016B2F" w:rsidP="007318CC">
          <w:pPr>
            <w:pStyle w:val="TOC1"/>
            <w:tabs>
              <w:tab w:val="clear" w:pos="9062"/>
              <w:tab w:val="right" w:leader="dot" w:pos="8505"/>
            </w:tabs>
            <w:rPr>
              <w:rFonts w:eastAsiaTheme="minorEastAsia"/>
              <w:lang w:val="nl-NL"/>
            </w:rPr>
          </w:pPr>
          <w:hyperlink w:anchor="_Toc487975536" w:history="1">
            <w:r w:rsidR="00621BA6" w:rsidRPr="00621BA6">
              <w:rPr>
                <w:rStyle w:val="Hyperlink"/>
                <w:color w:val="auto"/>
              </w:rPr>
              <w:t>6.</w:t>
            </w:r>
            <w:r w:rsidR="00621BA6" w:rsidRPr="00621BA6">
              <w:rPr>
                <w:rFonts w:eastAsiaTheme="minorEastAsia"/>
                <w:lang w:val="nl-NL"/>
              </w:rPr>
              <w:tab/>
            </w:r>
            <w:r w:rsidR="00621BA6" w:rsidRPr="00621BA6">
              <w:rPr>
                <w:rStyle w:val="Hyperlink"/>
                <w:color w:val="auto"/>
              </w:rPr>
              <w:t>Bibliography</w:t>
            </w:r>
            <w:r w:rsidR="00621BA6" w:rsidRPr="00621BA6">
              <w:rPr>
                <w:webHidden/>
              </w:rPr>
              <w:tab/>
            </w:r>
            <w:r w:rsidR="00621BA6" w:rsidRPr="00621BA6">
              <w:rPr>
                <w:webHidden/>
              </w:rPr>
              <w:fldChar w:fldCharType="begin"/>
            </w:r>
            <w:r w:rsidR="00621BA6" w:rsidRPr="00621BA6">
              <w:rPr>
                <w:webHidden/>
              </w:rPr>
              <w:instrText xml:space="preserve"> PAGEREF _Toc487975536 \h </w:instrText>
            </w:r>
            <w:r w:rsidR="00621BA6" w:rsidRPr="00621BA6">
              <w:rPr>
                <w:webHidden/>
              </w:rPr>
            </w:r>
            <w:r w:rsidR="00621BA6" w:rsidRPr="00621BA6">
              <w:rPr>
                <w:webHidden/>
              </w:rPr>
              <w:fldChar w:fldCharType="separate"/>
            </w:r>
            <w:r>
              <w:rPr>
                <w:webHidden/>
              </w:rPr>
              <w:t>48</w:t>
            </w:r>
            <w:r w:rsidR="00621BA6" w:rsidRPr="00621BA6">
              <w:rPr>
                <w:webHidden/>
              </w:rPr>
              <w:fldChar w:fldCharType="end"/>
            </w:r>
          </w:hyperlink>
        </w:p>
        <w:p w14:paraId="1F1B92E8" w14:textId="6E473866" w:rsidR="00621BA6" w:rsidRPr="00621BA6" w:rsidRDefault="00621BA6" w:rsidP="007318CC">
          <w:pPr>
            <w:pStyle w:val="TOC2"/>
            <w:tabs>
              <w:tab w:val="clear" w:pos="9062"/>
              <w:tab w:val="right" w:leader="dot" w:pos="8505"/>
            </w:tabs>
            <w:spacing w:line="276" w:lineRule="auto"/>
            <w:jc w:val="both"/>
            <w:rPr>
              <w:rFonts w:eastAsiaTheme="minorEastAsia"/>
              <w:bCs w:val="0"/>
              <w:sz w:val="22"/>
              <w:szCs w:val="22"/>
              <w:lang w:val="nl-NL" w:eastAsia="nl-NL"/>
            </w:rPr>
          </w:pPr>
          <w:r w:rsidRPr="00621BA6">
            <w:rPr>
              <w:rStyle w:val="Hyperlink"/>
              <w:color w:val="auto"/>
              <w:sz w:val="22"/>
              <w:szCs w:val="22"/>
              <w:u w:val="none"/>
            </w:rPr>
            <w:tab/>
          </w:r>
          <w:hyperlink w:anchor="_Toc487975537" w:history="1">
            <w:r w:rsidRPr="00621BA6">
              <w:rPr>
                <w:rStyle w:val="Hyperlink"/>
                <w:i/>
                <w:color w:val="auto"/>
                <w:sz w:val="22"/>
                <w:szCs w:val="22"/>
                <w:u w:val="none"/>
              </w:rPr>
              <w:t>Books</w:t>
            </w:r>
            <w:r w:rsidRPr="00621BA6">
              <w:rPr>
                <w:webHidden/>
                <w:sz w:val="22"/>
                <w:szCs w:val="22"/>
              </w:rPr>
              <w:tab/>
            </w:r>
            <w:r w:rsidRPr="00621BA6">
              <w:rPr>
                <w:webHidden/>
                <w:sz w:val="22"/>
                <w:szCs w:val="22"/>
              </w:rPr>
              <w:fldChar w:fldCharType="begin"/>
            </w:r>
            <w:r w:rsidRPr="00621BA6">
              <w:rPr>
                <w:webHidden/>
                <w:sz w:val="22"/>
                <w:szCs w:val="22"/>
              </w:rPr>
              <w:instrText xml:space="preserve"> PAGEREF _Toc487975537 \h </w:instrText>
            </w:r>
            <w:r w:rsidRPr="00621BA6">
              <w:rPr>
                <w:webHidden/>
                <w:sz w:val="22"/>
                <w:szCs w:val="22"/>
              </w:rPr>
            </w:r>
            <w:r w:rsidRPr="00621BA6">
              <w:rPr>
                <w:webHidden/>
                <w:sz w:val="22"/>
                <w:szCs w:val="22"/>
              </w:rPr>
              <w:fldChar w:fldCharType="separate"/>
            </w:r>
            <w:r w:rsidR="00016B2F">
              <w:rPr>
                <w:webHidden/>
                <w:sz w:val="22"/>
                <w:szCs w:val="22"/>
              </w:rPr>
              <w:t>48</w:t>
            </w:r>
            <w:r w:rsidRPr="00621BA6">
              <w:rPr>
                <w:webHidden/>
                <w:sz w:val="22"/>
                <w:szCs w:val="22"/>
              </w:rPr>
              <w:fldChar w:fldCharType="end"/>
            </w:r>
          </w:hyperlink>
        </w:p>
        <w:p w14:paraId="7FDF9469" w14:textId="66E6D202" w:rsidR="00621BA6" w:rsidRPr="00621BA6" w:rsidRDefault="00621BA6" w:rsidP="007318CC">
          <w:pPr>
            <w:pStyle w:val="TOC4"/>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r w:rsidRPr="00621BA6">
            <w:rPr>
              <w:rStyle w:val="Hyperlink"/>
              <w:rFonts w:ascii="Times New Roman" w:hAnsi="Times New Roman" w:cs="Times New Roman"/>
              <w:noProof/>
              <w:color w:val="auto"/>
              <w:sz w:val="22"/>
              <w:szCs w:val="22"/>
              <w:u w:val="none"/>
            </w:rPr>
            <w:tab/>
          </w:r>
          <w:r w:rsidRPr="00621BA6">
            <w:rPr>
              <w:rStyle w:val="Hyperlink"/>
              <w:rFonts w:ascii="Times New Roman" w:hAnsi="Times New Roman" w:cs="Times New Roman"/>
              <w:noProof/>
              <w:color w:val="auto"/>
              <w:sz w:val="22"/>
              <w:szCs w:val="22"/>
              <w:u w:val="none"/>
            </w:rPr>
            <w:tab/>
          </w:r>
          <w:hyperlink w:anchor="_Toc487975538" w:history="1">
            <w:r w:rsidRPr="00621BA6">
              <w:rPr>
                <w:rStyle w:val="Hyperlink"/>
                <w:rFonts w:ascii="Times New Roman" w:hAnsi="Times New Roman" w:cs="Times New Roman"/>
                <w:i/>
                <w:noProof/>
                <w:color w:val="auto"/>
                <w:sz w:val="22"/>
                <w:szCs w:val="22"/>
                <w:u w:val="none"/>
              </w:rPr>
              <w:t>Treaties and conventions</w:t>
            </w:r>
            <w:r w:rsidRPr="00621BA6">
              <w:rPr>
                <w:rFonts w:ascii="Times New Roman" w:hAnsi="Times New Roman" w:cs="Times New Roman"/>
                <w:noProof/>
                <w:webHidden/>
                <w:sz w:val="22"/>
                <w:szCs w:val="22"/>
              </w:rPr>
              <w:tab/>
            </w:r>
            <w:r w:rsidRPr="00621BA6">
              <w:rPr>
                <w:rFonts w:ascii="Times New Roman" w:hAnsi="Times New Roman" w:cs="Times New Roman"/>
                <w:noProof/>
                <w:webHidden/>
                <w:sz w:val="22"/>
                <w:szCs w:val="22"/>
              </w:rPr>
              <w:fldChar w:fldCharType="begin"/>
            </w:r>
            <w:r w:rsidRPr="00621BA6">
              <w:rPr>
                <w:rFonts w:ascii="Times New Roman" w:hAnsi="Times New Roman" w:cs="Times New Roman"/>
                <w:noProof/>
                <w:webHidden/>
                <w:sz w:val="22"/>
                <w:szCs w:val="22"/>
              </w:rPr>
              <w:instrText xml:space="preserve"> PAGEREF _Toc487975538 \h </w:instrText>
            </w:r>
            <w:r w:rsidRPr="00621BA6">
              <w:rPr>
                <w:rFonts w:ascii="Times New Roman" w:hAnsi="Times New Roman" w:cs="Times New Roman"/>
                <w:noProof/>
                <w:webHidden/>
                <w:sz w:val="22"/>
                <w:szCs w:val="22"/>
              </w:rPr>
            </w:r>
            <w:r w:rsidRPr="00621BA6">
              <w:rPr>
                <w:rFonts w:ascii="Times New Roman" w:hAnsi="Times New Roman" w:cs="Times New Roman"/>
                <w:noProof/>
                <w:webHidden/>
                <w:sz w:val="22"/>
                <w:szCs w:val="22"/>
              </w:rPr>
              <w:fldChar w:fldCharType="separate"/>
            </w:r>
            <w:r w:rsidR="00016B2F">
              <w:rPr>
                <w:rFonts w:ascii="Times New Roman" w:hAnsi="Times New Roman" w:cs="Times New Roman"/>
                <w:noProof/>
                <w:webHidden/>
                <w:sz w:val="22"/>
                <w:szCs w:val="22"/>
              </w:rPr>
              <w:t>50</w:t>
            </w:r>
            <w:r w:rsidRPr="00621BA6">
              <w:rPr>
                <w:rFonts w:ascii="Times New Roman" w:hAnsi="Times New Roman" w:cs="Times New Roman"/>
                <w:noProof/>
                <w:webHidden/>
                <w:sz w:val="22"/>
                <w:szCs w:val="22"/>
              </w:rPr>
              <w:fldChar w:fldCharType="end"/>
            </w:r>
          </w:hyperlink>
        </w:p>
        <w:p w14:paraId="3F4D80F2" w14:textId="29DB8E17" w:rsidR="00621BA6" w:rsidRPr="00621BA6" w:rsidRDefault="00621BA6" w:rsidP="007318CC">
          <w:pPr>
            <w:pStyle w:val="TOC5"/>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r w:rsidRPr="00621BA6">
            <w:rPr>
              <w:rStyle w:val="Hyperlink"/>
              <w:rFonts w:ascii="Times New Roman" w:hAnsi="Times New Roman" w:cs="Times New Roman"/>
              <w:noProof/>
              <w:color w:val="auto"/>
              <w:sz w:val="22"/>
              <w:szCs w:val="22"/>
              <w:u w:val="none"/>
            </w:rPr>
            <w:tab/>
          </w:r>
          <w:r w:rsidRPr="00621BA6">
            <w:rPr>
              <w:rStyle w:val="Hyperlink"/>
              <w:rFonts w:ascii="Times New Roman" w:hAnsi="Times New Roman" w:cs="Times New Roman"/>
              <w:noProof/>
              <w:color w:val="auto"/>
              <w:sz w:val="22"/>
              <w:szCs w:val="22"/>
              <w:u w:val="none"/>
            </w:rPr>
            <w:tab/>
          </w:r>
          <w:hyperlink w:anchor="_Toc487975539" w:history="1">
            <w:r w:rsidRPr="00621BA6">
              <w:rPr>
                <w:rStyle w:val="Hyperlink"/>
                <w:rFonts w:ascii="Times New Roman" w:hAnsi="Times New Roman" w:cs="Times New Roman"/>
                <w:i/>
                <w:noProof/>
                <w:color w:val="auto"/>
                <w:sz w:val="22"/>
                <w:szCs w:val="22"/>
                <w:u w:val="none"/>
              </w:rPr>
              <w:t>United Nations Documents</w:t>
            </w:r>
            <w:r w:rsidRPr="00621BA6">
              <w:rPr>
                <w:rFonts w:ascii="Times New Roman" w:hAnsi="Times New Roman" w:cs="Times New Roman"/>
                <w:noProof/>
                <w:webHidden/>
                <w:sz w:val="22"/>
                <w:szCs w:val="22"/>
              </w:rPr>
              <w:tab/>
            </w:r>
            <w:r w:rsidRPr="00621BA6">
              <w:rPr>
                <w:rFonts w:ascii="Times New Roman" w:hAnsi="Times New Roman" w:cs="Times New Roman"/>
                <w:noProof/>
                <w:webHidden/>
                <w:sz w:val="22"/>
                <w:szCs w:val="22"/>
              </w:rPr>
              <w:fldChar w:fldCharType="begin"/>
            </w:r>
            <w:r w:rsidRPr="00621BA6">
              <w:rPr>
                <w:rFonts w:ascii="Times New Roman" w:hAnsi="Times New Roman" w:cs="Times New Roman"/>
                <w:noProof/>
                <w:webHidden/>
                <w:sz w:val="22"/>
                <w:szCs w:val="22"/>
              </w:rPr>
              <w:instrText xml:space="preserve"> PAGEREF _Toc487975539 \h </w:instrText>
            </w:r>
            <w:r w:rsidRPr="00621BA6">
              <w:rPr>
                <w:rFonts w:ascii="Times New Roman" w:hAnsi="Times New Roman" w:cs="Times New Roman"/>
                <w:noProof/>
                <w:webHidden/>
                <w:sz w:val="22"/>
                <w:szCs w:val="22"/>
              </w:rPr>
            </w:r>
            <w:r w:rsidRPr="00621BA6">
              <w:rPr>
                <w:rFonts w:ascii="Times New Roman" w:hAnsi="Times New Roman" w:cs="Times New Roman"/>
                <w:noProof/>
                <w:webHidden/>
                <w:sz w:val="22"/>
                <w:szCs w:val="22"/>
              </w:rPr>
              <w:fldChar w:fldCharType="separate"/>
            </w:r>
            <w:r w:rsidR="00016B2F">
              <w:rPr>
                <w:rFonts w:ascii="Times New Roman" w:hAnsi="Times New Roman" w:cs="Times New Roman"/>
                <w:noProof/>
                <w:webHidden/>
                <w:sz w:val="22"/>
                <w:szCs w:val="22"/>
              </w:rPr>
              <w:t>50</w:t>
            </w:r>
            <w:r w:rsidRPr="00621BA6">
              <w:rPr>
                <w:rFonts w:ascii="Times New Roman" w:hAnsi="Times New Roman" w:cs="Times New Roman"/>
                <w:noProof/>
                <w:webHidden/>
                <w:sz w:val="22"/>
                <w:szCs w:val="22"/>
              </w:rPr>
              <w:fldChar w:fldCharType="end"/>
            </w:r>
          </w:hyperlink>
        </w:p>
        <w:p w14:paraId="1B58A70C" w14:textId="401385C5" w:rsidR="00621BA6" w:rsidRPr="00621BA6" w:rsidRDefault="00621BA6" w:rsidP="007318CC">
          <w:pPr>
            <w:pStyle w:val="TOC6"/>
            <w:tabs>
              <w:tab w:val="clear" w:pos="9062"/>
              <w:tab w:val="left" w:pos="709"/>
              <w:tab w:val="right" w:leader="dot" w:pos="8505"/>
            </w:tabs>
            <w:spacing w:line="276" w:lineRule="auto"/>
            <w:jc w:val="both"/>
            <w:rPr>
              <w:rFonts w:ascii="Times New Roman" w:eastAsiaTheme="minorEastAsia" w:hAnsi="Times New Roman" w:cs="Times New Roman"/>
              <w:noProof/>
              <w:sz w:val="22"/>
              <w:szCs w:val="22"/>
              <w:lang w:val="nl-NL" w:eastAsia="nl-NL"/>
            </w:rPr>
          </w:pPr>
          <w:r w:rsidRPr="00621BA6">
            <w:rPr>
              <w:rStyle w:val="Hyperlink"/>
              <w:rFonts w:ascii="Times New Roman" w:hAnsi="Times New Roman" w:cs="Times New Roman"/>
              <w:noProof/>
              <w:color w:val="auto"/>
              <w:sz w:val="22"/>
              <w:szCs w:val="22"/>
              <w:u w:val="none"/>
            </w:rPr>
            <w:tab/>
          </w:r>
          <w:hyperlink w:anchor="_Toc487975540" w:history="1">
            <w:r w:rsidRPr="00621BA6">
              <w:rPr>
                <w:rStyle w:val="Hyperlink"/>
                <w:rFonts w:ascii="Times New Roman" w:hAnsi="Times New Roman" w:cs="Times New Roman"/>
                <w:i/>
                <w:noProof/>
                <w:color w:val="auto"/>
                <w:sz w:val="22"/>
                <w:szCs w:val="22"/>
                <w:u w:val="none"/>
              </w:rPr>
              <w:t>Commentaries</w:t>
            </w:r>
            <w:r w:rsidRPr="00621BA6">
              <w:rPr>
                <w:rFonts w:ascii="Times New Roman" w:hAnsi="Times New Roman" w:cs="Times New Roman"/>
                <w:noProof/>
                <w:webHidden/>
                <w:sz w:val="22"/>
                <w:szCs w:val="22"/>
              </w:rPr>
              <w:tab/>
            </w:r>
            <w:r w:rsidRPr="00621BA6">
              <w:rPr>
                <w:rFonts w:ascii="Times New Roman" w:hAnsi="Times New Roman" w:cs="Times New Roman"/>
                <w:noProof/>
                <w:webHidden/>
                <w:sz w:val="22"/>
                <w:szCs w:val="22"/>
              </w:rPr>
              <w:fldChar w:fldCharType="begin"/>
            </w:r>
            <w:r w:rsidRPr="00621BA6">
              <w:rPr>
                <w:rFonts w:ascii="Times New Roman" w:hAnsi="Times New Roman" w:cs="Times New Roman"/>
                <w:noProof/>
                <w:webHidden/>
                <w:sz w:val="22"/>
                <w:szCs w:val="22"/>
              </w:rPr>
              <w:instrText xml:space="preserve"> PAGEREF _Toc487975540 \h </w:instrText>
            </w:r>
            <w:r w:rsidRPr="00621BA6">
              <w:rPr>
                <w:rFonts w:ascii="Times New Roman" w:hAnsi="Times New Roman" w:cs="Times New Roman"/>
                <w:noProof/>
                <w:webHidden/>
                <w:sz w:val="22"/>
                <w:szCs w:val="22"/>
              </w:rPr>
            </w:r>
            <w:r w:rsidRPr="00621BA6">
              <w:rPr>
                <w:rFonts w:ascii="Times New Roman" w:hAnsi="Times New Roman" w:cs="Times New Roman"/>
                <w:noProof/>
                <w:webHidden/>
                <w:sz w:val="22"/>
                <w:szCs w:val="22"/>
              </w:rPr>
              <w:fldChar w:fldCharType="separate"/>
            </w:r>
            <w:r w:rsidR="00016B2F">
              <w:rPr>
                <w:rFonts w:ascii="Times New Roman" w:hAnsi="Times New Roman" w:cs="Times New Roman"/>
                <w:noProof/>
                <w:webHidden/>
                <w:sz w:val="22"/>
                <w:szCs w:val="22"/>
              </w:rPr>
              <w:t>51</w:t>
            </w:r>
            <w:r w:rsidRPr="00621BA6">
              <w:rPr>
                <w:rFonts w:ascii="Times New Roman" w:hAnsi="Times New Roman" w:cs="Times New Roman"/>
                <w:noProof/>
                <w:webHidden/>
                <w:sz w:val="22"/>
                <w:szCs w:val="22"/>
              </w:rPr>
              <w:fldChar w:fldCharType="end"/>
            </w:r>
          </w:hyperlink>
        </w:p>
        <w:p w14:paraId="330D36C0" w14:textId="47FFB7C0" w:rsidR="00621BA6" w:rsidRPr="00621BA6" w:rsidRDefault="00621BA6" w:rsidP="007318CC">
          <w:pPr>
            <w:pStyle w:val="TOC7"/>
            <w:tabs>
              <w:tab w:val="left" w:pos="709"/>
              <w:tab w:val="right" w:leader="dot" w:pos="8505"/>
            </w:tabs>
            <w:spacing w:line="276" w:lineRule="auto"/>
            <w:ind w:left="0"/>
            <w:jc w:val="both"/>
            <w:rPr>
              <w:rFonts w:ascii="Times New Roman" w:eastAsiaTheme="minorEastAsia" w:hAnsi="Times New Roman" w:cs="Times New Roman"/>
              <w:noProof/>
              <w:sz w:val="22"/>
              <w:szCs w:val="22"/>
              <w:lang w:val="nl-NL" w:eastAsia="nl-NL"/>
            </w:rPr>
          </w:pPr>
          <w:r w:rsidRPr="00621BA6">
            <w:rPr>
              <w:rStyle w:val="Hyperlink"/>
              <w:rFonts w:ascii="Times New Roman" w:hAnsi="Times New Roman" w:cs="Times New Roman"/>
              <w:noProof/>
              <w:color w:val="auto"/>
              <w:sz w:val="22"/>
              <w:szCs w:val="22"/>
              <w:u w:val="none"/>
            </w:rPr>
            <w:tab/>
          </w:r>
          <w:hyperlink w:anchor="_Toc487975541" w:history="1">
            <w:r w:rsidRPr="00621BA6">
              <w:rPr>
                <w:rStyle w:val="Hyperlink"/>
                <w:rFonts w:ascii="Times New Roman" w:hAnsi="Times New Roman" w:cs="Times New Roman"/>
                <w:i/>
                <w:noProof/>
                <w:color w:val="auto"/>
                <w:sz w:val="22"/>
                <w:szCs w:val="22"/>
                <w:u w:val="none"/>
              </w:rPr>
              <w:t>Official documents</w:t>
            </w:r>
            <w:r w:rsidRPr="00621BA6">
              <w:rPr>
                <w:rFonts w:ascii="Times New Roman" w:hAnsi="Times New Roman" w:cs="Times New Roman"/>
                <w:noProof/>
                <w:webHidden/>
                <w:sz w:val="22"/>
                <w:szCs w:val="22"/>
              </w:rPr>
              <w:tab/>
            </w:r>
            <w:r w:rsidRPr="00621BA6">
              <w:rPr>
                <w:rFonts w:ascii="Times New Roman" w:hAnsi="Times New Roman" w:cs="Times New Roman"/>
                <w:noProof/>
                <w:webHidden/>
                <w:sz w:val="22"/>
                <w:szCs w:val="22"/>
              </w:rPr>
              <w:fldChar w:fldCharType="begin"/>
            </w:r>
            <w:r w:rsidRPr="00621BA6">
              <w:rPr>
                <w:rFonts w:ascii="Times New Roman" w:hAnsi="Times New Roman" w:cs="Times New Roman"/>
                <w:noProof/>
                <w:webHidden/>
                <w:sz w:val="22"/>
                <w:szCs w:val="22"/>
              </w:rPr>
              <w:instrText xml:space="preserve"> PAGEREF _Toc487975541 \h </w:instrText>
            </w:r>
            <w:r w:rsidRPr="00621BA6">
              <w:rPr>
                <w:rFonts w:ascii="Times New Roman" w:hAnsi="Times New Roman" w:cs="Times New Roman"/>
                <w:noProof/>
                <w:webHidden/>
                <w:sz w:val="22"/>
                <w:szCs w:val="22"/>
              </w:rPr>
            </w:r>
            <w:r w:rsidRPr="00621BA6">
              <w:rPr>
                <w:rFonts w:ascii="Times New Roman" w:hAnsi="Times New Roman" w:cs="Times New Roman"/>
                <w:noProof/>
                <w:webHidden/>
                <w:sz w:val="22"/>
                <w:szCs w:val="22"/>
              </w:rPr>
              <w:fldChar w:fldCharType="separate"/>
            </w:r>
            <w:r w:rsidR="00016B2F">
              <w:rPr>
                <w:rFonts w:ascii="Times New Roman" w:hAnsi="Times New Roman" w:cs="Times New Roman"/>
                <w:noProof/>
                <w:webHidden/>
                <w:sz w:val="22"/>
                <w:szCs w:val="22"/>
              </w:rPr>
              <w:t>51</w:t>
            </w:r>
            <w:r w:rsidRPr="00621BA6">
              <w:rPr>
                <w:rFonts w:ascii="Times New Roman" w:hAnsi="Times New Roman" w:cs="Times New Roman"/>
                <w:noProof/>
                <w:webHidden/>
                <w:sz w:val="22"/>
                <w:szCs w:val="22"/>
              </w:rPr>
              <w:fldChar w:fldCharType="end"/>
            </w:r>
          </w:hyperlink>
        </w:p>
        <w:p w14:paraId="1CFA30DB" w14:textId="38390AC8" w:rsidR="00621BA6" w:rsidRPr="00621BA6" w:rsidRDefault="00621BA6" w:rsidP="007318CC">
          <w:pPr>
            <w:pStyle w:val="TOC8"/>
            <w:tabs>
              <w:tab w:val="left" w:pos="709"/>
              <w:tab w:val="right" w:leader="dot" w:pos="8505"/>
            </w:tabs>
            <w:spacing w:line="276" w:lineRule="auto"/>
            <w:ind w:left="0"/>
            <w:jc w:val="both"/>
            <w:rPr>
              <w:rFonts w:ascii="Times New Roman" w:eastAsiaTheme="minorEastAsia" w:hAnsi="Times New Roman" w:cs="Times New Roman"/>
              <w:noProof/>
              <w:sz w:val="22"/>
              <w:szCs w:val="22"/>
              <w:lang w:val="nl-NL" w:eastAsia="nl-NL"/>
            </w:rPr>
          </w:pPr>
          <w:r w:rsidRPr="00621BA6">
            <w:rPr>
              <w:rStyle w:val="Hyperlink"/>
              <w:rFonts w:ascii="Times New Roman" w:hAnsi="Times New Roman" w:cs="Times New Roman"/>
              <w:noProof/>
              <w:color w:val="auto"/>
              <w:sz w:val="22"/>
              <w:szCs w:val="22"/>
              <w:u w:val="none"/>
            </w:rPr>
            <w:tab/>
          </w:r>
          <w:hyperlink w:anchor="_Toc487975542" w:history="1">
            <w:r w:rsidRPr="00621BA6">
              <w:rPr>
                <w:rStyle w:val="Hyperlink"/>
                <w:rFonts w:ascii="Times New Roman" w:hAnsi="Times New Roman" w:cs="Times New Roman"/>
                <w:i/>
                <w:noProof/>
                <w:color w:val="auto"/>
                <w:sz w:val="22"/>
                <w:szCs w:val="22"/>
                <w:u w:val="none"/>
              </w:rPr>
              <w:t>Journal articles</w:t>
            </w:r>
            <w:r w:rsidRPr="00621BA6">
              <w:rPr>
                <w:rFonts w:ascii="Times New Roman" w:hAnsi="Times New Roman" w:cs="Times New Roman"/>
                <w:noProof/>
                <w:webHidden/>
                <w:sz w:val="22"/>
                <w:szCs w:val="22"/>
              </w:rPr>
              <w:tab/>
            </w:r>
            <w:r w:rsidRPr="00621BA6">
              <w:rPr>
                <w:rFonts w:ascii="Times New Roman" w:hAnsi="Times New Roman" w:cs="Times New Roman"/>
                <w:noProof/>
                <w:webHidden/>
                <w:sz w:val="22"/>
                <w:szCs w:val="22"/>
              </w:rPr>
              <w:fldChar w:fldCharType="begin"/>
            </w:r>
            <w:r w:rsidRPr="00621BA6">
              <w:rPr>
                <w:rFonts w:ascii="Times New Roman" w:hAnsi="Times New Roman" w:cs="Times New Roman"/>
                <w:noProof/>
                <w:webHidden/>
                <w:sz w:val="22"/>
                <w:szCs w:val="22"/>
              </w:rPr>
              <w:instrText xml:space="preserve"> PAGEREF _Toc487975542 \h </w:instrText>
            </w:r>
            <w:r w:rsidRPr="00621BA6">
              <w:rPr>
                <w:rFonts w:ascii="Times New Roman" w:hAnsi="Times New Roman" w:cs="Times New Roman"/>
                <w:noProof/>
                <w:webHidden/>
                <w:sz w:val="22"/>
                <w:szCs w:val="22"/>
              </w:rPr>
            </w:r>
            <w:r w:rsidRPr="00621BA6">
              <w:rPr>
                <w:rFonts w:ascii="Times New Roman" w:hAnsi="Times New Roman" w:cs="Times New Roman"/>
                <w:noProof/>
                <w:webHidden/>
                <w:sz w:val="22"/>
                <w:szCs w:val="22"/>
              </w:rPr>
              <w:fldChar w:fldCharType="separate"/>
            </w:r>
            <w:r w:rsidR="00016B2F">
              <w:rPr>
                <w:rFonts w:ascii="Times New Roman" w:hAnsi="Times New Roman" w:cs="Times New Roman"/>
                <w:noProof/>
                <w:webHidden/>
                <w:sz w:val="22"/>
                <w:szCs w:val="22"/>
              </w:rPr>
              <w:t>51</w:t>
            </w:r>
            <w:r w:rsidRPr="00621BA6">
              <w:rPr>
                <w:rFonts w:ascii="Times New Roman" w:hAnsi="Times New Roman" w:cs="Times New Roman"/>
                <w:noProof/>
                <w:webHidden/>
                <w:sz w:val="22"/>
                <w:szCs w:val="22"/>
              </w:rPr>
              <w:fldChar w:fldCharType="end"/>
            </w:r>
          </w:hyperlink>
        </w:p>
        <w:p w14:paraId="4530F183" w14:textId="7F5F5FD0" w:rsidR="00621BA6" w:rsidRPr="00621BA6" w:rsidRDefault="00621BA6" w:rsidP="007318CC">
          <w:pPr>
            <w:pStyle w:val="TOC9"/>
            <w:tabs>
              <w:tab w:val="clear" w:pos="9072"/>
              <w:tab w:val="right" w:leader="dot" w:pos="8505"/>
            </w:tabs>
            <w:ind w:right="0"/>
            <w:rPr>
              <w:rFonts w:eastAsiaTheme="minorEastAsia"/>
              <w:noProof/>
              <w:lang w:val="nl-NL" w:eastAsia="nl-NL"/>
            </w:rPr>
          </w:pPr>
          <w:r w:rsidRPr="00621BA6">
            <w:rPr>
              <w:rStyle w:val="Hyperlink"/>
              <w:rFonts w:ascii="Times New Roman" w:hAnsi="Times New Roman" w:cs="Times New Roman"/>
              <w:noProof/>
              <w:color w:val="auto"/>
              <w:sz w:val="22"/>
              <w:szCs w:val="22"/>
              <w:u w:val="none"/>
            </w:rPr>
            <w:tab/>
          </w:r>
          <w:hyperlink w:anchor="_Toc487975543" w:history="1">
            <w:r w:rsidRPr="00621BA6">
              <w:rPr>
                <w:rStyle w:val="Hyperlink"/>
                <w:rFonts w:ascii="Times New Roman" w:hAnsi="Times New Roman" w:cs="Times New Roman"/>
                <w:i/>
                <w:noProof/>
                <w:color w:val="auto"/>
                <w:sz w:val="22"/>
                <w:szCs w:val="22"/>
                <w:u w:val="none"/>
              </w:rPr>
              <w:t>Internet sources</w:t>
            </w:r>
            <w:r w:rsidRPr="00621BA6">
              <w:rPr>
                <w:noProof/>
                <w:webHidden/>
              </w:rPr>
              <w:tab/>
            </w:r>
            <w:r w:rsidRPr="007318CC">
              <w:rPr>
                <w:rFonts w:ascii="Times New Roman" w:hAnsi="Times New Roman" w:cs="Times New Roman"/>
                <w:noProof/>
                <w:webHidden/>
                <w:sz w:val="24"/>
                <w:szCs w:val="24"/>
              </w:rPr>
              <w:fldChar w:fldCharType="begin"/>
            </w:r>
            <w:r w:rsidRPr="007318CC">
              <w:rPr>
                <w:rFonts w:ascii="Times New Roman" w:hAnsi="Times New Roman" w:cs="Times New Roman"/>
                <w:noProof/>
                <w:webHidden/>
                <w:sz w:val="24"/>
                <w:szCs w:val="24"/>
              </w:rPr>
              <w:instrText xml:space="preserve"> PAGEREF _Toc487975543 \h </w:instrText>
            </w:r>
            <w:r w:rsidRPr="007318CC">
              <w:rPr>
                <w:rFonts w:ascii="Times New Roman" w:hAnsi="Times New Roman" w:cs="Times New Roman"/>
                <w:noProof/>
                <w:webHidden/>
                <w:sz w:val="24"/>
                <w:szCs w:val="24"/>
              </w:rPr>
            </w:r>
            <w:r w:rsidRPr="007318CC">
              <w:rPr>
                <w:rFonts w:ascii="Times New Roman" w:hAnsi="Times New Roman" w:cs="Times New Roman"/>
                <w:noProof/>
                <w:webHidden/>
                <w:sz w:val="24"/>
                <w:szCs w:val="24"/>
              </w:rPr>
              <w:fldChar w:fldCharType="separate"/>
            </w:r>
            <w:r w:rsidR="00016B2F">
              <w:rPr>
                <w:rFonts w:ascii="Times New Roman" w:hAnsi="Times New Roman" w:cs="Times New Roman"/>
                <w:noProof/>
                <w:webHidden/>
                <w:sz w:val="24"/>
                <w:szCs w:val="24"/>
              </w:rPr>
              <w:t>52</w:t>
            </w:r>
            <w:r w:rsidRPr="007318CC">
              <w:rPr>
                <w:rFonts w:ascii="Times New Roman" w:hAnsi="Times New Roman" w:cs="Times New Roman"/>
                <w:noProof/>
                <w:webHidden/>
                <w:sz w:val="24"/>
                <w:szCs w:val="24"/>
              </w:rPr>
              <w:fldChar w:fldCharType="end"/>
            </w:r>
          </w:hyperlink>
        </w:p>
        <w:p w14:paraId="2F3409EF" w14:textId="614E1D56" w:rsidR="007F3654" w:rsidRPr="00712409" w:rsidRDefault="007B4321" w:rsidP="00621BA6">
          <w:pPr>
            <w:tabs>
              <w:tab w:val="left" w:pos="709"/>
            </w:tabs>
            <w:spacing w:after="0" w:line="276" w:lineRule="auto"/>
            <w:jc w:val="both"/>
            <w:rPr>
              <w:rFonts w:ascii="Times New Roman" w:hAnsi="Times New Roman" w:cs="Times New Roman"/>
            </w:rPr>
          </w:pPr>
          <w:r w:rsidRPr="00621BA6">
            <w:rPr>
              <w:rFonts w:ascii="Times New Roman" w:hAnsi="Times New Roman" w:cs="Times New Roman"/>
            </w:rPr>
            <w:fldChar w:fldCharType="end"/>
          </w:r>
        </w:p>
      </w:sdtContent>
    </w:sdt>
    <w:p w14:paraId="5E755090" w14:textId="7AEF3227" w:rsidR="00E67421" w:rsidRPr="00712409" w:rsidRDefault="00E67421" w:rsidP="00712409">
      <w:pPr>
        <w:pStyle w:val="Heading1"/>
        <w:numPr>
          <w:ilvl w:val="0"/>
          <w:numId w:val="29"/>
        </w:numPr>
        <w:spacing w:before="0" w:line="360" w:lineRule="auto"/>
        <w:ind w:left="0" w:firstLine="0"/>
        <w:jc w:val="both"/>
        <w:rPr>
          <w:rFonts w:ascii="Times New Roman" w:hAnsi="Times New Roman" w:cs="Times New Roman"/>
          <w:b/>
          <w:color w:val="auto"/>
          <w:sz w:val="24"/>
          <w:szCs w:val="24"/>
        </w:rPr>
      </w:pPr>
      <w:bookmarkStart w:id="6" w:name="_Toc487975512"/>
      <w:r w:rsidRPr="00712409">
        <w:rPr>
          <w:rFonts w:ascii="Times New Roman" w:hAnsi="Times New Roman" w:cs="Times New Roman"/>
          <w:b/>
          <w:color w:val="auto"/>
          <w:sz w:val="24"/>
          <w:szCs w:val="24"/>
        </w:rPr>
        <w:lastRenderedPageBreak/>
        <w:t>Introduction</w:t>
      </w:r>
      <w:bookmarkEnd w:id="6"/>
    </w:p>
    <w:p w14:paraId="55A08BF0" w14:textId="7A7C06F9" w:rsidR="00E67421" w:rsidRPr="00712409" w:rsidRDefault="00E67421" w:rsidP="00712409">
      <w:pPr>
        <w:spacing w:after="0" w:line="360" w:lineRule="auto"/>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The Palestinian-Israeli conflict – as a product of developments in the entire region – is a conflict which unfortunately does not seem to come to an end soon. The year of 2017 symbolise</w:t>
      </w:r>
      <w:r w:rsidR="00A85373">
        <w:rPr>
          <w:rFonts w:ascii="Times New Roman" w:eastAsiaTheme="majorEastAsia" w:hAnsi="Times New Roman" w:cs="Times New Roman"/>
          <w:sz w:val="24"/>
          <w:szCs w:val="24"/>
        </w:rPr>
        <w:t>s</w:t>
      </w:r>
      <w:r w:rsidRPr="00712409">
        <w:rPr>
          <w:rFonts w:ascii="Times New Roman" w:eastAsiaTheme="majorEastAsia" w:hAnsi="Times New Roman" w:cs="Times New Roman"/>
          <w:sz w:val="24"/>
          <w:szCs w:val="24"/>
        </w:rPr>
        <w:t xml:space="preserve"> 120 years of Zionism,</w:t>
      </w:r>
      <w:r w:rsidR="00254339" w:rsidRPr="00712409">
        <w:rPr>
          <w:rStyle w:val="FootnoteReference"/>
          <w:rFonts w:ascii="Times New Roman" w:eastAsiaTheme="majorEastAsia" w:hAnsi="Times New Roman" w:cs="Times New Roman"/>
          <w:sz w:val="24"/>
          <w:szCs w:val="24"/>
        </w:rPr>
        <w:footnoteReference w:id="1"/>
      </w:r>
      <w:r w:rsidRPr="00712409">
        <w:rPr>
          <w:rFonts w:ascii="Times New Roman" w:eastAsiaTheme="majorEastAsia" w:hAnsi="Times New Roman" w:cs="Times New Roman"/>
          <w:sz w:val="24"/>
          <w:szCs w:val="24"/>
        </w:rPr>
        <w:t xml:space="preserve"> one century anniversary of the Balfour-declaration</w:t>
      </w:r>
      <w:r w:rsidR="00254339" w:rsidRPr="00712409">
        <w:rPr>
          <w:rStyle w:val="FootnoteReference"/>
          <w:rFonts w:ascii="Times New Roman" w:eastAsiaTheme="majorEastAsia" w:hAnsi="Times New Roman" w:cs="Times New Roman"/>
          <w:sz w:val="24"/>
          <w:szCs w:val="24"/>
        </w:rPr>
        <w:footnoteReference w:id="2"/>
      </w:r>
      <w:r w:rsidRPr="00712409">
        <w:rPr>
          <w:rFonts w:ascii="Times New Roman" w:eastAsiaTheme="majorEastAsia" w:hAnsi="Times New Roman" w:cs="Times New Roman"/>
          <w:sz w:val="24"/>
          <w:szCs w:val="24"/>
        </w:rPr>
        <w:t xml:space="preserve"> which promised Jews a home in Palestine, 70 years since the 1947 United Nations (UN) Partition Plan</w:t>
      </w:r>
      <w:r w:rsidR="00254339" w:rsidRPr="00712409">
        <w:rPr>
          <w:rStyle w:val="FootnoteReference"/>
          <w:rFonts w:ascii="Times New Roman" w:eastAsiaTheme="majorEastAsia" w:hAnsi="Times New Roman" w:cs="Times New Roman"/>
          <w:sz w:val="24"/>
          <w:szCs w:val="24"/>
        </w:rPr>
        <w:footnoteReference w:id="3"/>
      </w:r>
      <w:r w:rsidRPr="00712409">
        <w:rPr>
          <w:rFonts w:ascii="Times New Roman" w:eastAsiaTheme="majorEastAsia" w:hAnsi="Times New Roman" w:cs="Times New Roman"/>
          <w:sz w:val="24"/>
          <w:szCs w:val="24"/>
        </w:rPr>
        <w:t xml:space="preserve"> and 50 years of the occupation of Palestinian territories.</w:t>
      </w:r>
      <w:r w:rsidR="00254339" w:rsidRPr="00712409">
        <w:rPr>
          <w:rStyle w:val="FootnoteReference"/>
          <w:rFonts w:ascii="Times New Roman" w:eastAsiaTheme="majorEastAsia" w:hAnsi="Times New Roman" w:cs="Times New Roman"/>
          <w:sz w:val="24"/>
          <w:szCs w:val="24"/>
        </w:rPr>
        <w:footnoteReference w:id="4"/>
      </w:r>
      <w:r w:rsidRPr="00712409">
        <w:rPr>
          <w:rFonts w:ascii="Times New Roman" w:eastAsiaTheme="majorEastAsia" w:hAnsi="Times New Roman" w:cs="Times New Roman"/>
          <w:sz w:val="24"/>
          <w:szCs w:val="24"/>
        </w:rPr>
        <w:t xml:space="preserve"> </w:t>
      </w:r>
    </w:p>
    <w:p w14:paraId="0B25580C" w14:textId="1AD784DD"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The first Jewish populations inhabited only some parts of Palestine and lived side by side and peacefully with the Arabs. </w:t>
      </w:r>
      <w:r w:rsidR="007E7A48" w:rsidRPr="00712409">
        <w:rPr>
          <w:rFonts w:ascii="Times New Roman" w:eastAsiaTheme="majorEastAsia" w:hAnsi="Times New Roman" w:cs="Times New Roman"/>
          <w:sz w:val="24"/>
          <w:szCs w:val="24"/>
        </w:rPr>
        <w:t xml:space="preserve">But especially after the Holocaust more and more Jews sought a safe home in Palestine based on their </w:t>
      </w:r>
      <w:r w:rsidR="007E7A48" w:rsidRPr="00712409">
        <w:rPr>
          <w:rFonts w:ascii="Times New Roman" w:eastAsiaTheme="majorEastAsia" w:hAnsi="Times New Roman" w:cs="Times New Roman"/>
          <w:i/>
          <w:sz w:val="24"/>
          <w:szCs w:val="24"/>
        </w:rPr>
        <w:t>right</w:t>
      </w:r>
      <w:r w:rsidR="007E7A48" w:rsidRPr="00712409">
        <w:rPr>
          <w:rStyle w:val="FootnoteReference"/>
          <w:rFonts w:ascii="Times New Roman" w:eastAsiaTheme="majorEastAsia" w:hAnsi="Times New Roman" w:cs="Times New Roman"/>
          <w:i/>
          <w:sz w:val="24"/>
          <w:szCs w:val="24"/>
        </w:rPr>
        <w:footnoteReference w:id="5"/>
      </w:r>
      <w:r w:rsidR="007E7A48" w:rsidRPr="00712409">
        <w:rPr>
          <w:rFonts w:ascii="Times New Roman" w:eastAsiaTheme="majorEastAsia" w:hAnsi="Times New Roman" w:cs="Times New Roman"/>
          <w:sz w:val="24"/>
          <w:szCs w:val="24"/>
        </w:rPr>
        <w:t xml:space="preserve"> in the Balfour Declaration. </w:t>
      </w:r>
      <w:r w:rsidRPr="00712409">
        <w:rPr>
          <w:rFonts w:ascii="Times New Roman" w:eastAsiaTheme="majorEastAsia" w:hAnsi="Times New Roman" w:cs="Times New Roman"/>
          <w:sz w:val="24"/>
          <w:szCs w:val="24"/>
        </w:rPr>
        <w:t>By 1947, the Jewish movement to Palestine caused such a change in the demography of the country, that the United Nations General Assembly (UNGA) adopted the 1947 Partition Plan.</w:t>
      </w:r>
      <w:r w:rsidR="00254339" w:rsidRPr="00712409">
        <w:rPr>
          <w:rStyle w:val="FootnoteReference"/>
          <w:rFonts w:ascii="Times New Roman" w:eastAsiaTheme="majorEastAsia" w:hAnsi="Times New Roman" w:cs="Times New Roman"/>
          <w:sz w:val="24"/>
          <w:szCs w:val="24"/>
        </w:rPr>
        <w:footnoteReference w:id="6"/>
      </w:r>
      <w:r w:rsidR="00254339" w:rsidRPr="00712409">
        <w:rPr>
          <w:rFonts w:ascii="Times New Roman" w:eastAsiaTheme="majorEastAsia" w:hAnsi="Times New Roman" w:cs="Times New Roman"/>
          <w:sz w:val="24"/>
          <w:szCs w:val="24"/>
        </w:rPr>
        <w:t xml:space="preserve"> </w:t>
      </w:r>
      <w:r w:rsidRPr="00712409">
        <w:rPr>
          <w:rFonts w:ascii="Times New Roman" w:eastAsiaTheme="majorEastAsia" w:hAnsi="Times New Roman" w:cs="Times New Roman"/>
          <w:sz w:val="24"/>
          <w:szCs w:val="24"/>
        </w:rPr>
        <w:t>The neighbouring Arab countries (Egypt, Syria, Jordan, Lebanon and Iraq) did not agree upon this plan due to its imbalance.</w:t>
      </w:r>
      <w:r w:rsidR="00254339" w:rsidRPr="00712409">
        <w:rPr>
          <w:rStyle w:val="FootnoteReference"/>
          <w:rFonts w:ascii="Times New Roman" w:eastAsiaTheme="majorEastAsia" w:hAnsi="Times New Roman" w:cs="Times New Roman"/>
          <w:sz w:val="24"/>
          <w:szCs w:val="24"/>
        </w:rPr>
        <w:footnoteReference w:id="7"/>
      </w:r>
      <w:r w:rsidRPr="00712409">
        <w:rPr>
          <w:rFonts w:ascii="Times New Roman" w:eastAsiaTheme="majorEastAsia" w:hAnsi="Times New Roman" w:cs="Times New Roman"/>
          <w:sz w:val="24"/>
          <w:szCs w:val="24"/>
        </w:rPr>
        <w:t xml:space="preserve"> The UN Partition Plan gave 56 percent of the land to Jews which were still a large minority of 33 per cent and 43 per cent of Palestinian land to the Arabs. The remaining 1 percent was Jerusalem which was a corpus </w:t>
      </w:r>
      <w:proofErr w:type="spellStart"/>
      <w:r w:rsidRPr="00712409">
        <w:rPr>
          <w:rFonts w:ascii="Times New Roman" w:eastAsiaTheme="majorEastAsia" w:hAnsi="Times New Roman" w:cs="Times New Roman"/>
          <w:sz w:val="24"/>
          <w:szCs w:val="24"/>
        </w:rPr>
        <w:t>seperatum</w:t>
      </w:r>
      <w:proofErr w:type="spellEnd"/>
      <w:r w:rsidRPr="00712409">
        <w:rPr>
          <w:rFonts w:ascii="Times New Roman" w:eastAsiaTheme="majorEastAsia" w:hAnsi="Times New Roman" w:cs="Times New Roman"/>
          <w:sz w:val="24"/>
          <w:szCs w:val="24"/>
        </w:rPr>
        <w:t>, belonging to neither the Jews nor the Arabs.</w:t>
      </w:r>
      <w:r w:rsidR="00254339" w:rsidRPr="00712409">
        <w:rPr>
          <w:rStyle w:val="FootnoteReference"/>
          <w:rFonts w:ascii="Times New Roman" w:eastAsiaTheme="majorEastAsia" w:hAnsi="Times New Roman" w:cs="Times New Roman"/>
          <w:sz w:val="24"/>
          <w:szCs w:val="24"/>
        </w:rPr>
        <w:footnoteReference w:id="8"/>
      </w:r>
      <w:r w:rsidRPr="00712409">
        <w:rPr>
          <w:rFonts w:ascii="Times New Roman" w:eastAsiaTheme="majorEastAsia" w:hAnsi="Times New Roman" w:cs="Times New Roman"/>
          <w:sz w:val="24"/>
          <w:szCs w:val="24"/>
        </w:rPr>
        <w:t xml:space="preserve">  This plan led to a war between Arabs and Jews which the Arabs lost.</w:t>
      </w:r>
      <w:r w:rsidR="00254339" w:rsidRPr="00712409">
        <w:rPr>
          <w:rStyle w:val="FootnoteReference"/>
          <w:rFonts w:ascii="Times New Roman" w:eastAsiaTheme="majorEastAsia" w:hAnsi="Times New Roman" w:cs="Times New Roman"/>
          <w:sz w:val="24"/>
          <w:szCs w:val="24"/>
        </w:rPr>
        <w:footnoteReference w:id="9"/>
      </w:r>
      <w:r w:rsidRPr="00712409">
        <w:rPr>
          <w:rFonts w:ascii="Times New Roman" w:eastAsiaTheme="majorEastAsia" w:hAnsi="Times New Roman" w:cs="Times New Roman"/>
          <w:sz w:val="24"/>
          <w:szCs w:val="24"/>
        </w:rPr>
        <w:t xml:space="preserve">  The Jews who won the war then established Israel by the Declaration of Establishment of the State of Israel (14 May 1948).</w:t>
      </w:r>
      <w:r w:rsidR="00254339" w:rsidRPr="00712409">
        <w:rPr>
          <w:rStyle w:val="FootnoteReference"/>
          <w:rFonts w:ascii="Times New Roman" w:eastAsiaTheme="majorEastAsia" w:hAnsi="Times New Roman" w:cs="Times New Roman"/>
          <w:sz w:val="24"/>
          <w:szCs w:val="24"/>
        </w:rPr>
        <w:footnoteReference w:id="10"/>
      </w:r>
      <w:r w:rsidRPr="00712409">
        <w:rPr>
          <w:rFonts w:ascii="Times New Roman" w:eastAsiaTheme="majorEastAsia" w:hAnsi="Times New Roman" w:cs="Times New Roman"/>
          <w:sz w:val="24"/>
          <w:szCs w:val="24"/>
        </w:rPr>
        <w:t xml:space="preserve"> Armistice Agreements were established between the newly established Israel and these countries except Iraq.</w:t>
      </w:r>
      <w:r w:rsidR="00254339" w:rsidRPr="00712409">
        <w:rPr>
          <w:rStyle w:val="FootnoteReference"/>
          <w:rFonts w:ascii="Times New Roman" w:eastAsiaTheme="majorEastAsia" w:hAnsi="Times New Roman" w:cs="Times New Roman"/>
          <w:sz w:val="24"/>
          <w:szCs w:val="24"/>
        </w:rPr>
        <w:footnoteReference w:id="11"/>
      </w:r>
      <w:r w:rsidRPr="00712409">
        <w:rPr>
          <w:rFonts w:ascii="Times New Roman" w:eastAsiaTheme="majorEastAsia" w:hAnsi="Times New Roman" w:cs="Times New Roman"/>
          <w:sz w:val="24"/>
          <w:szCs w:val="24"/>
        </w:rPr>
        <w:t xml:space="preserve"> Palestine became divided into three parts being a) Israel (including West Jerusalem); b) the West Bank (including East Jerusalem) which </w:t>
      </w:r>
      <w:r w:rsidRPr="00712409">
        <w:rPr>
          <w:rFonts w:ascii="Times New Roman" w:eastAsiaTheme="majorEastAsia" w:hAnsi="Times New Roman" w:cs="Times New Roman"/>
          <w:sz w:val="24"/>
          <w:szCs w:val="24"/>
        </w:rPr>
        <w:lastRenderedPageBreak/>
        <w:t>was then occupied by Jordan; and c) the Gaza Strip which was then occupied by Egypt.</w:t>
      </w:r>
      <w:r w:rsidR="00254339" w:rsidRPr="00712409">
        <w:rPr>
          <w:rStyle w:val="FootnoteReference"/>
          <w:rFonts w:ascii="Times New Roman" w:eastAsiaTheme="majorEastAsia" w:hAnsi="Times New Roman" w:cs="Times New Roman"/>
          <w:sz w:val="24"/>
          <w:szCs w:val="24"/>
        </w:rPr>
        <w:footnoteReference w:id="12"/>
      </w:r>
      <w:r w:rsidRPr="00712409">
        <w:rPr>
          <w:rFonts w:ascii="Times New Roman" w:eastAsiaTheme="majorEastAsia" w:hAnsi="Times New Roman" w:cs="Times New Roman"/>
          <w:sz w:val="24"/>
          <w:szCs w:val="24"/>
        </w:rPr>
        <w:t xml:space="preserve">  </w:t>
      </w:r>
    </w:p>
    <w:p w14:paraId="32AF8061" w14:textId="5D06CC4F"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Only since the occupation of 1967 Jews started moving to the occupied Palestinian areas by way of settlements built by the Israeli government which is the subject matter of this thesis.</w:t>
      </w:r>
    </w:p>
    <w:p w14:paraId="11DCCFAD"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 </w:t>
      </w:r>
    </w:p>
    <w:p w14:paraId="5F17C96E" w14:textId="77777777" w:rsidR="00E67421" w:rsidRPr="00712409" w:rsidRDefault="00E67421" w:rsidP="00712409">
      <w:pPr>
        <w:pStyle w:val="Heading2"/>
        <w:spacing w:line="360" w:lineRule="auto"/>
        <w:jc w:val="both"/>
        <w:rPr>
          <w:rFonts w:eastAsiaTheme="majorEastAsia"/>
          <w:b w:val="0"/>
          <w:i/>
          <w:sz w:val="24"/>
          <w:szCs w:val="24"/>
        </w:rPr>
      </w:pPr>
      <w:bookmarkStart w:id="7" w:name="_Toc487975513"/>
      <w:r w:rsidRPr="00712409">
        <w:rPr>
          <w:rFonts w:eastAsiaTheme="majorEastAsia"/>
          <w:b w:val="0"/>
          <w:i/>
          <w:sz w:val="24"/>
          <w:szCs w:val="24"/>
        </w:rPr>
        <w:t>1.1. Spatial and temporal scope</w:t>
      </w:r>
      <w:bookmarkEnd w:id="7"/>
      <w:r w:rsidRPr="00712409">
        <w:rPr>
          <w:rFonts w:eastAsiaTheme="majorEastAsia"/>
          <w:b w:val="0"/>
          <w:i/>
          <w:sz w:val="24"/>
          <w:szCs w:val="24"/>
        </w:rPr>
        <w:t xml:space="preserve"> </w:t>
      </w:r>
    </w:p>
    <w:p w14:paraId="2E9779E6" w14:textId="29BA2F8A" w:rsidR="00E67421" w:rsidRPr="00712409" w:rsidRDefault="00E67421" w:rsidP="00712409">
      <w:pPr>
        <w:spacing w:after="0" w:line="360" w:lineRule="auto"/>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In this thesis, the Israeli settlements in the West Bank </w:t>
      </w:r>
      <w:r w:rsidR="00A85373">
        <w:rPr>
          <w:rFonts w:ascii="Times New Roman" w:eastAsiaTheme="majorEastAsia" w:hAnsi="Times New Roman" w:cs="Times New Roman"/>
          <w:sz w:val="24"/>
          <w:szCs w:val="24"/>
        </w:rPr>
        <w:t>are</w:t>
      </w:r>
      <w:r w:rsidRPr="00712409">
        <w:rPr>
          <w:rFonts w:ascii="Times New Roman" w:eastAsiaTheme="majorEastAsia" w:hAnsi="Times New Roman" w:cs="Times New Roman"/>
          <w:sz w:val="24"/>
          <w:szCs w:val="24"/>
        </w:rPr>
        <w:t xml:space="preserve"> analysed on their compliance with Article 49 (paragraph 6) of the Fourth Geneva Convention. The West Bank is part of Palestine and lies between Israel and Jordan. The exact borders of the West Bank can be found in the Israel-Jordan Armistice Agreement.</w:t>
      </w:r>
      <w:r w:rsidR="007E7A48" w:rsidRPr="00712409">
        <w:rPr>
          <w:rStyle w:val="FootnoteReference"/>
          <w:rFonts w:ascii="Times New Roman" w:eastAsiaTheme="majorEastAsia" w:hAnsi="Times New Roman" w:cs="Times New Roman"/>
          <w:sz w:val="24"/>
          <w:szCs w:val="24"/>
        </w:rPr>
        <w:footnoteReference w:id="13"/>
      </w:r>
      <w:r w:rsidRPr="00712409">
        <w:rPr>
          <w:rFonts w:ascii="Times New Roman" w:eastAsiaTheme="majorEastAsia" w:hAnsi="Times New Roman" w:cs="Times New Roman"/>
          <w:sz w:val="24"/>
          <w:szCs w:val="24"/>
        </w:rPr>
        <w:t xml:space="preserve"> According to this agreement some of the Palestinian villages from the West Bank </w:t>
      </w:r>
      <w:r w:rsidR="00E50764">
        <w:rPr>
          <w:rFonts w:ascii="Times New Roman" w:eastAsiaTheme="majorEastAsia" w:hAnsi="Times New Roman" w:cs="Times New Roman"/>
          <w:sz w:val="24"/>
          <w:szCs w:val="24"/>
        </w:rPr>
        <w:t>–</w:t>
      </w:r>
      <w:r w:rsidRPr="00712409">
        <w:rPr>
          <w:rFonts w:ascii="Times New Roman" w:eastAsiaTheme="majorEastAsia" w:hAnsi="Times New Roman" w:cs="Times New Roman"/>
          <w:sz w:val="24"/>
          <w:szCs w:val="24"/>
        </w:rPr>
        <w:t xml:space="preserve"> as</w:t>
      </w:r>
      <w:r w:rsidR="00E50764">
        <w:rPr>
          <w:rFonts w:ascii="Times New Roman" w:eastAsiaTheme="majorEastAsia" w:hAnsi="Times New Roman" w:cs="Times New Roman"/>
          <w:sz w:val="24"/>
          <w:szCs w:val="24"/>
        </w:rPr>
        <w:t xml:space="preserve"> </w:t>
      </w:r>
      <w:r w:rsidRPr="00712409">
        <w:rPr>
          <w:rFonts w:ascii="Times New Roman" w:eastAsiaTheme="majorEastAsia" w:hAnsi="Times New Roman" w:cs="Times New Roman"/>
          <w:sz w:val="24"/>
          <w:szCs w:val="24"/>
        </w:rPr>
        <w:t xml:space="preserve">defined in the UN Partition Plan </w:t>
      </w:r>
      <w:r w:rsidR="00E50764">
        <w:rPr>
          <w:rFonts w:ascii="Times New Roman" w:eastAsiaTheme="majorEastAsia" w:hAnsi="Times New Roman" w:cs="Times New Roman"/>
          <w:sz w:val="24"/>
          <w:szCs w:val="24"/>
        </w:rPr>
        <w:t>–</w:t>
      </w:r>
      <w:r w:rsidRPr="00712409">
        <w:rPr>
          <w:rFonts w:ascii="Times New Roman" w:eastAsiaTheme="majorEastAsia" w:hAnsi="Times New Roman" w:cs="Times New Roman"/>
          <w:sz w:val="24"/>
          <w:szCs w:val="24"/>
        </w:rPr>
        <w:t xml:space="preserve"> became</w:t>
      </w:r>
      <w:r w:rsidR="00E50764">
        <w:rPr>
          <w:rFonts w:ascii="Times New Roman" w:eastAsiaTheme="majorEastAsia" w:hAnsi="Times New Roman" w:cs="Times New Roman"/>
          <w:sz w:val="24"/>
          <w:szCs w:val="24"/>
        </w:rPr>
        <w:t xml:space="preserve"> </w:t>
      </w:r>
      <w:r w:rsidRPr="00712409">
        <w:rPr>
          <w:rFonts w:ascii="Times New Roman" w:eastAsiaTheme="majorEastAsia" w:hAnsi="Times New Roman" w:cs="Times New Roman"/>
          <w:sz w:val="24"/>
          <w:szCs w:val="24"/>
        </w:rPr>
        <w:t>part of Israel.</w:t>
      </w:r>
      <w:r w:rsidR="007E7A48" w:rsidRPr="00712409">
        <w:rPr>
          <w:rStyle w:val="FootnoteReference"/>
          <w:rFonts w:ascii="Times New Roman" w:eastAsiaTheme="majorEastAsia" w:hAnsi="Times New Roman" w:cs="Times New Roman"/>
          <w:sz w:val="24"/>
          <w:szCs w:val="24"/>
        </w:rPr>
        <w:footnoteReference w:id="14"/>
      </w:r>
      <w:r w:rsidRPr="00712409">
        <w:rPr>
          <w:rFonts w:ascii="Times New Roman" w:eastAsiaTheme="majorEastAsia" w:hAnsi="Times New Roman" w:cs="Times New Roman"/>
          <w:sz w:val="24"/>
          <w:szCs w:val="24"/>
        </w:rPr>
        <w:t xml:space="preserve">  </w:t>
      </w:r>
    </w:p>
    <w:p w14:paraId="042C267A" w14:textId="700BBD1E"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The West Bank remained under Jordanian occupation until 1967.</w:t>
      </w:r>
      <w:r w:rsidR="007E7A48" w:rsidRPr="00712409">
        <w:rPr>
          <w:rStyle w:val="FootnoteReference"/>
          <w:rFonts w:ascii="Times New Roman" w:eastAsiaTheme="majorEastAsia" w:hAnsi="Times New Roman" w:cs="Times New Roman"/>
          <w:sz w:val="24"/>
          <w:szCs w:val="24"/>
        </w:rPr>
        <w:footnoteReference w:id="15"/>
      </w:r>
      <w:r w:rsidRPr="00712409">
        <w:rPr>
          <w:rFonts w:ascii="Times New Roman" w:eastAsiaTheme="majorEastAsia" w:hAnsi="Times New Roman" w:cs="Times New Roman"/>
          <w:sz w:val="24"/>
          <w:szCs w:val="24"/>
        </w:rPr>
        <w:t xml:space="preserve"> Only after 1967, Israel occupied the West Bank and took over its military control after the Six-Day War.</w:t>
      </w:r>
      <w:r w:rsidR="007E7A48" w:rsidRPr="00712409">
        <w:rPr>
          <w:rStyle w:val="FootnoteReference"/>
          <w:rFonts w:ascii="Times New Roman" w:eastAsiaTheme="majorEastAsia" w:hAnsi="Times New Roman" w:cs="Times New Roman"/>
          <w:sz w:val="24"/>
          <w:szCs w:val="24"/>
        </w:rPr>
        <w:footnoteReference w:id="16"/>
      </w:r>
      <w:r w:rsidRPr="00712409">
        <w:rPr>
          <w:rFonts w:ascii="Times New Roman" w:eastAsiaTheme="majorEastAsia" w:hAnsi="Times New Roman" w:cs="Times New Roman"/>
          <w:sz w:val="24"/>
          <w:szCs w:val="24"/>
        </w:rPr>
        <w:t xml:space="preserve"> Article 49 (paragraph 6) of the Fourth Geneva Convention is part of the law of occupation and therefo</w:t>
      </w:r>
      <w:r w:rsidR="00A85373">
        <w:rPr>
          <w:rFonts w:ascii="Times New Roman" w:eastAsiaTheme="majorEastAsia" w:hAnsi="Times New Roman" w:cs="Times New Roman"/>
          <w:sz w:val="24"/>
          <w:szCs w:val="24"/>
        </w:rPr>
        <w:t xml:space="preserve">re only applies when there is a </w:t>
      </w:r>
      <w:r w:rsidR="00A85373">
        <w:rPr>
          <w:rFonts w:ascii="Times New Roman" w:eastAsiaTheme="majorEastAsia" w:hAnsi="Times New Roman" w:cs="Times New Roman"/>
          <w:i/>
          <w:sz w:val="24"/>
          <w:szCs w:val="24"/>
        </w:rPr>
        <w:t>de facto</w:t>
      </w:r>
      <w:r w:rsidRPr="00712409">
        <w:rPr>
          <w:rFonts w:ascii="Times New Roman" w:eastAsiaTheme="majorEastAsia" w:hAnsi="Times New Roman" w:cs="Times New Roman"/>
          <w:sz w:val="24"/>
          <w:szCs w:val="24"/>
        </w:rPr>
        <w:t xml:space="preserve"> occupation. This thesis discuss</w:t>
      </w:r>
      <w:r w:rsidR="00A85373">
        <w:rPr>
          <w:rFonts w:ascii="Times New Roman" w:eastAsiaTheme="majorEastAsia" w:hAnsi="Times New Roman" w:cs="Times New Roman"/>
          <w:sz w:val="24"/>
          <w:szCs w:val="24"/>
        </w:rPr>
        <w:t>es</w:t>
      </w:r>
      <w:r w:rsidRPr="00712409">
        <w:rPr>
          <w:rFonts w:ascii="Times New Roman" w:eastAsiaTheme="majorEastAsia" w:hAnsi="Times New Roman" w:cs="Times New Roman"/>
          <w:sz w:val="24"/>
          <w:szCs w:val="24"/>
        </w:rPr>
        <w:t xml:space="preserve"> the Israeli settlements based on the occupation of the West Bank since the 1967 Six Day War.</w:t>
      </w:r>
    </w:p>
    <w:p w14:paraId="2CCCD975" w14:textId="23138A42"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Although Gaza is also part of Palestine since the disengagement of the Israeli Defence Forces (IDF) from the Gaza Strip in 2005, the Israeli settlements in the Gaza Strip are dismantled.</w:t>
      </w:r>
      <w:r w:rsidR="007E7A48" w:rsidRPr="00712409">
        <w:rPr>
          <w:rStyle w:val="FootnoteReference"/>
          <w:rFonts w:ascii="Times New Roman" w:eastAsiaTheme="majorEastAsia" w:hAnsi="Times New Roman" w:cs="Times New Roman"/>
          <w:sz w:val="24"/>
          <w:szCs w:val="24"/>
        </w:rPr>
        <w:footnoteReference w:id="17"/>
      </w:r>
      <w:r w:rsidRPr="00712409">
        <w:rPr>
          <w:rFonts w:ascii="Times New Roman" w:eastAsiaTheme="majorEastAsia" w:hAnsi="Times New Roman" w:cs="Times New Roman"/>
          <w:sz w:val="24"/>
          <w:szCs w:val="24"/>
        </w:rPr>
        <w:t xml:space="preserve"> Therefore the Gaza Strip will not be part of this thesis.</w:t>
      </w:r>
      <w:r w:rsidR="007E7A48" w:rsidRPr="00712409">
        <w:rPr>
          <w:rStyle w:val="FootnoteReference"/>
          <w:rFonts w:ascii="Times New Roman" w:eastAsiaTheme="majorEastAsia" w:hAnsi="Times New Roman" w:cs="Times New Roman"/>
          <w:sz w:val="24"/>
          <w:szCs w:val="24"/>
        </w:rPr>
        <w:footnoteReference w:id="18"/>
      </w:r>
      <w:r w:rsidRPr="00712409">
        <w:rPr>
          <w:rFonts w:ascii="Times New Roman" w:eastAsiaTheme="majorEastAsia" w:hAnsi="Times New Roman" w:cs="Times New Roman"/>
          <w:sz w:val="24"/>
          <w:szCs w:val="24"/>
        </w:rPr>
        <w:t xml:space="preserve">  </w:t>
      </w:r>
    </w:p>
    <w:p w14:paraId="49BF2DC0"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p>
    <w:p w14:paraId="464B0D32" w14:textId="77777777" w:rsidR="00E67421" w:rsidRPr="00712409" w:rsidRDefault="00E67421" w:rsidP="00712409">
      <w:pPr>
        <w:pStyle w:val="Heading3"/>
        <w:spacing w:before="0" w:line="360" w:lineRule="auto"/>
        <w:jc w:val="both"/>
        <w:rPr>
          <w:rFonts w:ascii="Times New Roman" w:hAnsi="Times New Roman" w:cs="Times New Roman"/>
          <w:i/>
          <w:color w:val="auto"/>
        </w:rPr>
      </w:pPr>
      <w:bookmarkStart w:id="8" w:name="_Toc487975514"/>
      <w:r w:rsidRPr="00712409">
        <w:rPr>
          <w:rFonts w:ascii="Times New Roman" w:hAnsi="Times New Roman" w:cs="Times New Roman"/>
          <w:i/>
          <w:color w:val="auto"/>
        </w:rPr>
        <w:lastRenderedPageBreak/>
        <w:t>1.2. Research and sub-questions</w:t>
      </w:r>
      <w:bookmarkEnd w:id="8"/>
      <w:r w:rsidRPr="00712409">
        <w:rPr>
          <w:rFonts w:ascii="Times New Roman" w:hAnsi="Times New Roman" w:cs="Times New Roman"/>
          <w:i/>
          <w:color w:val="auto"/>
        </w:rPr>
        <w:t xml:space="preserve"> </w:t>
      </w:r>
    </w:p>
    <w:p w14:paraId="484606F6" w14:textId="20D8D893" w:rsidR="00E67421" w:rsidRPr="00712409" w:rsidRDefault="00E67421" w:rsidP="00712409">
      <w:pPr>
        <w:spacing w:after="0" w:line="360" w:lineRule="auto"/>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This conflict is for sure highly sensitive and controversial, thus can be discussed from different perspectives as philosophical, religious or humanitarian. However, the anniversaries as mentioned above, the recent UN Security Council (UNSC) resolution 2334</w:t>
      </w:r>
      <w:r w:rsidR="007E7A48" w:rsidRPr="00712409">
        <w:rPr>
          <w:rStyle w:val="FootnoteReference"/>
          <w:rFonts w:ascii="Times New Roman" w:eastAsiaTheme="majorEastAsia" w:hAnsi="Times New Roman" w:cs="Times New Roman"/>
          <w:sz w:val="24"/>
          <w:szCs w:val="24"/>
        </w:rPr>
        <w:footnoteReference w:id="19"/>
      </w:r>
      <w:r w:rsidRPr="00712409">
        <w:rPr>
          <w:rFonts w:ascii="Times New Roman" w:eastAsiaTheme="majorEastAsia" w:hAnsi="Times New Roman" w:cs="Times New Roman"/>
          <w:sz w:val="24"/>
          <w:szCs w:val="24"/>
        </w:rPr>
        <w:t xml:space="preserve">  and Israel's response by retroactively legalising some of the settlements by its nationa</w:t>
      </w:r>
      <w:r w:rsidR="007E7A48" w:rsidRPr="00712409">
        <w:rPr>
          <w:rFonts w:ascii="Times New Roman" w:eastAsiaTheme="majorEastAsia" w:hAnsi="Times New Roman" w:cs="Times New Roman"/>
          <w:sz w:val="24"/>
          <w:szCs w:val="24"/>
        </w:rPr>
        <w:t>l law (the Regularisation Bill)</w:t>
      </w:r>
      <w:r w:rsidR="007E7A48" w:rsidRPr="00712409">
        <w:rPr>
          <w:rStyle w:val="FootnoteReference"/>
          <w:rFonts w:ascii="Times New Roman" w:eastAsiaTheme="majorEastAsia" w:hAnsi="Times New Roman" w:cs="Times New Roman"/>
          <w:sz w:val="24"/>
          <w:szCs w:val="24"/>
        </w:rPr>
        <w:footnoteReference w:id="20"/>
      </w:r>
      <w:r w:rsidRPr="00712409">
        <w:rPr>
          <w:rFonts w:ascii="Times New Roman" w:eastAsiaTheme="majorEastAsia" w:hAnsi="Times New Roman" w:cs="Times New Roman"/>
          <w:sz w:val="24"/>
          <w:szCs w:val="24"/>
        </w:rPr>
        <w:t xml:space="preserve"> make it necessary to discuss the Israeli settlements in the West Bank (also) from a legal perspective. This thesis, therefore, </w:t>
      </w:r>
      <w:r w:rsidR="00A85373">
        <w:rPr>
          <w:rFonts w:ascii="Times New Roman" w:eastAsiaTheme="majorEastAsia" w:hAnsi="Times New Roman" w:cs="Times New Roman"/>
          <w:sz w:val="24"/>
          <w:szCs w:val="24"/>
        </w:rPr>
        <w:t>is</w:t>
      </w:r>
      <w:r w:rsidRPr="00712409">
        <w:rPr>
          <w:rFonts w:ascii="Times New Roman" w:eastAsiaTheme="majorEastAsia" w:hAnsi="Times New Roman" w:cs="Times New Roman"/>
          <w:sz w:val="24"/>
          <w:szCs w:val="24"/>
        </w:rPr>
        <w:t xml:space="preserve"> based on the following research question: </w:t>
      </w:r>
    </w:p>
    <w:p w14:paraId="4185F65D"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 </w:t>
      </w:r>
    </w:p>
    <w:p w14:paraId="4B49364F" w14:textId="7E3EB893" w:rsidR="00E67421" w:rsidRPr="00712409" w:rsidRDefault="007E7A48" w:rsidP="00712409">
      <w:pPr>
        <w:spacing w:after="0" w:line="360" w:lineRule="auto"/>
        <w:ind w:left="363" w:right="363"/>
        <w:jc w:val="both"/>
        <w:rPr>
          <w:rFonts w:ascii="Times New Roman" w:eastAsiaTheme="majorEastAsia" w:hAnsi="Times New Roman" w:cs="Times New Roman"/>
          <w:i/>
          <w:sz w:val="20"/>
          <w:szCs w:val="20"/>
        </w:rPr>
      </w:pPr>
      <w:r w:rsidRPr="00712409">
        <w:rPr>
          <w:rFonts w:ascii="Times New Roman" w:eastAsiaTheme="majorEastAsia" w:hAnsi="Times New Roman" w:cs="Times New Roman"/>
          <w:i/>
          <w:sz w:val="20"/>
          <w:szCs w:val="20"/>
        </w:rPr>
        <w:t>"To what extent does the establishment and expansion of the Israeli settlements in the West Bank violate A</w:t>
      </w:r>
      <w:r w:rsidR="00DB35A2" w:rsidRPr="00712409">
        <w:rPr>
          <w:rFonts w:ascii="Times New Roman" w:eastAsiaTheme="majorEastAsia" w:hAnsi="Times New Roman" w:cs="Times New Roman"/>
          <w:i/>
          <w:sz w:val="20"/>
          <w:szCs w:val="20"/>
        </w:rPr>
        <w:t>rticle</w:t>
      </w:r>
      <w:r w:rsidRPr="00712409">
        <w:rPr>
          <w:rFonts w:ascii="Times New Roman" w:eastAsiaTheme="majorEastAsia" w:hAnsi="Times New Roman" w:cs="Times New Roman"/>
          <w:i/>
          <w:sz w:val="20"/>
          <w:szCs w:val="20"/>
        </w:rPr>
        <w:t xml:space="preserve"> </w:t>
      </w:r>
      <w:r w:rsidR="00E67421" w:rsidRPr="00712409">
        <w:rPr>
          <w:rFonts w:ascii="Times New Roman" w:eastAsiaTheme="majorEastAsia" w:hAnsi="Times New Roman" w:cs="Times New Roman"/>
          <w:i/>
          <w:sz w:val="20"/>
          <w:szCs w:val="20"/>
        </w:rPr>
        <w:t>49 (paragraph 6) of the F</w:t>
      </w:r>
      <w:r w:rsidR="0094453C">
        <w:rPr>
          <w:rFonts w:ascii="Times New Roman" w:eastAsiaTheme="majorEastAsia" w:hAnsi="Times New Roman" w:cs="Times New Roman"/>
          <w:i/>
          <w:sz w:val="20"/>
          <w:szCs w:val="20"/>
        </w:rPr>
        <w:t xml:space="preserve">ourth Geneva Convention, and </w:t>
      </w:r>
      <w:r w:rsidR="00E67421" w:rsidRPr="00712409">
        <w:rPr>
          <w:rFonts w:ascii="Times New Roman" w:eastAsiaTheme="majorEastAsia" w:hAnsi="Times New Roman" w:cs="Times New Roman"/>
          <w:i/>
          <w:sz w:val="20"/>
          <w:szCs w:val="20"/>
        </w:rPr>
        <w:t>what are the legal consequences of such a violation for Israel and third States?"</w:t>
      </w:r>
    </w:p>
    <w:p w14:paraId="52B55D73"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 </w:t>
      </w:r>
    </w:p>
    <w:p w14:paraId="12CEDC12" w14:textId="29862360" w:rsidR="00E67421" w:rsidRPr="00712409" w:rsidRDefault="00E67421" w:rsidP="00712409">
      <w:pPr>
        <w:spacing w:after="0" w:line="360" w:lineRule="auto"/>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This question </w:t>
      </w:r>
      <w:r w:rsidR="00A85373">
        <w:rPr>
          <w:rFonts w:ascii="Times New Roman" w:eastAsiaTheme="majorEastAsia" w:hAnsi="Times New Roman" w:cs="Times New Roman"/>
          <w:sz w:val="24"/>
          <w:szCs w:val="24"/>
        </w:rPr>
        <w:t>is</w:t>
      </w:r>
      <w:r w:rsidRPr="00712409">
        <w:rPr>
          <w:rFonts w:ascii="Times New Roman" w:eastAsiaTheme="majorEastAsia" w:hAnsi="Times New Roman" w:cs="Times New Roman"/>
          <w:sz w:val="24"/>
          <w:szCs w:val="24"/>
        </w:rPr>
        <w:t xml:space="preserve"> analysed through three sub-questions to be discussed in separate chapters, which are the following:</w:t>
      </w:r>
    </w:p>
    <w:p w14:paraId="24DD6978" w14:textId="77777777" w:rsidR="00E67421" w:rsidRPr="00712409" w:rsidRDefault="00E67421" w:rsidP="00712409">
      <w:pPr>
        <w:spacing w:after="0" w:line="360" w:lineRule="auto"/>
        <w:ind w:firstLine="363"/>
        <w:jc w:val="both"/>
        <w:rPr>
          <w:rFonts w:ascii="Times New Roman" w:eastAsiaTheme="majorEastAsia" w:hAnsi="Times New Roman" w:cs="Times New Roman"/>
          <w:i/>
          <w:sz w:val="24"/>
          <w:szCs w:val="24"/>
        </w:rPr>
      </w:pPr>
    </w:p>
    <w:p w14:paraId="5D23ECA5" w14:textId="33DCF0A0" w:rsidR="00E67421" w:rsidRPr="00712409" w:rsidRDefault="00E67421" w:rsidP="00712409">
      <w:pPr>
        <w:pStyle w:val="ListParagraph"/>
        <w:numPr>
          <w:ilvl w:val="0"/>
          <w:numId w:val="28"/>
        </w:numPr>
        <w:spacing w:after="0" w:line="360" w:lineRule="auto"/>
        <w:jc w:val="both"/>
        <w:rPr>
          <w:rFonts w:ascii="Times New Roman" w:eastAsiaTheme="majorEastAsia" w:hAnsi="Times New Roman" w:cs="Times New Roman"/>
          <w:i/>
          <w:sz w:val="24"/>
          <w:szCs w:val="24"/>
        </w:rPr>
      </w:pPr>
      <w:r w:rsidRPr="00712409">
        <w:rPr>
          <w:rFonts w:ascii="Times New Roman" w:eastAsiaTheme="majorEastAsia" w:hAnsi="Times New Roman" w:cs="Times New Roman"/>
          <w:i/>
          <w:sz w:val="24"/>
          <w:szCs w:val="24"/>
        </w:rPr>
        <w:t>Why is the Fourth Geneva Convention</w:t>
      </w:r>
      <w:r w:rsidR="007E7A48" w:rsidRPr="00712409">
        <w:rPr>
          <w:rStyle w:val="FootnoteReference"/>
          <w:rFonts w:ascii="Times New Roman" w:eastAsiaTheme="majorEastAsia" w:hAnsi="Times New Roman" w:cs="Times New Roman"/>
          <w:i/>
          <w:sz w:val="24"/>
          <w:szCs w:val="24"/>
        </w:rPr>
        <w:footnoteReference w:id="21"/>
      </w:r>
      <w:r w:rsidRPr="00712409">
        <w:rPr>
          <w:rFonts w:ascii="Times New Roman" w:eastAsiaTheme="majorEastAsia" w:hAnsi="Times New Roman" w:cs="Times New Roman"/>
          <w:i/>
          <w:sz w:val="24"/>
          <w:szCs w:val="24"/>
        </w:rPr>
        <w:t xml:space="preserve"> applicable in the West Bank?</w:t>
      </w:r>
    </w:p>
    <w:p w14:paraId="7CA9E78D" w14:textId="77777777" w:rsidR="00E8022A" w:rsidRPr="00712409" w:rsidRDefault="00E8022A" w:rsidP="00712409">
      <w:pPr>
        <w:pStyle w:val="ListParagraph"/>
        <w:spacing w:after="0" w:line="360" w:lineRule="auto"/>
        <w:ind w:left="786"/>
        <w:jc w:val="both"/>
        <w:rPr>
          <w:rFonts w:ascii="Times New Roman" w:eastAsiaTheme="majorEastAsia" w:hAnsi="Times New Roman" w:cs="Times New Roman"/>
          <w:i/>
          <w:sz w:val="24"/>
          <w:szCs w:val="24"/>
        </w:rPr>
      </w:pPr>
    </w:p>
    <w:p w14:paraId="482D0525" w14:textId="43EE47F4" w:rsidR="00E67421" w:rsidRPr="00712409" w:rsidRDefault="00E67421" w:rsidP="00712409">
      <w:pPr>
        <w:spacing w:after="0" w:line="360" w:lineRule="auto"/>
        <w:ind w:left="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Chapter </w:t>
      </w:r>
      <w:r w:rsidR="00E8022A" w:rsidRPr="00712409">
        <w:rPr>
          <w:rFonts w:ascii="Times New Roman" w:eastAsiaTheme="majorEastAsia" w:hAnsi="Times New Roman" w:cs="Times New Roman"/>
          <w:sz w:val="24"/>
          <w:szCs w:val="24"/>
        </w:rPr>
        <w:t>Two</w:t>
      </w:r>
      <w:r w:rsidRPr="00712409">
        <w:rPr>
          <w:rFonts w:ascii="Times New Roman" w:eastAsiaTheme="majorEastAsia" w:hAnsi="Times New Roman" w:cs="Times New Roman"/>
          <w:sz w:val="24"/>
          <w:szCs w:val="24"/>
        </w:rPr>
        <w:t xml:space="preserve"> analyses the applicability of the Fourth Geneva Convention in the West Bank. Although the Fourth Geneva Convention itself does not provide a definition of occupation, the definition as provided in the Hague Regulations</w:t>
      </w:r>
      <w:r w:rsidR="007E7A48" w:rsidRPr="00712409">
        <w:rPr>
          <w:rStyle w:val="FootnoteReference"/>
          <w:rFonts w:ascii="Times New Roman" w:eastAsiaTheme="majorEastAsia" w:hAnsi="Times New Roman" w:cs="Times New Roman"/>
          <w:sz w:val="24"/>
          <w:szCs w:val="24"/>
        </w:rPr>
        <w:footnoteReference w:id="22"/>
      </w:r>
      <w:r w:rsidRPr="00712409">
        <w:rPr>
          <w:rFonts w:ascii="Times New Roman" w:eastAsiaTheme="majorEastAsia" w:hAnsi="Times New Roman" w:cs="Times New Roman"/>
          <w:sz w:val="24"/>
          <w:szCs w:val="24"/>
        </w:rPr>
        <w:t xml:space="preserve"> suffice for the purpose of this thesis.  This choice is legitimate because the Hague Regulations – as part of the law of occupation and reflecting customary international law which is binding upon all states – do apply in the West Bank. </w:t>
      </w:r>
    </w:p>
    <w:p w14:paraId="022B3277" w14:textId="3C34DB23" w:rsidR="00E67421" w:rsidRPr="00712409" w:rsidRDefault="00E67421" w:rsidP="00712409">
      <w:pPr>
        <w:spacing w:after="0" w:line="360" w:lineRule="auto"/>
        <w:ind w:left="363"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Hence, this Chapter explain</w:t>
      </w:r>
      <w:r w:rsidR="00A85373">
        <w:rPr>
          <w:rFonts w:ascii="Times New Roman" w:eastAsiaTheme="majorEastAsia" w:hAnsi="Times New Roman" w:cs="Times New Roman"/>
          <w:sz w:val="24"/>
          <w:szCs w:val="24"/>
        </w:rPr>
        <w:t>s</w:t>
      </w:r>
      <w:r w:rsidRPr="00712409">
        <w:rPr>
          <w:rFonts w:ascii="Times New Roman" w:eastAsiaTheme="majorEastAsia" w:hAnsi="Times New Roman" w:cs="Times New Roman"/>
          <w:sz w:val="24"/>
          <w:szCs w:val="24"/>
        </w:rPr>
        <w:t xml:space="preserve"> why the West Bank is (still) occupied and why therefore the Fourth Geneva Convention applies in the West Bank.</w:t>
      </w:r>
    </w:p>
    <w:p w14:paraId="4E3BA06C"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 </w:t>
      </w:r>
    </w:p>
    <w:p w14:paraId="60863AFB" w14:textId="77777777" w:rsidR="00E67421" w:rsidRPr="00712409" w:rsidRDefault="00E67421" w:rsidP="00712409">
      <w:pPr>
        <w:spacing w:after="0" w:line="360" w:lineRule="auto"/>
        <w:ind w:left="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i/>
          <w:sz w:val="24"/>
          <w:szCs w:val="24"/>
        </w:rPr>
        <w:lastRenderedPageBreak/>
        <w:t>2) Are the establishment and expansion of the Israeli settlements violating Art. 49 (paragraph 6) of the Fourth Geneva Convention?</w:t>
      </w:r>
    </w:p>
    <w:p w14:paraId="1891A7AC"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p>
    <w:p w14:paraId="26DA27F6" w14:textId="248C39F9" w:rsidR="00E67421" w:rsidRPr="00712409" w:rsidRDefault="00E67421" w:rsidP="00712409">
      <w:pPr>
        <w:spacing w:after="0" w:line="360" w:lineRule="auto"/>
        <w:ind w:left="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Chapter </w:t>
      </w:r>
      <w:r w:rsidR="00E8022A" w:rsidRPr="00712409">
        <w:rPr>
          <w:rFonts w:ascii="Times New Roman" w:eastAsiaTheme="majorEastAsia" w:hAnsi="Times New Roman" w:cs="Times New Roman"/>
          <w:sz w:val="24"/>
          <w:szCs w:val="24"/>
        </w:rPr>
        <w:t>Three</w:t>
      </w:r>
      <w:r w:rsidRPr="00712409">
        <w:rPr>
          <w:rFonts w:ascii="Times New Roman" w:eastAsiaTheme="majorEastAsia" w:hAnsi="Times New Roman" w:cs="Times New Roman"/>
          <w:sz w:val="24"/>
          <w:szCs w:val="24"/>
        </w:rPr>
        <w:t xml:space="preserve"> analyses Art. 49 (paragraph 6) of the Fourth Geneva Convention, which prohibits the massive relocation of the population of the occupant into the occupied territories. This Chapter discusses whether this is the case regarding (all of) the settlements in the West Bank and whether the Israeli arguments legalising the settlements are lawful (e.g. military purpose, national laws, bilateral agreements). </w:t>
      </w:r>
    </w:p>
    <w:p w14:paraId="1A3BBDDE" w14:textId="4DDC3436" w:rsidR="00E67421" w:rsidRDefault="00E67421" w:rsidP="00712409">
      <w:pPr>
        <w:spacing w:after="0" w:line="360" w:lineRule="auto"/>
        <w:ind w:left="363"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Subsequently, the particular case of the settlements in Hebron and their functions </w:t>
      </w:r>
      <w:r w:rsidR="00A85373">
        <w:rPr>
          <w:rFonts w:ascii="Times New Roman" w:eastAsiaTheme="majorEastAsia" w:hAnsi="Times New Roman" w:cs="Times New Roman"/>
          <w:sz w:val="24"/>
          <w:szCs w:val="24"/>
        </w:rPr>
        <w:t>are</w:t>
      </w:r>
      <w:r w:rsidRPr="00712409">
        <w:rPr>
          <w:rFonts w:ascii="Times New Roman" w:eastAsiaTheme="majorEastAsia" w:hAnsi="Times New Roman" w:cs="Times New Roman"/>
          <w:sz w:val="24"/>
          <w:szCs w:val="24"/>
        </w:rPr>
        <w:t xml:space="preserve"> analysed in order to visualise the issue by way of a case study.</w:t>
      </w:r>
    </w:p>
    <w:p w14:paraId="3EAC394E" w14:textId="77777777" w:rsidR="00A70AFB" w:rsidRPr="00712409" w:rsidRDefault="00A70AFB" w:rsidP="00712409">
      <w:pPr>
        <w:spacing w:after="0" w:line="360" w:lineRule="auto"/>
        <w:ind w:left="363" w:firstLine="363"/>
        <w:jc w:val="both"/>
        <w:rPr>
          <w:rFonts w:ascii="Times New Roman" w:eastAsiaTheme="majorEastAsia" w:hAnsi="Times New Roman" w:cs="Times New Roman"/>
          <w:sz w:val="24"/>
          <w:szCs w:val="24"/>
        </w:rPr>
      </w:pPr>
    </w:p>
    <w:p w14:paraId="07FEAC85" w14:textId="3EA827C5" w:rsidR="00E67421" w:rsidRPr="00712409" w:rsidRDefault="00E67421" w:rsidP="00712409">
      <w:pPr>
        <w:spacing w:after="0" w:line="360" w:lineRule="auto"/>
        <w:ind w:left="363"/>
        <w:jc w:val="both"/>
        <w:rPr>
          <w:rFonts w:ascii="Times New Roman" w:eastAsiaTheme="majorEastAsia" w:hAnsi="Times New Roman" w:cs="Times New Roman"/>
          <w:i/>
          <w:sz w:val="24"/>
          <w:szCs w:val="24"/>
        </w:rPr>
      </w:pPr>
      <w:r w:rsidRPr="00712409">
        <w:rPr>
          <w:rFonts w:ascii="Times New Roman" w:eastAsiaTheme="majorEastAsia" w:hAnsi="Times New Roman" w:cs="Times New Roman"/>
          <w:i/>
          <w:sz w:val="24"/>
          <w:szCs w:val="24"/>
        </w:rPr>
        <w:t>3) What are the legal consequences of a violation of Art. 49 (paragraph 6) for Israel and for third States?</w:t>
      </w:r>
    </w:p>
    <w:p w14:paraId="502D1C4B" w14:textId="77777777"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p>
    <w:p w14:paraId="6DA35481" w14:textId="052A0D4E" w:rsidR="00E67421" w:rsidRPr="00712409" w:rsidRDefault="00E67421" w:rsidP="00712409">
      <w:pPr>
        <w:spacing w:after="0" w:line="360" w:lineRule="auto"/>
        <w:ind w:left="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Chapter </w:t>
      </w:r>
      <w:r w:rsidR="00E8022A" w:rsidRPr="00712409">
        <w:rPr>
          <w:rFonts w:ascii="Times New Roman" w:eastAsiaTheme="majorEastAsia" w:hAnsi="Times New Roman" w:cs="Times New Roman"/>
          <w:sz w:val="24"/>
          <w:szCs w:val="24"/>
        </w:rPr>
        <w:t>Four</w:t>
      </w:r>
      <w:r w:rsidRPr="00712409">
        <w:rPr>
          <w:rFonts w:ascii="Times New Roman" w:eastAsiaTheme="majorEastAsia" w:hAnsi="Times New Roman" w:cs="Times New Roman"/>
          <w:sz w:val="24"/>
          <w:szCs w:val="24"/>
        </w:rPr>
        <w:t xml:space="preserve"> discusses the legal consequences for Israel violating Article 49 (paragraph 6) and also the legal consequences for third States witnessing this violation.</w:t>
      </w:r>
    </w:p>
    <w:p w14:paraId="2DEDC68F" w14:textId="739C14D6" w:rsidR="00E67421" w:rsidRPr="00712409" w:rsidRDefault="00E67421" w:rsidP="00712409">
      <w:pPr>
        <w:spacing w:after="0" w:line="360" w:lineRule="auto"/>
        <w:ind w:left="363"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Whereas the Fourth Geneva Convention itself only provides for penal sanctions for the State violating its obligations under the Convention (Art. 146), the Articles on the Responsibility of States for Internationally Wrongful Acts (2001) (ARSIWA)</w:t>
      </w:r>
      <w:r w:rsidR="007E7A48" w:rsidRPr="00712409">
        <w:rPr>
          <w:rStyle w:val="FootnoteReference"/>
          <w:rFonts w:ascii="Times New Roman" w:eastAsiaTheme="majorEastAsia" w:hAnsi="Times New Roman" w:cs="Times New Roman"/>
          <w:sz w:val="24"/>
          <w:szCs w:val="24"/>
        </w:rPr>
        <w:footnoteReference w:id="23"/>
      </w:r>
      <w:r w:rsidRPr="00712409">
        <w:rPr>
          <w:rFonts w:ascii="Times New Roman" w:eastAsiaTheme="majorEastAsia" w:hAnsi="Times New Roman" w:cs="Times New Roman"/>
          <w:sz w:val="24"/>
          <w:szCs w:val="24"/>
        </w:rPr>
        <w:t xml:space="preserve"> allows the injured State and other States to invoke Israel's international responsibility for the violation of any international obligation (Art. 42 and 48).  </w:t>
      </w:r>
    </w:p>
    <w:p w14:paraId="15E732CB" w14:textId="58C0682E" w:rsidR="00E67421" w:rsidRPr="00712409" w:rsidRDefault="00E67421" w:rsidP="00712409">
      <w:pPr>
        <w:spacing w:after="0" w:line="360" w:lineRule="auto"/>
        <w:ind w:left="363"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On the other hand, the UNSC can act under Chapter VII in order to enforce Israel to comply with its international obligations, and the International Court of Justice (ICJ) laid down the legal consequences of such a violation – both for the violating State and third States – in the </w:t>
      </w:r>
      <w:r w:rsidRPr="00712409">
        <w:rPr>
          <w:rFonts w:ascii="Times New Roman" w:eastAsiaTheme="majorEastAsia" w:hAnsi="Times New Roman" w:cs="Times New Roman"/>
          <w:i/>
          <w:sz w:val="24"/>
          <w:szCs w:val="24"/>
        </w:rPr>
        <w:t>Namibia</w:t>
      </w:r>
      <w:r w:rsidRPr="00712409">
        <w:rPr>
          <w:rFonts w:ascii="Times New Roman" w:eastAsiaTheme="majorEastAsia" w:hAnsi="Times New Roman" w:cs="Times New Roman"/>
          <w:sz w:val="24"/>
          <w:szCs w:val="24"/>
        </w:rPr>
        <w:t xml:space="preserve"> </w:t>
      </w:r>
      <w:r w:rsidR="007E7A48" w:rsidRPr="00712409">
        <w:rPr>
          <w:rFonts w:ascii="Times New Roman" w:eastAsiaTheme="majorEastAsia" w:hAnsi="Times New Roman" w:cs="Times New Roman"/>
          <w:sz w:val="24"/>
          <w:szCs w:val="24"/>
        </w:rPr>
        <w:t>case</w:t>
      </w:r>
      <w:r w:rsidR="00D55350" w:rsidRPr="00712409">
        <w:rPr>
          <w:rStyle w:val="FootnoteReference"/>
          <w:rFonts w:ascii="Times New Roman" w:eastAsiaTheme="majorEastAsia" w:hAnsi="Times New Roman" w:cs="Times New Roman"/>
          <w:sz w:val="24"/>
          <w:szCs w:val="24"/>
        </w:rPr>
        <w:footnoteReference w:id="24"/>
      </w:r>
      <w:r w:rsidR="007E7A48" w:rsidRPr="00712409">
        <w:rPr>
          <w:rFonts w:ascii="Times New Roman" w:eastAsiaTheme="majorEastAsia" w:hAnsi="Times New Roman" w:cs="Times New Roman"/>
          <w:sz w:val="24"/>
          <w:szCs w:val="24"/>
        </w:rPr>
        <w:t xml:space="preserve"> and</w:t>
      </w:r>
      <w:r w:rsidRPr="00712409">
        <w:rPr>
          <w:rFonts w:ascii="Times New Roman" w:eastAsiaTheme="majorEastAsia" w:hAnsi="Times New Roman" w:cs="Times New Roman"/>
          <w:sz w:val="24"/>
          <w:szCs w:val="24"/>
        </w:rPr>
        <w:t xml:space="preserve"> the </w:t>
      </w:r>
      <w:r w:rsidRPr="00712409">
        <w:rPr>
          <w:rFonts w:ascii="Times New Roman" w:eastAsiaTheme="majorEastAsia" w:hAnsi="Times New Roman" w:cs="Times New Roman"/>
          <w:i/>
          <w:sz w:val="24"/>
          <w:szCs w:val="24"/>
        </w:rPr>
        <w:t>Wall</w:t>
      </w:r>
      <w:r w:rsidRPr="00712409">
        <w:rPr>
          <w:rFonts w:ascii="Times New Roman" w:eastAsiaTheme="majorEastAsia" w:hAnsi="Times New Roman" w:cs="Times New Roman"/>
          <w:sz w:val="24"/>
          <w:szCs w:val="24"/>
        </w:rPr>
        <w:t xml:space="preserve"> AO.</w:t>
      </w:r>
      <w:r w:rsidR="00D55350" w:rsidRPr="00712409">
        <w:rPr>
          <w:rStyle w:val="FootnoteReference"/>
          <w:rFonts w:ascii="Times New Roman" w:eastAsiaTheme="majorEastAsia" w:hAnsi="Times New Roman" w:cs="Times New Roman"/>
          <w:sz w:val="24"/>
          <w:szCs w:val="24"/>
        </w:rPr>
        <w:footnoteReference w:id="25"/>
      </w:r>
      <w:r w:rsidRPr="00712409">
        <w:rPr>
          <w:rFonts w:ascii="Times New Roman" w:eastAsiaTheme="majorEastAsia" w:hAnsi="Times New Roman" w:cs="Times New Roman"/>
          <w:sz w:val="24"/>
          <w:szCs w:val="24"/>
        </w:rPr>
        <w:t xml:space="preserve">  </w:t>
      </w:r>
    </w:p>
    <w:p w14:paraId="61945D3A" w14:textId="70AC5FA2" w:rsidR="00E67421" w:rsidRPr="00712409" w:rsidRDefault="00E67421" w:rsidP="00712409">
      <w:pPr>
        <w:pStyle w:val="Heading4"/>
        <w:spacing w:before="0" w:line="360" w:lineRule="auto"/>
        <w:jc w:val="both"/>
        <w:rPr>
          <w:rFonts w:ascii="Times New Roman" w:hAnsi="Times New Roman" w:cs="Times New Roman"/>
          <w:b w:val="0"/>
          <w:color w:val="auto"/>
          <w:sz w:val="24"/>
          <w:szCs w:val="24"/>
        </w:rPr>
      </w:pPr>
      <w:bookmarkStart w:id="9" w:name="_Toc487975515"/>
      <w:r w:rsidRPr="00712409">
        <w:rPr>
          <w:rFonts w:ascii="Times New Roman" w:hAnsi="Times New Roman" w:cs="Times New Roman"/>
          <w:b w:val="0"/>
          <w:color w:val="auto"/>
          <w:sz w:val="24"/>
          <w:szCs w:val="24"/>
        </w:rPr>
        <w:lastRenderedPageBreak/>
        <w:t>1.3. Maps</w:t>
      </w:r>
      <w:r w:rsidR="007E7A48" w:rsidRPr="00712409">
        <w:rPr>
          <w:rStyle w:val="FootnoteReference"/>
          <w:rFonts w:ascii="Times New Roman" w:hAnsi="Times New Roman" w:cs="Times New Roman"/>
          <w:b w:val="0"/>
          <w:color w:val="auto"/>
          <w:sz w:val="24"/>
          <w:szCs w:val="24"/>
        </w:rPr>
        <w:footnoteReference w:id="26"/>
      </w:r>
      <w:bookmarkEnd w:id="9"/>
    </w:p>
    <w:p w14:paraId="13C95EDA" w14:textId="55A9BBC5" w:rsidR="00E67421" w:rsidRPr="00712409" w:rsidRDefault="00E67421" w:rsidP="00712409">
      <w:pPr>
        <w:spacing w:after="0" w:line="360" w:lineRule="auto"/>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The maps below provide a visual image of how the settlements activities in Palestine have evolved since 1947. It shows the ratio between Israeli and Palestinian lands since right before the UN Partition Plan until today. </w:t>
      </w:r>
    </w:p>
    <w:p w14:paraId="2F489070" w14:textId="6DF20818" w:rsidR="00E67421"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The word </w:t>
      </w:r>
      <w:r w:rsidRPr="00712409">
        <w:rPr>
          <w:rFonts w:ascii="Times New Roman" w:eastAsiaTheme="majorEastAsia" w:hAnsi="Times New Roman" w:cs="Times New Roman"/>
          <w:i/>
          <w:sz w:val="24"/>
          <w:szCs w:val="24"/>
        </w:rPr>
        <w:t>settlement</w:t>
      </w:r>
      <w:r w:rsidRPr="00712409">
        <w:rPr>
          <w:rFonts w:ascii="Times New Roman" w:eastAsiaTheme="majorEastAsia" w:hAnsi="Times New Roman" w:cs="Times New Roman"/>
          <w:sz w:val="24"/>
          <w:szCs w:val="24"/>
        </w:rPr>
        <w:t xml:space="preserve"> in the first map of 1947 (left) does not imply that settlements as in the meaning of this thesi</w:t>
      </w:r>
      <w:r w:rsidR="00E8022A" w:rsidRPr="00712409">
        <w:rPr>
          <w:rFonts w:ascii="Times New Roman" w:eastAsiaTheme="majorEastAsia" w:hAnsi="Times New Roman" w:cs="Times New Roman"/>
          <w:sz w:val="24"/>
          <w:szCs w:val="24"/>
        </w:rPr>
        <w:t>s existed even before the 1967 O</w:t>
      </w:r>
      <w:r w:rsidRPr="00712409">
        <w:rPr>
          <w:rFonts w:ascii="Times New Roman" w:eastAsiaTheme="majorEastAsia" w:hAnsi="Times New Roman" w:cs="Times New Roman"/>
          <w:sz w:val="24"/>
          <w:szCs w:val="24"/>
        </w:rPr>
        <w:t>ccupation and the UN Partition Plan. In fact, Jews were always present in Palestine, even before the Holoca</w:t>
      </w:r>
      <w:r w:rsidR="0002624E" w:rsidRPr="00712409">
        <w:rPr>
          <w:rFonts w:ascii="Times New Roman" w:eastAsiaTheme="majorEastAsia" w:hAnsi="Times New Roman" w:cs="Times New Roman"/>
          <w:sz w:val="24"/>
          <w:szCs w:val="24"/>
        </w:rPr>
        <w:t xml:space="preserve">ust and the Balfour Declaration. Hence, </w:t>
      </w:r>
      <w:r w:rsidRPr="00712409">
        <w:rPr>
          <w:rFonts w:ascii="Times New Roman" w:eastAsiaTheme="majorEastAsia" w:hAnsi="Times New Roman" w:cs="Times New Roman"/>
          <w:sz w:val="24"/>
          <w:szCs w:val="24"/>
        </w:rPr>
        <w:t xml:space="preserve">Jewish Settlements in this picture does actually mean that Jews were more concentrated in those places. </w:t>
      </w:r>
    </w:p>
    <w:p w14:paraId="43E32797" w14:textId="77777777" w:rsidR="0002624E"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The map on the present situation shows the current division in the West Bank, which is largely occupied by </w:t>
      </w:r>
      <w:r w:rsidR="0002624E" w:rsidRPr="00712409">
        <w:rPr>
          <w:rFonts w:ascii="Times New Roman" w:eastAsiaTheme="majorEastAsia" w:hAnsi="Times New Roman" w:cs="Times New Roman"/>
          <w:sz w:val="24"/>
          <w:szCs w:val="24"/>
        </w:rPr>
        <w:t>Israel</w:t>
      </w:r>
      <w:r w:rsidRPr="00712409">
        <w:rPr>
          <w:rFonts w:ascii="Times New Roman" w:eastAsiaTheme="majorEastAsia" w:hAnsi="Times New Roman" w:cs="Times New Roman"/>
          <w:sz w:val="24"/>
          <w:szCs w:val="24"/>
        </w:rPr>
        <w:t>.</w:t>
      </w:r>
    </w:p>
    <w:p w14:paraId="16AA4BF9" w14:textId="7C72A7F0" w:rsidR="00082B98" w:rsidRPr="00712409" w:rsidRDefault="00E67421" w:rsidP="00712409">
      <w:pPr>
        <w:spacing w:after="0" w:line="360" w:lineRule="auto"/>
        <w:ind w:firstLine="363"/>
        <w:jc w:val="both"/>
        <w:rPr>
          <w:rFonts w:ascii="Times New Roman" w:eastAsiaTheme="majorEastAsia" w:hAnsi="Times New Roman" w:cs="Times New Roman"/>
          <w:sz w:val="24"/>
          <w:szCs w:val="24"/>
        </w:rPr>
      </w:pPr>
      <w:r w:rsidRPr="00712409">
        <w:rPr>
          <w:rFonts w:ascii="Times New Roman" w:eastAsiaTheme="majorEastAsia" w:hAnsi="Times New Roman" w:cs="Times New Roman"/>
          <w:sz w:val="24"/>
          <w:szCs w:val="24"/>
        </w:rPr>
        <w:t xml:space="preserve">  </w:t>
      </w:r>
    </w:p>
    <w:p w14:paraId="1E314C3A" w14:textId="77777777" w:rsidR="00B249FC" w:rsidRPr="00712409" w:rsidRDefault="00B249FC"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val="nl-NL" w:eastAsia="zh-CN"/>
        </w:rPr>
        <w:drawing>
          <wp:anchor distT="0" distB="0" distL="114300" distR="114300" simplePos="0" relativeHeight="251648512" behindDoc="1" locked="0" layoutInCell="1" allowOverlap="1" wp14:anchorId="2A66CA4F" wp14:editId="351E6365">
            <wp:simplePos x="0" y="0"/>
            <wp:positionH relativeFrom="margin">
              <wp:posOffset>68580</wp:posOffset>
            </wp:positionH>
            <wp:positionV relativeFrom="paragraph">
              <wp:posOffset>0</wp:posOffset>
            </wp:positionV>
            <wp:extent cx="5853430" cy="3912235"/>
            <wp:effectExtent l="19050" t="19050" r="13970" b="12065"/>
            <wp:wrapTight wrapText="bothSides">
              <wp:wrapPolygon edited="0">
                <wp:start x="-70" y="-105"/>
                <wp:lineTo x="-70" y="21561"/>
                <wp:lineTo x="21581" y="21561"/>
                <wp:lineTo x="21581" y="-105"/>
                <wp:lineTo x="-70" y="-105"/>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53430" cy="39122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99F9983" w14:textId="609ED1B2" w:rsidR="001C2B78" w:rsidRPr="001C2B78" w:rsidRDefault="00EA55D0" w:rsidP="00AB1397">
      <w:pPr>
        <w:spacing w:after="0" w:line="360" w:lineRule="auto"/>
        <w:ind w:right="-853"/>
        <w:jc w:val="both"/>
        <w:rPr>
          <w:rFonts w:ascii="Times New Roman" w:hAnsi="Times New Roman" w:cs="Times New Roman"/>
          <w:sz w:val="24"/>
          <w:szCs w:val="24"/>
        </w:rPr>
      </w:pPr>
      <w:r>
        <w:rPr>
          <w:rFonts w:ascii="Times New Roman" w:hAnsi="Times New Roman" w:cs="Times New Roman"/>
          <w:b/>
          <w:noProof/>
          <w:sz w:val="24"/>
          <w:szCs w:val="24"/>
          <w:lang w:val="nl-NL" w:eastAsia="zh-CN"/>
        </w:rPr>
        <w:lastRenderedPageBreak/>
        <w:drawing>
          <wp:anchor distT="0" distB="0" distL="114300" distR="114300" simplePos="0" relativeHeight="251665920" behindDoc="0" locked="0" layoutInCell="1" allowOverlap="1" wp14:anchorId="1C05D3BB" wp14:editId="43F63ABA">
            <wp:simplePos x="0" y="0"/>
            <wp:positionH relativeFrom="column">
              <wp:posOffset>3568700</wp:posOffset>
            </wp:positionH>
            <wp:positionV relativeFrom="paragraph">
              <wp:posOffset>614045</wp:posOffset>
            </wp:positionV>
            <wp:extent cx="2120265" cy="4305300"/>
            <wp:effectExtent l="19050" t="19050" r="13335" b="1905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20265" cy="43053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nl-NL" w:eastAsia="zh-CN"/>
        </w:rPr>
        <w:drawing>
          <wp:anchor distT="0" distB="0" distL="114300" distR="114300" simplePos="0" relativeHeight="251664896" behindDoc="0" locked="0" layoutInCell="1" allowOverlap="1" wp14:anchorId="2E87A0AC" wp14:editId="1918E8F3">
            <wp:simplePos x="0" y="0"/>
            <wp:positionH relativeFrom="column">
              <wp:posOffset>9525</wp:posOffset>
            </wp:positionH>
            <wp:positionV relativeFrom="paragraph">
              <wp:posOffset>610870</wp:posOffset>
            </wp:positionV>
            <wp:extent cx="3517265" cy="5334000"/>
            <wp:effectExtent l="19050" t="19050" r="26035" b="19050"/>
            <wp:wrapSquare wrapText="bothSides"/>
            <wp:docPr id="2" name="Afbeelding 2" descr="C:\Users\Serdar\Desktop\Naamlo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dar\Desktop\Naamloos.png"/>
                    <pic:cNvPicPr>
                      <a:picLocks noChangeAspect="1" noChangeArrowheads="1"/>
                    </pic:cNvPicPr>
                  </pic:nvPicPr>
                  <pic:blipFill>
                    <a:blip r:embed="rId16">
                      <a:extLst>
                        <a:ext uri="{BEBA8EAE-BF5A-486C-A8C5-ECC9F3942E4B}">
                          <a14:imgProps xmlns:a14="http://schemas.microsoft.com/office/drawing/2010/main">
                            <a14:imgLayer r:embed="rId17">
                              <a14:imgEffect>
                                <a14:artisticCrisscrossEtching/>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17265" cy="5334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The</w:t>
      </w:r>
      <w:r w:rsidR="001C2B78">
        <w:rPr>
          <w:rFonts w:ascii="Times New Roman" w:hAnsi="Times New Roman" w:cs="Times New Roman"/>
          <w:sz w:val="24"/>
          <w:szCs w:val="24"/>
        </w:rPr>
        <w:t xml:space="preserve"> map </w:t>
      </w:r>
      <w:r>
        <w:rPr>
          <w:rFonts w:ascii="Times New Roman" w:hAnsi="Times New Roman" w:cs="Times New Roman"/>
          <w:sz w:val="24"/>
          <w:szCs w:val="24"/>
        </w:rPr>
        <w:t xml:space="preserve">below </w:t>
      </w:r>
      <w:r w:rsidR="001C2B78">
        <w:rPr>
          <w:rFonts w:ascii="Times New Roman" w:hAnsi="Times New Roman" w:cs="Times New Roman"/>
          <w:sz w:val="24"/>
          <w:szCs w:val="24"/>
        </w:rPr>
        <w:t>shows the development of the settlement activities in the occupied Palestinian territories since the sixties</w:t>
      </w:r>
      <w:r w:rsidR="001C2B78">
        <w:rPr>
          <w:rStyle w:val="FootnoteReference"/>
          <w:rFonts w:ascii="Times New Roman" w:hAnsi="Times New Roman" w:cs="Times New Roman"/>
          <w:sz w:val="24"/>
          <w:szCs w:val="24"/>
        </w:rPr>
        <w:footnoteReference w:id="27"/>
      </w:r>
      <w:r w:rsidR="001C2B78">
        <w:rPr>
          <w:rFonts w:ascii="Times New Roman" w:hAnsi="Times New Roman" w:cs="Times New Roman"/>
          <w:sz w:val="24"/>
          <w:szCs w:val="24"/>
        </w:rPr>
        <w:t xml:space="preserve">: </w:t>
      </w:r>
    </w:p>
    <w:p w14:paraId="6D43434D" w14:textId="341AC3D9" w:rsidR="001C2B78" w:rsidRDefault="001C2B78" w:rsidP="00712409">
      <w:pPr>
        <w:spacing w:after="0" w:line="360" w:lineRule="auto"/>
        <w:jc w:val="both"/>
        <w:rPr>
          <w:rFonts w:ascii="Times New Roman" w:hAnsi="Times New Roman" w:cs="Times New Roman"/>
          <w:b/>
          <w:sz w:val="24"/>
          <w:szCs w:val="24"/>
        </w:rPr>
      </w:pPr>
    </w:p>
    <w:p w14:paraId="4879D663" w14:textId="052391A0" w:rsidR="001C2B78" w:rsidRDefault="001C2B78" w:rsidP="00712409">
      <w:pPr>
        <w:spacing w:after="0" w:line="360" w:lineRule="auto"/>
        <w:jc w:val="both"/>
        <w:rPr>
          <w:rFonts w:ascii="Times New Roman" w:hAnsi="Times New Roman" w:cs="Times New Roman"/>
          <w:b/>
          <w:sz w:val="24"/>
          <w:szCs w:val="24"/>
        </w:rPr>
      </w:pPr>
    </w:p>
    <w:p w14:paraId="05225FB9" w14:textId="77777777" w:rsidR="001C2B78" w:rsidRDefault="001C2B78" w:rsidP="00712409">
      <w:pPr>
        <w:spacing w:after="0" w:line="360" w:lineRule="auto"/>
        <w:jc w:val="both"/>
        <w:rPr>
          <w:rFonts w:ascii="Times New Roman" w:hAnsi="Times New Roman" w:cs="Times New Roman"/>
          <w:b/>
          <w:sz w:val="24"/>
          <w:szCs w:val="24"/>
        </w:rPr>
      </w:pPr>
    </w:p>
    <w:p w14:paraId="12BEE1D3" w14:textId="77777777" w:rsidR="001C2B78" w:rsidRDefault="001C2B78" w:rsidP="00712409">
      <w:pPr>
        <w:spacing w:after="0" w:line="360" w:lineRule="auto"/>
        <w:jc w:val="both"/>
        <w:rPr>
          <w:rFonts w:ascii="Times New Roman" w:hAnsi="Times New Roman" w:cs="Times New Roman"/>
          <w:b/>
          <w:sz w:val="24"/>
          <w:szCs w:val="24"/>
        </w:rPr>
      </w:pPr>
    </w:p>
    <w:p w14:paraId="3FEA162C" w14:textId="4A482F8D" w:rsidR="001C2B78" w:rsidRDefault="001C2B78" w:rsidP="00712409">
      <w:pPr>
        <w:spacing w:after="0" w:line="360" w:lineRule="auto"/>
        <w:jc w:val="both"/>
        <w:rPr>
          <w:rFonts w:ascii="Times New Roman" w:hAnsi="Times New Roman" w:cs="Times New Roman"/>
          <w:b/>
          <w:sz w:val="24"/>
          <w:szCs w:val="24"/>
        </w:rPr>
      </w:pPr>
    </w:p>
    <w:p w14:paraId="12616A82" w14:textId="77777777" w:rsidR="001C2B78" w:rsidRDefault="001C2B78" w:rsidP="00712409">
      <w:pPr>
        <w:spacing w:after="0" w:line="360" w:lineRule="auto"/>
        <w:jc w:val="both"/>
        <w:rPr>
          <w:rFonts w:ascii="Times New Roman" w:hAnsi="Times New Roman" w:cs="Times New Roman"/>
          <w:b/>
          <w:sz w:val="24"/>
          <w:szCs w:val="24"/>
        </w:rPr>
      </w:pPr>
    </w:p>
    <w:p w14:paraId="3E3FAC82" w14:textId="77777777" w:rsidR="001C2B78" w:rsidRDefault="001C2B78" w:rsidP="00712409">
      <w:pPr>
        <w:spacing w:after="0" w:line="360" w:lineRule="auto"/>
        <w:jc w:val="both"/>
        <w:rPr>
          <w:rFonts w:ascii="Times New Roman" w:hAnsi="Times New Roman" w:cs="Times New Roman"/>
          <w:b/>
          <w:sz w:val="24"/>
          <w:szCs w:val="24"/>
        </w:rPr>
      </w:pPr>
    </w:p>
    <w:p w14:paraId="2BC9C24E" w14:textId="77777777" w:rsidR="001C2B78" w:rsidRDefault="001C2B78" w:rsidP="00712409">
      <w:pPr>
        <w:spacing w:after="0" w:line="360" w:lineRule="auto"/>
        <w:jc w:val="both"/>
        <w:rPr>
          <w:rFonts w:ascii="Times New Roman" w:hAnsi="Times New Roman" w:cs="Times New Roman"/>
          <w:b/>
          <w:sz w:val="24"/>
          <w:szCs w:val="24"/>
        </w:rPr>
      </w:pPr>
    </w:p>
    <w:p w14:paraId="76300452" w14:textId="77777777" w:rsidR="001C2B78" w:rsidRDefault="001C2B78" w:rsidP="00712409">
      <w:pPr>
        <w:spacing w:after="0" w:line="360" w:lineRule="auto"/>
        <w:jc w:val="both"/>
        <w:rPr>
          <w:rFonts w:ascii="Times New Roman" w:hAnsi="Times New Roman" w:cs="Times New Roman"/>
          <w:b/>
          <w:sz w:val="24"/>
          <w:szCs w:val="24"/>
        </w:rPr>
      </w:pPr>
    </w:p>
    <w:p w14:paraId="2B22C3C3" w14:textId="77777777" w:rsidR="001C2B78" w:rsidRDefault="001C2B78" w:rsidP="00712409">
      <w:pPr>
        <w:spacing w:after="0" w:line="360" w:lineRule="auto"/>
        <w:jc w:val="both"/>
        <w:rPr>
          <w:rFonts w:ascii="Times New Roman" w:hAnsi="Times New Roman" w:cs="Times New Roman"/>
          <w:b/>
          <w:sz w:val="24"/>
          <w:szCs w:val="24"/>
        </w:rPr>
      </w:pPr>
    </w:p>
    <w:p w14:paraId="6FBCE0FC" w14:textId="77777777" w:rsidR="001C2B78" w:rsidRDefault="001C2B78" w:rsidP="00712409">
      <w:pPr>
        <w:spacing w:after="0" w:line="360" w:lineRule="auto"/>
        <w:jc w:val="both"/>
        <w:rPr>
          <w:rFonts w:ascii="Times New Roman" w:hAnsi="Times New Roman" w:cs="Times New Roman"/>
          <w:b/>
          <w:sz w:val="24"/>
          <w:szCs w:val="24"/>
        </w:rPr>
      </w:pPr>
    </w:p>
    <w:p w14:paraId="4B54789E" w14:textId="77777777" w:rsidR="00EA55D0" w:rsidRDefault="00EA55D0" w:rsidP="00712409">
      <w:pPr>
        <w:spacing w:after="0" w:line="360" w:lineRule="auto"/>
        <w:jc w:val="both"/>
        <w:rPr>
          <w:rFonts w:ascii="Times New Roman" w:hAnsi="Times New Roman" w:cs="Times New Roman"/>
          <w:b/>
          <w:sz w:val="24"/>
          <w:szCs w:val="24"/>
        </w:rPr>
      </w:pPr>
    </w:p>
    <w:p w14:paraId="3C1018E3" w14:textId="77777777" w:rsidR="001C2B78" w:rsidRDefault="001C2B78" w:rsidP="00712409">
      <w:pPr>
        <w:spacing w:after="0" w:line="360" w:lineRule="auto"/>
        <w:jc w:val="both"/>
        <w:rPr>
          <w:rFonts w:ascii="Times New Roman" w:hAnsi="Times New Roman" w:cs="Times New Roman"/>
          <w:b/>
          <w:sz w:val="24"/>
          <w:szCs w:val="24"/>
        </w:rPr>
      </w:pPr>
    </w:p>
    <w:p w14:paraId="6C338252" w14:textId="3D841CD5" w:rsidR="00CF3680" w:rsidRPr="00712409" w:rsidRDefault="009E3345" w:rsidP="00712409">
      <w:pPr>
        <w:pStyle w:val="Heading1"/>
        <w:numPr>
          <w:ilvl w:val="0"/>
          <w:numId w:val="29"/>
        </w:numPr>
        <w:spacing w:before="0" w:line="360" w:lineRule="auto"/>
        <w:ind w:left="0" w:firstLine="0"/>
        <w:jc w:val="both"/>
        <w:rPr>
          <w:rFonts w:ascii="Times New Roman" w:hAnsi="Times New Roman" w:cs="Times New Roman"/>
          <w:b/>
          <w:color w:val="auto"/>
          <w:sz w:val="24"/>
          <w:szCs w:val="24"/>
        </w:rPr>
      </w:pPr>
      <w:bookmarkStart w:id="10" w:name="_Toc487975516"/>
      <w:r w:rsidRPr="00712409">
        <w:rPr>
          <w:rFonts w:ascii="Times New Roman" w:hAnsi="Times New Roman" w:cs="Times New Roman"/>
          <w:b/>
          <w:color w:val="auto"/>
          <w:sz w:val="24"/>
          <w:szCs w:val="24"/>
        </w:rPr>
        <w:lastRenderedPageBreak/>
        <w:t>The law of occupation</w:t>
      </w:r>
      <w:bookmarkEnd w:id="10"/>
    </w:p>
    <w:p w14:paraId="0F1B6606" w14:textId="77777777" w:rsidR="00670F86" w:rsidRPr="00712409" w:rsidRDefault="00670F86" w:rsidP="00712409">
      <w:pPr>
        <w:pStyle w:val="ListParagraph"/>
        <w:spacing w:after="0" w:line="360" w:lineRule="auto"/>
        <w:ind w:left="360"/>
        <w:jc w:val="both"/>
        <w:rPr>
          <w:rFonts w:ascii="Times New Roman" w:hAnsi="Times New Roman" w:cs="Times New Roman"/>
          <w:b/>
          <w:sz w:val="24"/>
          <w:szCs w:val="24"/>
        </w:rPr>
      </w:pPr>
    </w:p>
    <w:p w14:paraId="2925ACC1" w14:textId="6C2B78CF" w:rsidR="009E3345" w:rsidRPr="00712409" w:rsidRDefault="00BD1229" w:rsidP="00712409">
      <w:pPr>
        <w:pStyle w:val="Heading2"/>
        <w:numPr>
          <w:ilvl w:val="1"/>
          <w:numId w:val="30"/>
        </w:numPr>
        <w:spacing w:line="360" w:lineRule="auto"/>
        <w:jc w:val="both"/>
        <w:rPr>
          <w:b w:val="0"/>
          <w:i/>
          <w:sz w:val="24"/>
          <w:szCs w:val="24"/>
        </w:rPr>
      </w:pPr>
      <w:bookmarkStart w:id="11" w:name="_Toc487975517"/>
      <w:r w:rsidRPr="00712409">
        <w:rPr>
          <w:b w:val="0"/>
          <w:i/>
          <w:sz w:val="24"/>
          <w:szCs w:val="24"/>
        </w:rPr>
        <w:t>Introduction</w:t>
      </w:r>
      <w:bookmarkEnd w:id="11"/>
    </w:p>
    <w:p w14:paraId="256120E9" w14:textId="1B6E96F4" w:rsidR="002278AD" w:rsidRPr="00712409" w:rsidRDefault="002278AD"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This Chapter </w:t>
      </w:r>
      <w:r w:rsidR="00167356" w:rsidRPr="00712409">
        <w:rPr>
          <w:rFonts w:ascii="Times New Roman" w:hAnsi="Times New Roman" w:cs="Times New Roman"/>
          <w:sz w:val="24"/>
          <w:szCs w:val="24"/>
        </w:rPr>
        <w:t xml:space="preserve">explains why the Fourth Geneva Convention as part </w:t>
      </w:r>
      <w:r w:rsidRPr="00712409">
        <w:rPr>
          <w:rFonts w:ascii="Times New Roman" w:hAnsi="Times New Roman" w:cs="Times New Roman"/>
          <w:sz w:val="24"/>
          <w:szCs w:val="24"/>
        </w:rPr>
        <w:t>of the law of occupation</w:t>
      </w:r>
      <w:r w:rsidR="00167356" w:rsidRPr="00712409">
        <w:rPr>
          <w:rFonts w:ascii="Times New Roman" w:hAnsi="Times New Roman" w:cs="Times New Roman"/>
          <w:sz w:val="24"/>
          <w:szCs w:val="24"/>
        </w:rPr>
        <w:t xml:space="preserve"> is applicable in the West Bank</w:t>
      </w:r>
      <w:r w:rsidR="005C610E" w:rsidRPr="00712409">
        <w:rPr>
          <w:rFonts w:ascii="Times New Roman" w:hAnsi="Times New Roman" w:cs="Times New Roman"/>
          <w:sz w:val="24"/>
          <w:szCs w:val="24"/>
        </w:rPr>
        <w:t xml:space="preserve">. However, </w:t>
      </w:r>
      <w:r w:rsidRPr="00712409">
        <w:rPr>
          <w:rFonts w:ascii="Times New Roman" w:hAnsi="Times New Roman" w:cs="Times New Roman"/>
          <w:sz w:val="24"/>
          <w:szCs w:val="24"/>
        </w:rPr>
        <w:t xml:space="preserve">the discussion </w:t>
      </w:r>
      <w:r w:rsidR="005C610E" w:rsidRPr="00712409">
        <w:rPr>
          <w:rFonts w:ascii="Times New Roman" w:hAnsi="Times New Roman" w:cs="Times New Roman"/>
          <w:sz w:val="24"/>
          <w:szCs w:val="24"/>
        </w:rPr>
        <w:t>regarding</w:t>
      </w:r>
      <w:r w:rsidRPr="00712409">
        <w:rPr>
          <w:rFonts w:ascii="Times New Roman" w:hAnsi="Times New Roman" w:cs="Times New Roman"/>
          <w:sz w:val="24"/>
          <w:szCs w:val="24"/>
        </w:rPr>
        <w:t xml:space="preserve"> the legality of an occupation</w:t>
      </w:r>
      <w:r w:rsidR="005C610E" w:rsidRPr="00712409">
        <w:rPr>
          <w:rFonts w:ascii="Times New Roman" w:hAnsi="Times New Roman" w:cs="Times New Roman"/>
          <w:sz w:val="24"/>
          <w:szCs w:val="24"/>
        </w:rPr>
        <w:t xml:space="preserve"> is excluded</w:t>
      </w:r>
      <w:r w:rsidRPr="00712409">
        <w:rPr>
          <w:rFonts w:ascii="Times New Roman" w:hAnsi="Times New Roman" w:cs="Times New Roman"/>
          <w:sz w:val="24"/>
          <w:szCs w:val="24"/>
        </w:rPr>
        <w:t xml:space="preserve">. The question of legality is part of </w:t>
      </w:r>
      <w:r w:rsidRPr="00712409">
        <w:rPr>
          <w:rFonts w:ascii="Times New Roman" w:hAnsi="Times New Roman" w:cs="Times New Roman"/>
          <w:i/>
          <w:sz w:val="24"/>
          <w:szCs w:val="24"/>
        </w:rPr>
        <w:t>jus ad bellum</w:t>
      </w:r>
      <w:r w:rsidRPr="00712409">
        <w:rPr>
          <w:rFonts w:ascii="Times New Roman" w:hAnsi="Times New Roman" w:cs="Times New Roman"/>
          <w:sz w:val="24"/>
          <w:szCs w:val="24"/>
        </w:rPr>
        <w:t xml:space="preserve"> which is about the recourse to armed conflicts, whereas the law of occupation as part of </w:t>
      </w:r>
      <w:r w:rsidRPr="00712409">
        <w:rPr>
          <w:rFonts w:ascii="Times New Roman" w:hAnsi="Times New Roman" w:cs="Times New Roman"/>
          <w:i/>
          <w:sz w:val="24"/>
          <w:szCs w:val="24"/>
        </w:rPr>
        <w:t>jus in bello</w:t>
      </w:r>
      <w:r w:rsidR="00167356" w:rsidRPr="00712409">
        <w:rPr>
          <w:rFonts w:ascii="Times New Roman" w:hAnsi="Times New Roman" w:cs="Times New Roman"/>
          <w:sz w:val="24"/>
          <w:szCs w:val="24"/>
        </w:rPr>
        <w:t xml:space="preserve"> – or international humanitarian law</w:t>
      </w:r>
      <w:r w:rsidRPr="00712409">
        <w:rPr>
          <w:rFonts w:ascii="Times New Roman" w:hAnsi="Times New Roman" w:cs="Times New Roman"/>
          <w:sz w:val="24"/>
          <w:szCs w:val="24"/>
        </w:rPr>
        <w:t xml:space="preserve"> – provides the rules during an armed conflict and occupation.</w:t>
      </w:r>
      <w:r w:rsidRPr="00712409">
        <w:rPr>
          <w:rStyle w:val="FootnoteReference"/>
          <w:rFonts w:ascii="Times New Roman" w:hAnsi="Times New Roman" w:cs="Times New Roman"/>
          <w:sz w:val="24"/>
          <w:szCs w:val="24"/>
        </w:rPr>
        <w:footnoteReference w:id="28"/>
      </w:r>
      <w:r w:rsidRPr="00712409">
        <w:rPr>
          <w:rFonts w:ascii="Times New Roman" w:hAnsi="Times New Roman" w:cs="Times New Roman"/>
          <w:sz w:val="24"/>
          <w:szCs w:val="24"/>
        </w:rPr>
        <w:t xml:space="preserve"> Besides, the legality of an occupation does not influence the applicability of </w:t>
      </w:r>
      <w:r w:rsidR="004C4423" w:rsidRPr="00712409">
        <w:rPr>
          <w:rFonts w:ascii="Times New Roman" w:hAnsi="Times New Roman" w:cs="Times New Roman"/>
          <w:sz w:val="24"/>
          <w:szCs w:val="24"/>
        </w:rPr>
        <w:t>the law of occupation</w:t>
      </w:r>
      <w:r w:rsidRPr="00712409">
        <w:rPr>
          <w:rFonts w:ascii="Times New Roman" w:hAnsi="Times New Roman" w:cs="Times New Roman"/>
          <w:sz w:val="24"/>
          <w:szCs w:val="24"/>
        </w:rPr>
        <w:t xml:space="preserve"> which is based on facts on the ground instead of the reasons and motivation behin</w:t>
      </w:r>
      <w:r w:rsidR="00D64642" w:rsidRPr="00712409">
        <w:rPr>
          <w:rFonts w:ascii="Times New Roman" w:hAnsi="Times New Roman" w:cs="Times New Roman"/>
          <w:sz w:val="24"/>
          <w:szCs w:val="24"/>
        </w:rPr>
        <w:t>d an occupation.</w:t>
      </w:r>
      <w:r w:rsidR="005E2A5A" w:rsidRPr="00712409">
        <w:rPr>
          <w:rStyle w:val="FootnoteReference"/>
          <w:rFonts w:ascii="Times New Roman" w:hAnsi="Times New Roman" w:cs="Times New Roman"/>
          <w:sz w:val="24"/>
          <w:szCs w:val="24"/>
        </w:rPr>
        <w:footnoteReference w:id="29"/>
      </w:r>
      <w:r w:rsidR="00D64642" w:rsidRPr="00712409">
        <w:rPr>
          <w:rFonts w:ascii="Times New Roman" w:hAnsi="Times New Roman" w:cs="Times New Roman"/>
          <w:sz w:val="24"/>
          <w:szCs w:val="24"/>
        </w:rPr>
        <w:t xml:space="preserve"> </w:t>
      </w:r>
      <w:r w:rsidR="005C610E" w:rsidRPr="00712409">
        <w:rPr>
          <w:rFonts w:ascii="Times New Roman" w:hAnsi="Times New Roman" w:cs="Times New Roman"/>
          <w:sz w:val="24"/>
          <w:szCs w:val="24"/>
        </w:rPr>
        <w:t>For these reasons, the legality of the Israeli</w:t>
      </w:r>
      <w:r w:rsidR="00D64642" w:rsidRPr="00712409">
        <w:rPr>
          <w:rFonts w:ascii="Times New Roman" w:hAnsi="Times New Roman" w:cs="Times New Roman"/>
          <w:sz w:val="24"/>
          <w:szCs w:val="24"/>
        </w:rPr>
        <w:t xml:space="preserve"> occupation</w:t>
      </w:r>
      <w:r w:rsidRPr="00712409">
        <w:rPr>
          <w:rFonts w:ascii="Times New Roman" w:hAnsi="Times New Roman" w:cs="Times New Roman"/>
          <w:sz w:val="24"/>
          <w:szCs w:val="24"/>
        </w:rPr>
        <w:t xml:space="preserve"> </w:t>
      </w:r>
      <w:r w:rsidR="00AD52BF" w:rsidRPr="00712409">
        <w:rPr>
          <w:rFonts w:ascii="Times New Roman" w:hAnsi="Times New Roman" w:cs="Times New Roman"/>
          <w:sz w:val="24"/>
          <w:szCs w:val="24"/>
        </w:rPr>
        <w:t>is not</w:t>
      </w:r>
      <w:r w:rsidRPr="00712409">
        <w:rPr>
          <w:rFonts w:ascii="Times New Roman" w:hAnsi="Times New Roman" w:cs="Times New Roman"/>
          <w:sz w:val="24"/>
          <w:szCs w:val="24"/>
        </w:rPr>
        <w:t xml:space="preserve"> discussed in this thesis.</w:t>
      </w:r>
    </w:p>
    <w:p w14:paraId="1909B99A" w14:textId="27084E5E" w:rsidR="00167356" w:rsidRPr="00712409" w:rsidRDefault="00A07D66"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The law of occupatio</w:t>
      </w:r>
      <w:r w:rsidR="005E2A5A" w:rsidRPr="00712409">
        <w:rPr>
          <w:rFonts w:ascii="Times New Roman" w:hAnsi="Times New Roman" w:cs="Times New Roman"/>
          <w:sz w:val="24"/>
          <w:szCs w:val="24"/>
        </w:rPr>
        <w:t>n is applicable when there is</w:t>
      </w:r>
      <w:r w:rsidR="004E72D9" w:rsidRPr="00712409">
        <w:rPr>
          <w:rFonts w:ascii="Times New Roman" w:hAnsi="Times New Roman" w:cs="Times New Roman"/>
          <w:sz w:val="24"/>
          <w:szCs w:val="24"/>
        </w:rPr>
        <w:t xml:space="preserve"> a</w:t>
      </w:r>
      <w:r w:rsidR="00D64642" w:rsidRPr="00712409">
        <w:rPr>
          <w:rFonts w:ascii="Times New Roman" w:hAnsi="Times New Roman" w:cs="Times New Roman"/>
          <w:sz w:val="24"/>
          <w:szCs w:val="24"/>
        </w:rPr>
        <w:t xml:space="preserve"> </w:t>
      </w:r>
      <w:r w:rsidR="005E2A5A" w:rsidRPr="00712409">
        <w:rPr>
          <w:rFonts w:ascii="Times New Roman" w:hAnsi="Times New Roman" w:cs="Times New Roman"/>
          <w:i/>
          <w:sz w:val="24"/>
          <w:szCs w:val="24"/>
        </w:rPr>
        <w:t>de facto</w:t>
      </w:r>
      <w:r w:rsidRPr="00712409">
        <w:rPr>
          <w:rFonts w:ascii="Times New Roman" w:hAnsi="Times New Roman" w:cs="Times New Roman"/>
          <w:sz w:val="24"/>
          <w:szCs w:val="24"/>
        </w:rPr>
        <w:t xml:space="preserve"> occupation. </w:t>
      </w:r>
      <w:r w:rsidR="002278AD" w:rsidRPr="00712409">
        <w:rPr>
          <w:rFonts w:ascii="Times New Roman" w:hAnsi="Times New Roman" w:cs="Times New Roman"/>
          <w:sz w:val="24"/>
          <w:szCs w:val="24"/>
        </w:rPr>
        <w:t>B</w:t>
      </w:r>
      <w:r w:rsidR="00D758DF" w:rsidRPr="00712409">
        <w:rPr>
          <w:rFonts w:ascii="Times New Roman" w:hAnsi="Times New Roman" w:cs="Times New Roman"/>
          <w:sz w:val="24"/>
          <w:szCs w:val="24"/>
        </w:rPr>
        <w:t>efore Art. 49 (paragraph 6) of t</w:t>
      </w:r>
      <w:r w:rsidR="00A85373">
        <w:rPr>
          <w:rFonts w:ascii="Times New Roman" w:hAnsi="Times New Roman" w:cs="Times New Roman"/>
          <w:sz w:val="24"/>
          <w:szCs w:val="24"/>
        </w:rPr>
        <w:t>he Fourth Geneva Convention is</w:t>
      </w:r>
      <w:r w:rsidR="00D758DF" w:rsidRPr="00712409">
        <w:rPr>
          <w:rFonts w:ascii="Times New Roman" w:hAnsi="Times New Roman" w:cs="Times New Roman"/>
          <w:sz w:val="24"/>
          <w:szCs w:val="24"/>
        </w:rPr>
        <w:t xml:space="preserve"> ana</w:t>
      </w:r>
      <w:r w:rsidR="004E72D9" w:rsidRPr="00712409">
        <w:rPr>
          <w:rFonts w:ascii="Times New Roman" w:hAnsi="Times New Roman" w:cs="Times New Roman"/>
          <w:sz w:val="24"/>
          <w:szCs w:val="24"/>
        </w:rPr>
        <w:t>lys</w:t>
      </w:r>
      <w:r w:rsidR="00D758DF" w:rsidRPr="00712409">
        <w:rPr>
          <w:rFonts w:ascii="Times New Roman" w:hAnsi="Times New Roman" w:cs="Times New Roman"/>
          <w:sz w:val="24"/>
          <w:szCs w:val="24"/>
        </w:rPr>
        <w:t xml:space="preserve">ed and discussed, this Chapter </w:t>
      </w:r>
      <w:r w:rsidR="005C610E" w:rsidRPr="00712409">
        <w:rPr>
          <w:rFonts w:ascii="Times New Roman" w:hAnsi="Times New Roman" w:cs="Times New Roman"/>
          <w:sz w:val="24"/>
          <w:szCs w:val="24"/>
        </w:rPr>
        <w:t>explains why</w:t>
      </w:r>
      <w:r w:rsidR="00D758DF" w:rsidRPr="00712409">
        <w:rPr>
          <w:rFonts w:ascii="Times New Roman" w:hAnsi="Times New Roman" w:cs="Times New Roman"/>
          <w:sz w:val="24"/>
          <w:szCs w:val="24"/>
        </w:rPr>
        <w:t xml:space="preserve"> the West Bank is </w:t>
      </w:r>
      <w:r w:rsidR="005E2A5A" w:rsidRPr="00712409">
        <w:rPr>
          <w:rFonts w:ascii="Times New Roman" w:hAnsi="Times New Roman" w:cs="Times New Roman"/>
          <w:i/>
          <w:sz w:val="24"/>
          <w:szCs w:val="24"/>
        </w:rPr>
        <w:t>de facto</w:t>
      </w:r>
      <w:r w:rsidR="00D758DF" w:rsidRPr="00712409">
        <w:rPr>
          <w:rFonts w:ascii="Times New Roman" w:hAnsi="Times New Roman" w:cs="Times New Roman"/>
          <w:sz w:val="24"/>
          <w:szCs w:val="24"/>
        </w:rPr>
        <w:t xml:space="preserve"> under occupation</w:t>
      </w:r>
      <w:r w:rsidR="002278AD" w:rsidRPr="00712409">
        <w:rPr>
          <w:rFonts w:ascii="Times New Roman" w:hAnsi="Times New Roman" w:cs="Times New Roman"/>
          <w:sz w:val="24"/>
          <w:szCs w:val="24"/>
        </w:rPr>
        <w:t xml:space="preserve"> and </w:t>
      </w:r>
      <w:r w:rsidR="005C610E" w:rsidRPr="00712409">
        <w:rPr>
          <w:rFonts w:ascii="Times New Roman" w:hAnsi="Times New Roman" w:cs="Times New Roman"/>
          <w:sz w:val="24"/>
          <w:szCs w:val="24"/>
        </w:rPr>
        <w:t>why</w:t>
      </w:r>
      <w:r w:rsidR="002278AD" w:rsidRPr="00712409">
        <w:rPr>
          <w:rFonts w:ascii="Times New Roman" w:hAnsi="Times New Roman" w:cs="Times New Roman"/>
          <w:sz w:val="24"/>
          <w:szCs w:val="24"/>
        </w:rPr>
        <w:t xml:space="preserve"> </w:t>
      </w:r>
      <w:r w:rsidR="005C610E" w:rsidRPr="00712409">
        <w:rPr>
          <w:rFonts w:ascii="Times New Roman" w:hAnsi="Times New Roman" w:cs="Times New Roman"/>
          <w:sz w:val="24"/>
          <w:szCs w:val="24"/>
        </w:rPr>
        <w:t>the Fourth Geneva Convention</w:t>
      </w:r>
      <w:r w:rsidR="002278AD" w:rsidRPr="00712409">
        <w:rPr>
          <w:rFonts w:ascii="Times New Roman" w:hAnsi="Times New Roman" w:cs="Times New Roman"/>
          <w:sz w:val="24"/>
          <w:szCs w:val="24"/>
        </w:rPr>
        <w:t xml:space="preserve"> is</w:t>
      </w:r>
      <w:r w:rsidR="00AD52BF" w:rsidRPr="00712409">
        <w:rPr>
          <w:rFonts w:ascii="Times New Roman" w:hAnsi="Times New Roman" w:cs="Times New Roman"/>
          <w:sz w:val="24"/>
          <w:szCs w:val="24"/>
        </w:rPr>
        <w:t xml:space="preserve"> accordingly</w:t>
      </w:r>
      <w:r w:rsidR="002278AD" w:rsidRPr="00712409">
        <w:rPr>
          <w:rFonts w:ascii="Times New Roman" w:hAnsi="Times New Roman" w:cs="Times New Roman"/>
          <w:sz w:val="24"/>
          <w:szCs w:val="24"/>
        </w:rPr>
        <w:t xml:space="preserve"> applicable</w:t>
      </w:r>
      <w:r w:rsidR="00D758DF" w:rsidRPr="00712409">
        <w:rPr>
          <w:rFonts w:ascii="Times New Roman" w:hAnsi="Times New Roman" w:cs="Times New Roman"/>
          <w:sz w:val="24"/>
          <w:szCs w:val="24"/>
        </w:rPr>
        <w:t xml:space="preserve">. </w:t>
      </w:r>
      <w:r w:rsidRPr="00712409">
        <w:rPr>
          <w:rFonts w:ascii="Times New Roman" w:hAnsi="Times New Roman" w:cs="Times New Roman"/>
          <w:sz w:val="24"/>
          <w:szCs w:val="24"/>
        </w:rPr>
        <w:t>As mentioned above, t</w:t>
      </w:r>
      <w:r w:rsidR="00D64642" w:rsidRPr="00712409">
        <w:rPr>
          <w:rFonts w:ascii="Times New Roman" w:hAnsi="Times New Roman" w:cs="Times New Roman"/>
          <w:sz w:val="24"/>
          <w:szCs w:val="24"/>
        </w:rPr>
        <w:t xml:space="preserve">he </w:t>
      </w:r>
      <w:r w:rsidR="005C610E" w:rsidRPr="00712409">
        <w:rPr>
          <w:rFonts w:ascii="Times New Roman" w:hAnsi="Times New Roman" w:cs="Times New Roman"/>
          <w:sz w:val="24"/>
          <w:szCs w:val="24"/>
        </w:rPr>
        <w:t xml:space="preserve">definition of an occupation as provided in the </w:t>
      </w:r>
      <w:r w:rsidR="00D64642" w:rsidRPr="00712409">
        <w:rPr>
          <w:rFonts w:ascii="Times New Roman" w:hAnsi="Times New Roman" w:cs="Times New Roman"/>
          <w:sz w:val="24"/>
          <w:szCs w:val="24"/>
        </w:rPr>
        <w:t xml:space="preserve">Hague Regulations </w:t>
      </w:r>
      <w:r w:rsidR="00AD52BF" w:rsidRPr="00712409">
        <w:rPr>
          <w:rFonts w:ascii="Times New Roman" w:hAnsi="Times New Roman" w:cs="Times New Roman"/>
          <w:sz w:val="24"/>
          <w:szCs w:val="24"/>
        </w:rPr>
        <w:t>is</w:t>
      </w:r>
      <w:r w:rsidRPr="00712409">
        <w:rPr>
          <w:rFonts w:ascii="Times New Roman" w:hAnsi="Times New Roman" w:cs="Times New Roman"/>
          <w:sz w:val="24"/>
          <w:szCs w:val="24"/>
        </w:rPr>
        <w:t xml:space="preserve"> </w:t>
      </w:r>
      <w:r w:rsidR="005C610E" w:rsidRPr="00712409">
        <w:rPr>
          <w:rFonts w:ascii="Times New Roman" w:hAnsi="Times New Roman" w:cs="Times New Roman"/>
          <w:sz w:val="24"/>
          <w:szCs w:val="24"/>
        </w:rPr>
        <w:t>analysed and applied to the West Bank</w:t>
      </w:r>
      <w:r w:rsidRPr="00712409">
        <w:rPr>
          <w:rFonts w:ascii="Times New Roman" w:hAnsi="Times New Roman" w:cs="Times New Roman"/>
          <w:sz w:val="24"/>
          <w:szCs w:val="24"/>
        </w:rPr>
        <w:t>.</w:t>
      </w:r>
      <w:r w:rsidR="005E2A5A" w:rsidRPr="00712409">
        <w:rPr>
          <w:rStyle w:val="FootnoteReference"/>
          <w:rFonts w:ascii="Times New Roman" w:hAnsi="Times New Roman" w:cs="Times New Roman"/>
          <w:sz w:val="24"/>
          <w:szCs w:val="24"/>
        </w:rPr>
        <w:footnoteReference w:id="30"/>
      </w:r>
      <w:r w:rsidRPr="00712409">
        <w:rPr>
          <w:rFonts w:ascii="Times New Roman" w:hAnsi="Times New Roman" w:cs="Times New Roman"/>
          <w:sz w:val="24"/>
          <w:szCs w:val="24"/>
        </w:rPr>
        <w:t xml:space="preserve"> </w:t>
      </w:r>
      <w:r w:rsidR="005E2A5A" w:rsidRPr="00712409">
        <w:rPr>
          <w:rFonts w:ascii="Times New Roman" w:hAnsi="Times New Roman" w:cs="Times New Roman"/>
          <w:sz w:val="24"/>
          <w:szCs w:val="24"/>
        </w:rPr>
        <w:t>Subsequently</w:t>
      </w:r>
      <w:r w:rsidRPr="00712409">
        <w:rPr>
          <w:rFonts w:ascii="Times New Roman" w:hAnsi="Times New Roman" w:cs="Times New Roman"/>
          <w:sz w:val="24"/>
          <w:szCs w:val="24"/>
        </w:rPr>
        <w:t xml:space="preserve">, the applicability of the Fourth Geneva Convention </w:t>
      </w:r>
      <w:r w:rsidR="00AD52BF" w:rsidRPr="00712409">
        <w:rPr>
          <w:rFonts w:ascii="Times New Roman" w:hAnsi="Times New Roman" w:cs="Times New Roman"/>
          <w:sz w:val="24"/>
          <w:szCs w:val="24"/>
        </w:rPr>
        <w:t>is</w:t>
      </w:r>
      <w:r w:rsidR="005E2A5A" w:rsidRPr="00712409">
        <w:rPr>
          <w:rFonts w:ascii="Times New Roman" w:hAnsi="Times New Roman" w:cs="Times New Roman"/>
          <w:sz w:val="24"/>
          <w:szCs w:val="24"/>
        </w:rPr>
        <w:t xml:space="preserve"> discussed, f</w:t>
      </w:r>
      <w:r w:rsidRPr="00712409">
        <w:rPr>
          <w:rFonts w:ascii="Times New Roman" w:hAnsi="Times New Roman" w:cs="Times New Roman"/>
          <w:sz w:val="24"/>
          <w:szCs w:val="24"/>
        </w:rPr>
        <w:t xml:space="preserve">or this </w:t>
      </w:r>
      <w:r w:rsidR="005E2A5A" w:rsidRPr="00712409">
        <w:rPr>
          <w:rFonts w:ascii="Times New Roman" w:hAnsi="Times New Roman" w:cs="Times New Roman"/>
          <w:sz w:val="24"/>
          <w:szCs w:val="24"/>
        </w:rPr>
        <w:t>Convention explicitly prohibits the establishment and expansion of settlements</w:t>
      </w:r>
      <w:r w:rsidRPr="00712409">
        <w:rPr>
          <w:rFonts w:ascii="Times New Roman" w:hAnsi="Times New Roman" w:cs="Times New Roman"/>
          <w:sz w:val="24"/>
          <w:szCs w:val="24"/>
        </w:rPr>
        <w:t>.</w:t>
      </w:r>
      <w:r w:rsidR="005E2A5A" w:rsidRPr="00712409">
        <w:rPr>
          <w:rStyle w:val="FootnoteReference"/>
          <w:rFonts w:ascii="Times New Roman" w:hAnsi="Times New Roman" w:cs="Times New Roman"/>
          <w:sz w:val="24"/>
          <w:szCs w:val="24"/>
        </w:rPr>
        <w:footnoteReference w:id="31"/>
      </w:r>
      <w:r w:rsidRPr="00712409">
        <w:rPr>
          <w:rFonts w:ascii="Times New Roman" w:hAnsi="Times New Roman" w:cs="Times New Roman"/>
          <w:sz w:val="24"/>
          <w:szCs w:val="24"/>
        </w:rPr>
        <w:t xml:space="preserve"> </w:t>
      </w:r>
      <w:r w:rsidR="006E74F6" w:rsidRPr="00712409">
        <w:rPr>
          <w:rFonts w:ascii="Times New Roman" w:hAnsi="Times New Roman" w:cs="Times New Roman"/>
          <w:sz w:val="24"/>
          <w:szCs w:val="24"/>
        </w:rPr>
        <w:t>An important part of this discus</w:t>
      </w:r>
      <w:r w:rsidR="004E72D9" w:rsidRPr="00712409">
        <w:rPr>
          <w:rFonts w:ascii="Times New Roman" w:hAnsi="Times New Roman" w:cs="Times New Roman"/>
          <w:sz w:val="24"/>
          <w:szCs w:val="24"/>
        </w:rPr>
        <w:t>sion is the Israeli position</w:t>
      </w:r>
      <w:r w:rsidR="006E74F6" w:rsidRPr="00712409">
        <w:rPr>
          <w:rFonts w:ascii="Times New Roman" w:hAnsi="Times New Roman" w:cs="Times New Roman"/>
          <w:sz w:val="24"/>
          <w:szCs w:val="24"/>
        </w:rPr>
        <w:t xml:space="preserve"> because although Israel is party to the Convention, it does not accept its applicability in the West Bank.</w:t>
      </w:r>
      <w:r w:rsidR="00D55350" w:rsidRPr="00712409">
        <w:rPr>
          <w:rStyle w:val="FootnoteReference"/>
          <w:rFonts w:ascii="Times New Roman" w:hAnsi="Times New Roman" w:cs="Times New Roman"/>
          <w:sz w:val="24"/>
          <w:szCs w:val="24"/>
        </w:rPr>
        <w:footnoteReference w:id="32"/>
      </w:r>
      <w:r w:rsidR="006E74F6" w:rsidRPr="00712409">
        <w:rPr>
          <w:rFonts w:ascii="Times New Roman" w:hAnsi="Times New Roman" w:cs="Times New Roman"/>
          <w:sz w:val="24"/>
          <w:szCs w:val="24"/>
        </w:rPr>
        <w:t xml:space="preserve"> The lawfulness of the Israeli arguments according to international law </w:t>
      </w:r>
      <w:r w:rsidR="00A85373">
        <w:rPr>
          <w:rFonts w:ascii="Times New Roman" w:hAnsi="Times New Roman" w:cs="Times New Roman"/>
          <w:sz w:val="24"/>
          <w:szCs w:val="24"/>
        </w:rPr>
        <w:t>is</w:t>
      </w:r>
      <w:r w:rsidR="006E74F6" w:rsidRPr="00712409">
        <w:rPr>
          <w:rFonts w:ascii="Times New Roman" w:hAnsi="Times New Roman" w:cs="Times New Roman"/>
          <w:sz w:val="24"/>
          <w:szCs w:val="24"/>
        </w:rPr>
        <w:t xml:space="preserve"> </w:t>
      </w:r>
      <w:r w:rsidR="00A85373">
        <w:rPr>
          <w:rFonts w:ascii="Times New Roman" w:hAnsi="Times New Roman" w:cs="Times New Roman"/>
          <w:sz w:val="24"/>
          <w:szCs w:val="24"/>
        </w:rPr>
        <w:t xml:space="preserve">thus </w:t>
      </w:r>
      <w:r w:rsidR="006E74F6" w:rsidRPr="00712409">
        <w:rPr>
          <w:rFonts w:ascii="Times New Roman" w:hAnsi="Times New Roman" w:cs="Times New Roman"/>
          <w:sz w:val="24"/>
          <w:szCs w:val="24"/>
        </w:rPr>
        <w:t>an</w:t>
      </w:r>
      <w:r w:rsidR="00A85373">
        <w:rPr>
          <w:rFonts w:ascii="Times New Roman" w:hAnsi="Times New Roman" w:cs="Times New Roman"/>
          <w:sz w:val="24"/>
          <w:szCs w:val="24"/>
        </w:rPr>
        <w:t>alys</w:t>
      </w:r>
      <w:r w:rsidR="006E74F6" w:rsidRPr="00712409">
        <w:rPr>
          <w:rFonts w:ascii="Times New Roman" w:hAnsi="Times New Roman" w:cs="Times New Roman"/>
          <w:sz w:val="24"/>
          <w:szCs w:val="24"/>
        </w:rPr>
        <w:t>ed. Finally</w:t>
      </w:r>
      <w:r w:rsidR="004E72D9" w:rsidRPr="00712409">
        <w:rPr>
          <w:rFonts w:ascii="Times New Roman" w:hAnsi="Times New Roman" w:cs="Times New Roman"/>
          <w:sz w:val="24"/>
          <w:szCs w:val="24"/>
        </w:rPr>
        <w:t>, the facts on the ground bring</w:t>
      </w:r>
      <w:r w:rsidR="006E74F6" w:rsidRPr="00712409">
        <w:rPr>
          <w:rFonts w:ascii="Times New Roman" w:hAnsi="Times New Roman" w:cs="Times New Roman"/>
          <w:sz w:val="24"/>
          <w:szCs w:val="24"/>
        </w:rPr>
        <w:t xml:space="preserve"> this Chapter to the answer of the first sub-question why the West Bank is indeed (still) under occupation.</w:t>
      </w:r>
    </w:p>
    <w:p w14:paraId="73B1513F" w14:textId="12FA0C9F" w:rsidR="00D33771" w:rsidRPr="00712409" w:rsidRDefault="00D33771" w:rsidP="00712409">
      <w:pPr>
        <w:pStyle w:val="Heading3"/>
        <w:numPr>
          <w:ilvl w:val="1"/>
          <w:numId w:val="30"/>
        </w:numPr>
        <w:spacing w:before="0" w:line="360" w:lineRule="auto"/>
        <w:jc w:val="both"/>
        <w:rPr>
          <w:rFonts w:ascii="Times New Roman" w:hAnsi="Times New Roman" w:cs="Times New Roman"/>
          <w:i/>
          <w:color w:val="auto"/>
        </w:rPr>
      </w:pPr>
      <w:bookmarkStart w:id="12" w:name="_Toc487975518"/>
      <w:r w:rsidRPr="00712409">
        <w:rPr>
          <w:rFonts w:ascii="Times New Roman" w:hAnsi="Times New Roman" w:cs="Times New Roman"/>
          <w:i/>
          <w:color w:val="auto"/>
        </w:rPr>
        <w:lastRenderedPageBreak/>
        <w:t>The</w:t>
      </w:r>
      <w:r w:rsidR="000E5C3D" w:rsidRPr="00712409">
        <w:rPr>
          <w:rFonts w:ascii="Times New Roman" w:hAnsi="Times New Roman" w:cs="Times New Roman"/>
          <w:i/>
          <w:color w:val="auto"/>
        </w:rPr>
        <w:t xml:space="preserve"> framework</w:t>
      </w:r>
      <w:r w:rsidRPr="00712409">
        <w:rPr>
          <w:rFonts w:ascii="Times New Roman" w:hAnsi="Times New Roman" w:cs="Times New Roman"/>
          <w:i/>
          <w:color w:val="auto"/>
        </w:rPr>
        <w:t xml:space="preserve"> </w:t>
      </w:r>
      <w:r w:rsidR="000E5C3D" w:rsidRPr="00712409">
        <w:rPr>
          <w:rFonts w:ascii="Times New Roman" w:hAnsi="Times New Roman" w:cs="Times New Roman"/>
          <w:i/>
          <w:color w:val="auto"/>
        </w:rPr>
        <w:t xml:space="preserve">of the </w:t>
      </w:r>
      <w:r w:rsidRPr="00712409">
        <w:rPr>
          <w:rFonts w:ascii="Times New Roman" w:hAnsi="Times New Roman" w:cs="Times New Roman"/>
          <w:i/>
          <w:color w:val="auto"/>
        </w:rPr>
        <w:t>law of occupation</w:t>
      </w:r>
      <w:bookmarkEnd w:id="12"/>
    </w:p>
    <w:p w14:paraId="7486D206" w14:textId="67303B20" w:rsidR="000E5C3D" w:rsidRPr="00712409" w:rsidRDefault="00A9029F"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The law of o</w:t>
      </w:r>
      <w:r w:rsidR="002A4FFE" w:rsidRPr="00712409">
        <w:rPr>
          <w:rFonts w:ascii="Times New Roman" w:hAnsi="Times New Roman" w:cs="Times New Roman"/>
          <w:sz w:val="24"/>
          <w:szCs w:val="24"/>
        </w:rPr>
        <w:t>ccupation</w:t>
      </w:r>
      <w:r w:rsidR="009E3345" w:rsidRPr="00712409">
        <w:rPr>
          <w:rFonts w:ascii="Times New Roman" w:hAnsi="Times New Roman" w:cs="Times New Roman"/>
          <w:sz w:val="24"/>
          <w:szCs w:val="24"/>
        </w:rPr>
        <w:t xml:space="preserve"> </w:t>
      </w:r>
      <w:r w:rsidR="005E2A5A" w:rsidRPr="00712409">
        <w:rPr>
          <w:rFonts w:ascii="Times New Roman" w:hAnsi="Times New Roman" w:cs="Times New Roman"/>
          <w:sz w:val="24"/>
          <w:szCs w:val="24"/>
        </w:rPr>
        <w:t xml:space="preserve">contains four legal sources: </w:t>
      </w:r>
      <w:r w:rsidR="009E3345" w:rsidRPr="00712409">
        <w:rPr>
          <w:rFonts w:ascii="Times New Roman" w:hAnsi="Times New Roman" w:cs="Times New Roman"/>
          <w:sz w:val="24"/>
          <w:szCs w:val="24"/>
        </w:rPr>
        <w:t>a</w:t>
      </w:r>
      <w:r w:rsidR="00F31510" w:rsidRPr="00712409">
        <w:rPr>
          <w:rFonts w:ascii="Times New Roman" w:hAnsi="Times New Roman" w:cs="Times New Roman"/>
          <w:sz w:val="24"/>
          <w:szCs w:val="24"/>
        </w:rPr>
        <w:t xml:space="preserve">) </w:t>
      </w:r>
      <w:r w:rsidR="002D5DF1" w:rsidRPr="00712409">
        <w:rPr>
          <w:rFonts w:ascii="Times New Roman" w:hAnsi="Times New Roman" w:cs="Times New Roman"/>
          <w:sz w:val="24"/>
          <w:szCs w:val="24"/>
        </w:rPr>
        <w:t>c</w:t>
      </w:r>
      <w:r w:rsidR="009E3345" w:rsidRPr="00712409">
        <w:rPr>
          <w:rFonts w:ascii="Times New Roman" w:hAnsi="Times New Roman" w:cs="Times New Roman"/>
          <w:sz w:val="24"/>
          <w:szCs w:val="24"/>
        </w:rPr>
        <w:t xml:space="preserve">ustomary international law; b) </w:t>
      </w:r>
      <w:r w:rsidR="009768C5" w:rsidRPr="00712409">
        <w:rPr>
          <w:rFonts w:ascii="Times New Roman" w:hAnsi="Times New Roman" w:cs="Times New Roman"/>
          <w:sz w:val="24"/>
          <w:szCs w:val="24"/>
        </w:rPr>
        <w:t>Hague</w:t>
      </w:r>
      <w:r w:rsidR="009E3345" w:rsidRPr="00712409">
        <w:rPr>
          <w:rFonts w:ascii="Times New Roman" w:hAnsi="Times New Roman" w:cs="Times New Roman"/>
          <w:sz w:val="24"/>
          <w:szCs w:val="24"/>
        </w:rPr>
        <w:t xml:space="preserve"> Regulations;</w:t>
      </w:r>
      <w:r w:rsidR="009D2B83" w:rsidRPr="00712409">
        <w:rPr>
          <w:rFonts w:ascii="Times New Roman" w:hAnsi="Times New Roman" w:cs="Times New Roman"/>
          <w:sz w:val="24"/>
          <w:szCs w:val="24"/>
        </w:rPr>
        <w:t xml:space="preserve"> c</w:t>
      </w:r>
      <w:r w:rsidR="00A42908" w:rsidRPr="00712409">
        <w:rPr>
          <w:rFonts w:ascii="Times New Roman" w:hAnsi="Times New Roman" w:cs="Times New Roman"/>
          <w:sz w:val="24"/>
          <w:szCs w:val="24"/>
        </w:rPr>
        <w:t xml:space="preserve">) </w:t>
      </w:r>
      <w:r w:rsidR="009D2B83" w:rsidRPr="00712409">
        <w:rPr>
          <w:rFonts w:ascii="Times New Roman" w:hAnsi="Times New Roman" w:cs="Times New Roman"/>
          <w:sz w:val="24"/>
          <w:szCs w:val="24"/>
        </w:rPr>
        <w:t>F</w:t>
      </w:r>
      <w:r w:rsidR="00F31510" w:rsidRPr="00712409">
        <w:rPr>
          <w:rFonts w:ascii="Times New Roman" w:hAnsi="Times New Roman" w:cs="Times New Roman"/>
          <w:sz w:val="24"/>
          <w:szCs w:val="24"/>
        </w:rPr>
        <w:t>our</w:t>
      </w:r>
      <w:r w:rsidR="009D2B83" w:rsidRPr="00712409">
        <w:rPr>
          <w:rFonts w:ascii="Times New Roman" w:hAnsi="Times New Roman" w:cs="Times New Roman"/>
          <w:sz w:val="24"/>
          <w:szCs w:val="24"/>
        </w:rPr>
        <w:t>th</w:t>
      </w:r>
      <w:r w:rsidR="00F31510" w:rsidRPr="00712409">
        <w:rPr>
          <w:rFonts w:ascii="Times New Roman" w:hAnsi="Times New Roman" w:cs="Times New Roman"/>
          <w:sz w:val="24"/>
          <w:szCs w:val="24"/>
        </w:rPr>
        <w:t xml:space="preserve"> Geneva </w:t>
      </w:r>
      <w:r w:rsidR="004E72D9" w:rsidRPr="00712409">
        <w:rPr>
          <w:rFonts w:ascii="Times New Roman" w:hAnsi="Times New Roman" w:cs="Times New Roman"/>
          <w:sz w:val="24"/>
          <w:szCs w:val="24"/>
        </w:rPr>
        <w:t>Convention,</w:t>
      </w:r>
      <w:r w:rsidR="00F31510" w:rsidRPr="00712409">
        <w:rPr>
          <w:rFonts w:ascii="Times New Roman" w:hAnsi="Times New Roman" w:cs="Times New Roman"/>
          <w:sz w:val="24"/>
          <w:szCs w:val="24"/>
        </w:rPr>
        <w:t xml:space="preserve"> an</w:t>
      </w:r>
      <w:r w:rsidR="009D2B83" w:rsidRPr="00712409">
        <w:rPr>
          <w:rFonts w:ascii="Times New Roman" w:hAnsi="Times New Roman" w:cs="Times New Roman"/>
          <w:sz w:val="24"/>
          <w:szCs w:val="24"/>
        </w:rPr>
        <w:t xml:space="preserve">d d) </w:t>
      </w:r>
      <w:r w:rsidR="00F31510" w:rsidRPr="00712409">
        <w:rPr>
          <w:rFonts w:ascii="Times New Roman" w:hAnsi="Times New Roman" w:cs="Times New Roman"/>
          <w:sz w:val="24"/>
          <w:szCs w:val="24"/>
        </w:rPr>
        <w:t xml:space="preserve">Additional Protocol </w:t>
      </w:r>
      <w:r w:rsidR="009D2B83" w:rsidRPr="00712409">
        <w:rPr>
          <w:rFonts w:ascii="Times New Roman" w:hAnsi="Times New Roman" w:cs="Times New Roman"/>
          <w:sz w:val="24"/>
          <w:szCs w:val="24"/>
        </w:rPr>
        <w:t xml:space="preserve">I </w:t>
      </w:r>
      <w:r w:rsidR="002A4FFE" w:rsidRPr="00712409">
        <w:rPr>
          <w:rFonts w:ascii="Times New Roman" w:hAnsi="Times New Roman" w:cs="Times New Roman"/>
          <w:sz w:val="24"/>
          <w:szCs w:val="24"/>
        </w:rPr>
        <w:t>to the</w:t>
      </w:r>
      <w:r w:rsidR="009D2B83" w:rsidRPr="00712409">
        <w:rPr>
          <w:rFonts w:ascii="Times New Roman" w:hAnsi="Times New Roman" w:cs="Times New Roman"/>
          <w:sz w:val="24"/>
          <w:szCs w:val="24"/>
        </w:rPr>
        <w:t xml:space="preserve"> Fourth Geneva Convention (Protocol I)</w:t>
      </w:r>
      <w:r w:rsidR="00F31510" w:rsidRPr="00712409">
        <w:rPr>
          <w:rFonts w:ascii="Times New Roman" w:hAnsi="Times New Roman" w:cs="Times New Roman"/>
          <w:sz w:val="24"/>
          <w:szCs w:val="24"/>
        </w:rPr>
        <w:t>.</w:t>
      </w:r>
      <w:r w:rsidR="00CF3680" w:rsidRPr="00712409">
        <w:rPr>
          <w:rStyle w:val="FootnoteReference"/>
          <w:rFonts w:ascii="Times New Roman" w:hAnsi="Times New Roman" w:cs="Times New Roman"/>
          <w:sz w:val="24"/>
          <w:szCs w:val="24"/>
        </w:rPr>
        <w:footnoteReference w:id="33"/>
      </w:r>
      <w:r w:rsidR="002A4FFE" w:rsidRPr="00712409">
        <w:rPr>
          <w:rFonts w:ascii="Times New Roman" w:hAnsi="Times New Roman" w:cs="Times New Roman"/>
          <w:sz w:val="24"/>
          <w:szCs w:val="24"/>
        </w:rPr>
        <w:t xml:space="preserve"> </w:t>
      </w:r>
    </w:p>
    <w:p w14:paraId="1DAC16CF" w14:textId="3A43E7EA" w:rsidR="004B6781" w:rsidRPr="00712409" w:rsidRDefault="002D5DF1"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Customary international law</w:t>
      </w:r>
      <w:r w:rsidR="002C004B" w:rsidRPr="00712409">
        <w:rPr>
          <w:rFonts w:ascii="Times New Roman" w:hAnsi="Times New Roman" w:cs="Times New Roman"/>
          <w:sz w:val="24"/>
          <w:szCs w:val="24"/>
        </w:rPr>
        <w:t xml:space="preserve"> </w:t>
      </w:r>
      <w:r w:rsidR="000E5C3D" w:rsidRPr="00712409">
        <w:rPr>
          <w:rFonts w:ascii="Times New Roman" w:hAnsi="Times New Roman" w:cs="Times New Roman"/>
          <w:sz w:val="24"/>
          <w:szCs w:val="24"/>
        </w:rPr>
        <w:t>is – as far as relevant for this thesis – codified in the Hague Regul</w:t>
      </w:r>
      <w:r w:rsidRPr="00712409">
        <w:rPr>
          <w:rFonts w:ascii="Times New Roman" w:hAnsi="Times New Roman" w:cs="Times New Roman"/>
          <w:sz w:val="24"/>
          <w:szCs w:val="24"/>
        </w:rPr>
        <w:t xml:space="preserve">ations and </w:t>
      </w:r>
      <w:r w:rsidR="00375D44" w:rsidRPr="00712409">
        <w:rPr>
          <w:rFonts w:ascii="Times New Roman" w:hAnsi="Times New Roman" w:cs="Times New Roman"/>
          <w:sz w:val="24"/>
          <w:szCs w:val="24"/>
        </w:rPr>
        <w:t>is</w:t>
      </w:r>
      <w:r w:rsidRPr="00712409">
        <w:rPr>
          <w:rFonts w:ascii="Times New Roman" w:hAnsi="Times New Roman" w:cs="Times New Roman"/>
          <w:sz w:val="24"/>
          <w:szCs w:val="24"/>
        </w:rPr>
        <w:t xml:space="preserve"> therefore not</w:t>
      </w:r>
      <w:r w:rsidR="000E5C3D" w:rsidRPr="00712409">
        <w:rPr>
          <w:rFonts w:ascii="Times New Roman" w:hAnsi="Times New Roman" w:cs="Times New Roman"/>
          <w:sz w:val="24"/>
          <w:szCs w:val="24"/>
        </w:rPr>
        <w:t xml:space="preserve"> separately discussed hereafter. </w:t>
      </w:r>
      <w:r w:rsidRPr="00712409">
        <w:rPr>
          <w:rFonts w:ascii="Times New Roman" w:hAnsi="Times New Roman" w:cs="Times New Roman"/>
          <w:sz w:val="24"/>
          <w:szCs w:val="24"/>
        </w:rPr>
        <w:t xml:space="preserve">Furthermore, </w:t>
      </w:r>
      <w:r w:rsidR="000E5C3D" w:rsidRPr="00712409">
        <w:rPr>
          <w:rFonts w:ascii="Times New Roman" w:hAnsi="Times New Roman" w:cs="Times New Roman"/>
          <w:sz w:val="24"/>
          <w:szCs w:val="24"/>
        </w:rPr>
        <w:t>Protocol I</w:t>
      </w:r>
      <w:r w:rsidR="00BD519B" w:rsidRPr="00712409">
        <w:rPr>
          <w:rFonts w:ascii="Times New Roman" w:hAnsi="Times New Roman" w:cs="Times New Roman"/>
          <w:sz w:val="24"/>
          <w:szCs w:val="24"/>
        </w:rPr>
        <w:t xml:space="preserve"> is not ratified by Israel</w:t>
      </w:r>
      <w:r w:rsidR="000E5C3D" w:rsidRPr="00712409">
        <w:rPr>
          <w:rFonts w:ascii="Times New Roman" w:hAnsi="Times New Roman" w:cs="Times New Roman"/>
          <w:sz w:val="24"/>
          <w:szCs w:val="24"/>
        </w:rPr>
        <w:t xml:space="preserve"> and </w:t>
      </w:r>
      <w:r w:rsidR="00375D44" w:rsidRPr="00712409">
        <w:rPr>
          <w:rFonts w:ascii="Times New Roman" w:hAnsi="Times New Roman" w:cs="Times New Roman"/>
          <w:sz w:val="24"/>
          <w:szCs w:val="24"/>
        </w:rPr>
        <w:t>is</w:t>
      </w:r>
      <w:r w:rsidR="004E72D9" w:rsidRPr="00712409">
        <w:rPr>
          <w:rFonts w:ascii="Times New Roman" w:hAnsi="Times New Roman" w:cs="Times New Roman"/>
          <w:sz w:val="24"/>
          <w:szCs w:val="24"/>
        </w:rPr>
        <w:t>,</w:t>
      </w:r>
      <w:r w:rsidR="00E16FE7" w:rsidRPr="00712409">
        <w:rPr>
          <w:rFonts w:ascii="Times New Roman" w:hAnsi="Times New Roman" w:cs="Times New Roman"/>
          <w:sz w:val="24"/>
          <w:szCs w:val="24"/>
        </w:rPr>
        <w:t xml:space="preserve"> therefore</w:t>
      </w:r>
      <w:r w:rsidR="004E72D9" w:rsidRPr="00712409">
        <w:rPr>
          <w:rFonts w:ascii="Times New Roman" w:hAnsi="Times New Roman" w:cs="Times New Roman"/>
          <w:sz w:val="24"/>
          <w:szCs w:val="24"/>
        </w:rPr>
        <w:t>,</w:t>
      </w:r>
      <w:r w:rsidR="00E16FE7" w:rsidRPr="00712409">
        <w:rPr>
          <w:rFonts w:ascii="Times New Roman" w:hAnsi="Times New Roman" w:cs="Times New Roman"/>
          <w:sz w:val="24"/>
          <w:szCs w:val="24"/>
        </w:rPr>
        <w:t xml:space="preserve"> neither</w:t>
      </w:r>
      <w:r w:rsidR="000E5C3D" w:rsidRPr="00712409">
        <w:rPr>
          <w:rFonts w:ascii="Times New Roman" w:hAnsi="Times New Roman" w:cs="Times New Roman"/>
          <w:sz w:val="24"/>
          <w:szCs w:val="24"/>
        </w:rPr>
        <w:t xml:space="preserve"> discussed</w:t>
      </w:r>
      <w:r w:rsidR="00A42908" w:rsidRPr="00712409">
        <w:rPr>
          <w:rFonts w:ascii="Times New Roman" w:hAnsi="Times New Roman" w:cs="Times New Roman"/>
          <w:sz w:val="24"/>
          <w:szCs w:val="24"/>
        </w:rPr>
        <w:t xml:space="preserve"> thoroughly</w:t>
      </w:r>
      <w:r w:rsidR="002C004B" w:rsidRPr="00712409">
        <w:rPr>
          <w:rFonts w:ascii="Times New Roman" w:hAnsi="Times New Roman" w:cs="Times New Roman"/>
          <w:sz w:val="24"/>
          <w:szCs w:val="24"/>
        </w:rPr>
        <w:t xml:space="preserve">. However, Article 4 </w:t>
      </w:r>
      <w:r w:rsidRPr="00712409">
        <w:rPr>
          <w:rFonts w:ascii="Times New Roman" w:hAnsi="Times New Roman" w:cs="Times New Roman"/>
          <w:sz w:val="24"/>
          <w:szCs w:val="24"/>
        </w:rPr>
        <w:t xml:space="preserve">of </w:t>
      </w:r>
      <w:r w:rsidR="002C004B" w:rsidRPr="00712409">
        <w:rPr>
          <w:rFonts w:ascii="Times New Roman" w:hAnsi="Times New Roman" w:cs="Times New Roman"/>
          <w:sz w:val="24"/>
          <w:szCs w:val="24"/>
        </w:rPr>
        <w:t xml:space="preserve">Protocol I – which prohibits land annexation – </w:t>
      </w:r>
      <w:r w:rsidR="00375D44" w:rsidRPr="00712409">
        <w:rPr>
          <w:rFonts w:ascii="Times New Roman" w:hAnsi="Times New Roman" w:cs="Times New Roman"/>
          <w:sz w:val="24"/>
          <w:szCs w:val="24"/>
        </w:rPr>
        <w:t>is</w:t>
      </w:r>
      <w:r w:rsidR="00AD52BF" w:rsidRPr="00712409">
        <w:rPr>
          <w:rFonts w:ascii="Times New Roman" w:hAnsi="Times New Roman" w:cs="Times New Roman"/>
          <w:sz w:val="24"/>
          <w:szCs w:val="24"/>
        </w:rPr>
        <w:t xml:space="preserve"> discussed in Chapter Three</w:t>
      </w:r>
      <w:r w:rsidR="002C004B" w:rsidRPr="00712409">
        <w:rPr>
          <w:rFonts w:ascii="Times New Roman" w:hAnsi="Times New Roman" w:cs="Times New Roman"/>
          <w:sz w:val="24"/>
          <w:szCs w:val="24"/>
        </w:rPr>
        <w:t xml:space="preserve">, as it </w:t>
      </w:r>
      <w:r w:rsidR="00A42908" w:rsidRPr="00712409">
        <w:rPr>
          <w:rFonts w:ascii="Times New Roman" w:hAnsi="Times New Roman" w:cs="Times New Roman"/>
          <w:sz w:val="24"/>
          <w:szCs w:val="24"/>
        </w:rPr>
        <w:t>has</w:t>
      </w:r>
      <w:r w:rsidR="000E5C3D" w:rsidRPr="00712409">
        <w:rPr>
          <w:rFonts w:ascii="Times New Roman" w:hAnsi="Times New Roman" w:cs="Times New Roman"/>
          <w:sz w:val="24"/>
          <w:szCs w:val="24"/>
        </w:rPr>
        <w:t xml:space="preserve"> </w:t>
      </w:r>
      <w:r w:rsidR="00A42908" w:rsidRPr="00712409">
        <w:rPr>
          <w:rFonts w:ascii="Times New Roman" w:hAnsi="Times New Roman" w:cs="Times New Roman"/>
          <w:sz w:val="24"/>
          <w:szCs w:val="24"/>
        </w:rPr>
        <w:t>‘</w:t>
      </w:r>
      <w:r w:rsidR="000E5C3D" w:rsidRPr="00712409">
        <w:rPr>
          <w:rFonts w:ascii="Times New Roman" w:hAnsi="Times New Roman" w:cs="Times New Roman"/>
          <w:sz w:val="24"/>
          <w:szCs w:val="24"/>
        </w:rPr>
        <w:t>uncontested</w:t>
      </w:r>
      <w:r w:rsidR="00A42908" w:rsidRPr="00712409">
        <w:rPr>
          <w:rFonts w:ascii="Times New Roman" w:hAnsi="Times New Roman" w:cs="Times New Roman"/>
          <w:sz w:val="24"/>
          <w:szCs w:val="24"/>
        </w:rPr>
        <w:t xml:space="preserve"> principle of international law’</w:t>
      </w:r>
      <w:r w:rsidR="000E5C3D" w:rsidRPr="00712409">
        <w:rPr>
          <w:rFonts w:ascii="Times New Roman" w:hAnsi="Times New Roman" w:cs="Times New Roman"/>
          <w:sz w:val="24"/>
          <w:szCs w:val="24"/>
        </w:rPr>
        <w:t xml:space="preserve"> </w:t>
      </w:r>
      <w:r w:rsidR="002C004B" w:rsidRPr="00712409">
        <w:rPr>
          <w:rFonts w:ascii="Times New Roman" w:hAnsi="Times New Roman" w:cs="Times New Roman"/>
          <w:sz w:val="24"/>
          <w:szCs w:val="24"/>
        </w:rPr>
        <w:t xml:space="preserve">status </w:t>
      </w:r>
      <w:r w:rsidR="000E5C3D" w:rsidRPr="00712409">
        <w:rPr>
          <w:rFonts w:ascii="Times New Roman" w:hAnsi="Times New Roman" w:cs="Times New Roman"/>
          <w:sz w:val="24"/>
          <w:szCs w:val="24"/>
        </w:rPr>
        <w:t>and therefore is binding upon all states, whether they a</w:t>
      </w:r>
      <w:r w:rsidR="002C004B" w:rsidRPr="00712409">
        <w:rPr>
          <w:rFonts w:ascii="Times New Roman" w:hAnsi="Times New Roman" w:cs="Times New Roman"/>
          <w:sz w:val="24"/>
          <w:szCs w:val="24"/>
        </w:rPr>
        <w:t>re party to</w:t>
      </w:r>
      <w:r w:rsidR="000E5C3D" w:rsidRPr="00712409">
        <w:rPr>
          <w:rFonts w:ascii="Times New Roman" w:hAnsi="Times New Roman" w:cs="Times New Roman"/>
          <w:sz w:val="24"/>
          <w:szCs w:val="24"/>
        </w:rPr>
        <w:t xml:space="preserve"> the Protocol or not</w:t>
      </w:r>
      <w:r w:rsidR="00BD519B" w:rsidRPr="00712409">
        <w:rPr>
          <w:rFonts w:ascii="Times New Roman" w:hAnsi="Times New Roman" w:cs="Times New Roman"/>
          <w:sz w:val="24"/>
          <w:szCs w:val="24"/>
        </w:rPr>
        <w:t>.</w:t>
      </w:r>
      <w:r w:rsidR="000E5C3D" w:rsidRPr="00712409">
        <w:rPr>
          <w:rStyle w:val="FootnoteReference"/>
          <w:rFonts w:ascii="Times New Roman" w:hAnsi="Times New Roman" w:cs="Times New Roman"/>
          <w:sz w:val="24"/>
          <w:szCs w:val="24"/>
        </w:rPr>
        <w:footnoteReference w:id="34"/>
      </w:r>
      <w:r w:rsidR="000E5C3D" w:rsidRPr="00712409">
        <w:rPr>
          <w:rFonts w:ascii="Times New Roman" w:hAnsi="Times New Roman" w:cs="Times New Roman"/>
          <w:sz w:val="24"/>
          <w:szCs w:val="24"/>
        </w:rPr>
        <w:t xml:space="preserve"> </w:t>
      </w:r>
    </w:p>
    <w:p w14:paraId="39A29D4C" w14:textId="77777777" w:rsidR="004B6781" w:rsidRPr="00712409" w:rsidRDefault="004B6781" w:rsidP="00712409">
      <w:pPr>
        <w:spacing w:after="0" w:line="360" w:lineRule="auto"/>
        <w:ind w:firstLine="363"/>
        <w:jc w:val="both"/>
        <w:rPr>
          <w:rFonts w:ascii="Times New Roman" w:hAnsi="Times New Roman" w:cs="Times New Roman"/>
          <w:sz w:val="24"/>
          <w:szCs w:val="24"/>
        </w:rPr>
      </w:pPr>
    </w:p>
    <w:p w14:paraId="64D7CD21" w14:textId="6F0E8DE0" w:rsidR="003A2A52" w:rsidRPr="00712409" w:rsidRDefault="00C84149" w:rsidP="00712409">
      <w:pPr>
        <w:pStyle w:val="Heading4"/>
        <w:numPr>
          <w:ilvl w:val="2"/>
          <w:numId w:val="30"/>
        </w:numPr>
        <w:spacing w:before="0" w:line="360" w:lineRule="auto"/>
        <w:ind w:left="0" w:firstLine="0"/>
        <w:jc w:val="both"/>
        <w:rPr>
          <w:rFonts w:ascii="Times New Roman" w:hAnsi="Times New Roman" w:cs="Times New Roman"/>
          <w:b w:val="0"/>
          <w:color w:val="auto"/>
          <w:sz w:val="24"/>
          <w:szCs w:val="24"/>
        </w:rPr>
      </w:pPr>
      <w:bookmarkStart w:id="13" w:name="_Toc487975519"/>
      <w:r w:rsidRPr="00712409">
        <w:rPr>
          <w:rFonts w:ascii="Times New Roman" w:hAnsi="Times New Roman" w:cs="Times New Roman"/>
          <w:b w:val="0"/>
          <w:color w:val="auto"/>
          <w:sz w:val="24"/>
          <w:szCs w:val="24"/>
        </w:rPr>
        <w:t>T</w:t>
      </w:r>
      <w:r w:rsidR="00CF3680" w:rsidRPr="00712409">
        <w:rPr>
          <w:rFonts w:ascii="Times New Roman" w:hAnsi="Times New Roman" w:cs="Times New Roman"/>
          <w:b w:val="0"/>
          <w:color w:val="auto"/>
          <w:sz w:val="24"/>
          <w:szCs w:val="24"/>
        </w:rPr>
        <w:t>he Hague Regulations</w:t>
      </w:r>
      <w:bookmarkEnd w:id="13"/>
    </w:p>
    <w:p w14:paraId="45E5583C" w14:textId="128471F8" w:rsidR="00000413" w:rsidRPr="00712409" w:rsidRDefault="007A15FF"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The binding force </w:t>
      </w:r>
      <w:r w:rsidR="007E0DE3" w:rsidRPr="00712409">
        <w:rPr>
          <w:rFonts w:ascii="Times New Roman" w:hAnsi="Times New Roman" w:cs="Times New Roman"/>
          <w:sz w:val="24"/>
          <w:szCs w:val="24"/>
        </w:rPr>
        <w:t xml:space="preserve">(as customary international law) </w:t>
      </w:r>
      <w:r w:rsidRPr="00712409">
        <w:rPr>
          <w:rFonts w:ascii="Times New Roman" w:hAnsi="Times New Roman" w:cs="Times New Roman"/>
          <w:sz w:val="24"/>
          <w:szCs w:val="24"/>
        </w:rPr>
        <w:t xml:space="preserve">of </w:t>
      </w:r>
      <w:r w:rsidR="00A42908" w:rsidRPr="00712409">
        <w:rPr>
          <w:rFonts w:ascii="Times New Roman" w:hAnsi="Times New Roman" w:cs="Times New Roman"/>
          <w:sz w:val="24"/>
          <w:szCs w:val="24"/>
        </w:rPr>
        <w:t>t</w:t>
      </w:r>
      <w:r w:rsidR="009768C5" w:rsidRPr="00712409">
        <w:rPr>
          <w:rFonts w:ascii="Times New Roman" w:hAnsi="Times New Roman" w:cs="Times New Roman"/>
          <w:sz w:val="24"/>
          <w:szCs w:val="24"/>
        </w:rPr>
        <w:t>he Hague</w:t>
      </w:r>
      <w:r w:rsidRPr="00712409">
        <w:rPr>
          <w:rFonts w:ascii="Times New Roman" w:hAnsi="Times New Roman" w:cs="Times New Roman"/>
          <w:sz w:val="24"/>
          <w:szCs w:val="24"/>
        </w:rPr>
        <w:t xml:space="preserve"> Regulations </w:t>
      </w:r>
      <w:r w:rsidR="000370A6" w:rsidRPr="00712409">
        <w:rPr>
          <w:rFonts w:ascii="Times New Roman" w:hAnsi="Times New Roman" w:cs="Times New Roman"/>
          <w:sz w:val="24"/>
          <w:szCs w:val="24"/>
        </w:rPr>
        <w:t>on all states – whether States Parties</w:t>
      </w:r>
      <w:r w:rsidR="001663DD" w:rsidRPr="00712409">
        <w:rPr>
          <w:rFonts w:ascii="Times New Roman" w:hAnsi="Times New Roman" w:cs="Times New Roman"/>
          <w:sz w:val="24"/>
          <w:szCs w:val="24"/>
        </w:rPr>
        <w:t xml:space="preserve"> </w:t>
      </w:r>
      <w:r w:rsidR="00687E8D" w:rsidRPr="00712409">
        <w:rPr>
          <w:rFonts w:ascii="Times New Roman" w:hAnsi="Times New Roman" w:cs="Times New Roman"/>
          <w:sz w:val="24"/>
          <w:szCs w:val="24"/>
        </w:rPr>
        <w:t xml:space="preserve">or not </w:t>
      </w:r>
      <w:r w:rsidR="000370A6" w:rsidRPr="00712409">
        <w:rPr>
          <w:rFonts w:ascii="Times New Roman" w:hAnsi="Times New Roman" w:cs="Times New Roman"/>
          <w:sz w:val="24"/>
          <w:szCs w:val="24"/>
        </w:rPr>
        <w:t>–</w:t>
      </w:r>
      <w:r w:rsidR="00687E8D" w:rsidRPr="00712409">
        <w:rPr>
          <w:rFonts w:ascii="Times New Roman" w:hAnsi="Times New Roman" w:cs="Times New Roman"/>
          <w:sz w:val="24"/>
          <w:szCs w:val="24"/>
        </w:rPr>
        <w:t xml:space="preserve"> </w:t>
      </w:r>
      <w:r w:rsidR="000370A6" w:rsidRPr="00712409">
        <w:rPr>
          <w:rFonts w:ascii="Times New Roman" w:hAnsi="Times New Roman" w:cs="Times New Roman"/>
          <w:sz w:val="24"/>
          <w:szCs w:val="24"/>
        </w:rPr>
        <w:t>is</w:t>
      </w:r>
      <w:r w:rsidR="005C1208" w:rsidRPr="00712409">
        <w:rPr>
          <w:rFonts w:ascii="Times New Roman" w:hAnsi="Times New Roman" w:cs="Times New Roman"/>
          <w:sz w:val="24"/>
          <w:szCs w:val="24"/>
        </w:rPr>
        <w:t xml:space="preserve"> confirmed by</w:t>
      </w:r>
      <w:r w:rsidR="000370A6" w:rsidRPr="00712409">
        <w:rPr>
          <w:rFonts w:ascii="Times New Roman" w:hAnsi="Times New Roman" w:cs="Times New Roman"/>
          <w:sz w:val="24"/>
          <w:szCs w:val="24"/>
        </w:rPr>
        <w:t xml:space="preserve"> many</w:t>
      </w:r>
      <w:r w:rsidR="005C1208" w:rsidRPr="00712409">
        <w:rPr>
          <w:rFonts w:ascii="Times New Roman" w:hAnsi="Times New Roman" w:cs="Times New Roman"/>
          <w:sz w:val="24"/>
          <w:szCs w:val="24"/>
        </w:rPr>
        <w:t xml:space="preserve"> scholars</w:t>
      </w:r>
      <w:r w:rsidR="005C1208" w:rsidRPr="00712409">
        <w:rPr>
          <w:rStyle w:val="FootnoteReference"/>
          <w:rFonts w:ascii="Times New Roman" w:hAnsi="Times New Roman" w:cs="Times New Roman"/>
          <w:sz w:val="24"/>
          <w:szCs w:val="24"/>
        </w:rPr>
        <w:footnoteReference w:id="35"/>
      </w:r>
      <w:r w:rsidR="00687E8D" w:rsidRPr="00712409">
        <w:rPr>
          <w:rFonts w:ascii="Times New Roman" w:hAnsi="Times New Roman" w:cs="Times New Roman"/>
          <w:sz w:val="24"/>
          <w:szCs w:val="24"/>
        </w:rPr>
        <w:t>,</w:t>
      </w:r>
      <w:r w:rsidR="005C1208" w:rsidRPr="00712409">
        <w:rPr>
          <w:rFonts w:ascii="Times New Roman" w:hAnsi="Times New Roman" w:cs="Times New Roman"/>
          <w:sz w:val="24"/>
          <w:szCs w:val="24"/>
        </w:rPr>
        <w:t xml:space="preserve"> </w:t>
      </w:r>
      <w:r w:rsidR="0017752E" w:rsidRPr="00712409">
        <w:rPr>
          <w:rFonts w:ascii="Times New Roman" w:hAnsi="Times New Roman" w:cs="Times New Roman"/>
          <w:sz w:val="24"/>
          <w:szCs w:val="24"/>
        </w:rPr>
        <w:t xml:space="preserve">the </w:t>
      </w:r>
      <w:r w:rsidR="00A42908" w:rsidRPr="00712409">
        <w:rPr>
          <w:rFonts w:ascii="Times New Roman" w:hAnsi="Times New Roman" w:cs="Times New Roman"/>
          <w:sz w:val="24"/>
          <w:szCs w:val="24"/>
        </w:rPr>
        <w:t>ICJ</w:t>
      </w:r>
      <w:r w:rsidR="0017752E" w:rsidRPr="00712409">
        <w:rPr>
          <w:rStyle w:val="FootnoteReference"/>
          <w:rFonts w:ascii="Times New Roman" w:hAnsi="Times New Roman" w:cs="Times New Roman"/>
          <w:sz w:val="24"/>
          <w:szCs w:val="24"/>
        </w:rPr>
        <w:footnoteReference w:id="36"/>
      </w:r>
      <w:r w:rsidR="0017752E" w:rsidRPr="00712409">
        <w:rPr>
          <w:rFonts w:ascii="Times New Roman" w:hAnsi="Times New Roman" w:cs="Times New Roman"/>
          <w:sz w:val="24"/>
          <w:szCs w:val="24"/>
        </w:rPr>
        <w:t xml:space="preserve">, </w:t>
      </w:r>
      <w:r w:rsidRPr="00712409">
        <w:rPr>
          <w:rFonts w:ascii="Times New Roman" w:hAnsi="Times New Roman" w:cs="Times New Roman"/>
          <w:sz w:val="24"/>
          <w:szCs w:val="24"/>
        </w:rPr>
        <w:t>the International Military Tribunal of Nuremberg</w:t>
      </w:r>
      <w:r w:rsidR="005C1208" w:rsidRPr="00712409">
        <w:rPr>
          <w:rStyle w:val="FootnoteReference"/>
          <w:rFonts w:ascii="Times New Roman" w:hAnsi="Times New Roman" w:cs="Times New Roman"/>
          <w:sz w:val="24"/>
          <w:szCs w:val="24"/>
        </w:rPr>
        <w:footnoteReference w:id="37"/>
      </w:r>
      <w:r w:rsidR="002B6D46" w:rsidRPr="00712409">
        <w:rPr>
          <w:rFonts w:ascii="Times New Roman" w:hAnsi="Times New Roman" w:cs="Times New Roman"/>
          <w:sz w:val="24"/>
          <w:szCs w:val="24"/>
        </w:rPr>
        <w:t>, the International Court of the Tribunal for Yugoslavia (ICTY)</w:t>
      </w:r>
      <w:r w:rsidR="002B6D46" w:rsidRPr="00712409">
        <w:rPr>
          <w:rStyle w:val="FootnoteReference"/>
          <w:rFonts w:ascii="Times New Roman" w:hAnsi="Times New Roman" w:cs="Times New Roman"/>
          <w:sz w:val="24"/>
          <w:szCs w:val="24"/>
        </w:rPr>
        <w:footnoteReference w:id="38"/>
      </w:r>
      <w:r w:rsidR="0017752E"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and </w:t>
      </w:r>
      <w:r w:rsidR="002354D1" w:rsidRPr="00712409">
        <w:rPr>
          <w:rFonts w:ascii="Times New Roman" w:hAnsi="Times New Roman" w:cs="Times New Roman"/>
          <w:sz w:val="24"/>
          <w:szCs w:val="24"/>
        </w:rPr>
        <w:t>even</w:t>
      </w:r>
      <w:r w:rsidRPr="00712409">
        <w:rPr>
          <w:rFonts w:ascii="Times New Roman" w:hAnsi="Times New Roman" w:cs="Times New Roman"/>
          <w:sz w:val="24"/>
          <w:szCs w:val="24"/>
        </w:rPr>
        <w:t xml:space="preserve"> the Israel</w:t>
      </w:r>
      <w:r w:rsidR="00AA0B56" w:rsidRPr="00712409">
        <w:rPr>
          <w:rFonts w:ascii="Times New Roman" w:hAnsi="Times New Roman" w:cs="Times New Roman"/>
          <w:sz w:val="24"/>
          <w:szCs w:val="24"/>
        </w:rPr>
        <w:t>i</w:t>
      </w:r>
      <w:r w:rsidRPr="00712409">
        <w:rPr>
          <w:rFonts w:ascii="Times New Roman" w:hAnsi="Times New Roman" w:cs="Times New Roman"/>
          <w:sz w:val="24"/>
          <w:szCs w:val="24"/>
        </w:rPr>
        <w:t xml:space="preserve"> </w:t>
      </w:r>
      <w:r w:rsidR="00AA0B56" w:rsidRPr="00712409">
        <w:rPr>
          <w:rFonts w:ascii="Times New Roman" w:hAnsi="Times New Roman" w:cs="Times New Roman"/>
          <w:sz w:val="24"/>
          <w:szCs w:val="24"/>
        </w:rPr>
        <w:t>Supreme</w:t>
      </w:r>
      <w:r w:rsidRPr="00712409">
        <w:rPr>
          <w:rFonts w:ascii="Times New Roman" w:hAnsi="Times New Roman" w:cs="Times New Roman"/>
          <w:sz w:val="24"/>
          <w:szCs w:val="24"/>
        </w:rPr>
        <w:t xml:space="preserve"> Court</w:t>
      </w:r>
      <w:r w:rsidR="00624858" w:rsidRPr="00712409">
        <w:rPr>
          <w:rFonts w:ascii="Times New Roman" w:hAnsi="Times New Roman" w:cs="Times New Roman"/>
          <w:sz w:val="24"/>
          <w:szCs w:val="24"/>
        </w:rPr>
        <w:t>.</w:t>
      </w:r>
      <w:r w:rsidR="0017752E" w:rsidRPr="00712409">
        <w:rPr>
          <w:rStyle w:val="FootnoteReference"/>
          <w:rFonts w:ascii="Times New Roman" w:hAnsi="Times New Roman" w:cs="Times New Roman"/>
          <w:sz w:val="24"/>
          <w:szCs w:val="24"/>
        </w:rPr>
        <w:footnoteReference w:id="39"/>
      </w:r>
      <w:r w:rsidRPr="00712409">
        <w:rPr>
          <w:rFonts w:ascii="Times New Roman" w:hAnsi="Times New Roman" w:cs="Times New Roman"/>
          <w:sz w:val="24"/>
          <w:szCs w:val="24"/>
        </w:rPr>
        <w:t xml:space="preserve"> </w:t>
      </w:r>
      <w:r w:rsidR="002354D1" w:rsidRPr="00712409">
        <w:rPr>
          <w:rFonts w:ascii="Times New Roman" w:hAnsi="Times New Roman" w:cs="Times New Roman"/>
          <w:sz w:val="24"/>
          <w:szCs w:val="24"/>
        </w:rPr>
        <w:t>S</w:t>
      </w:r>
      <w:r w:rsidR="00687E8D" w:rsidRPr="00712409">
        <w:rPr>
          <w:rFonts w:ascii="Times New Roman" w:hAnsi="Times New Roman" w:cs="Times New Roman"/>
          <w:sz w:val="24"/>
          <w:szCs w:val="24"/>
        </w:rPr>
        <w:t xml:space="preserve">ection III </w:t>
      </w:r>
      <w:r w:rsidR="002354D1" w:rsidRPr="00712409">
        <w:rPr>
          <w:rFonts w:ascii="Times New Roman" w:hAnsi="Times New Roman" w:cs="Times New Roman"/>
          <w:sz w:val="24"/>
          <w:szCs w:val="24"/>
        </w:rPr>
        <w:t xml:space="preserve">of the regulations </w:t>
      </w:r>
      <w:r w:rsidR="00687E8D" w:rsidRPr="00712409">
        <w:rPr>
          <w:rFonts w:ascii="Times New Roman" w:hAnsi="Times New Roman" w:cs="Times New Roman"/>
          <w:sz w:val="24"/>
          <w:szCs w:val="24"/>
        </w:rPr>
        <w:t xml:space="preserve">contains the rules on occupation </w:t>
      </w:r>
      <w:r w:rsidR="002354D1" w:rsidRPr="00712409">
        <w:rPr>
          <w:rFonts w:ascii="Times New Roman" w:hAnsi="Times New Roman" w:cs="Times New Roman"/>
          <w:sz w:val="24"/>
          <w:szCs w:val="24"/>
        </w:rPr>
        <w:t xml:space="preserve">and defines occupation </w:t>
      </w:r>
      <w:r w:rsidR="0017752E" w:rsidRPr="00712409">
        <w:rPr>
          <w:rFonts w:ascii="Times New Roman" w:hAnsi="Times New Roman" w:cs="Times New Roman"/>
          <w:sz w:val="24"/>
          <w:szCs w:val="24"/>
        </w:rPr>
        <w:t>as follows</w:t>
      </w:r>
      <w:r w:rsidRPr="00712409">
        <w:rPr>
          <w:rFonts w:ascii="Times New Roman" w:hAnsi="Times New Roman" w:cs="Times New Roman"/>
          <w:sz w:val="24"/>
          <w:szCs w:val="24"/>
        </w:rPr>
        <w:t xml:space="preserve">: </w:t>
      </w:r>
    </w:p>
    <w:p w14:paraId="0A76C932" w14:textId="77777777" w:rsidR="00000413" w:rsidRPr="00712409" w:rsidRDefault="00000413" w:rsidP="00712409">
      <w:pPr>
        <w:spacing w:after="0" w:line="360" w:lineRule="auto"/>
        <w:ind w:firstLine="363"/>
        <w:jc w:val="both"/>
        <w:rPr>
          <w:rFonts w:ascii="Times New Roman" w:hAnsi="Times New Roman" w:cs="Times New Roman"/>
          <w:sz w:val="24"/>
          <w:szCs w:val="24"/>
        </w:rPr>
      </w:pPr>
    </w:p>
    <w:p w14:paraId="0A113D03" w14:textId="77777777" w:rsidR="00000413" w:rsidRPr="00712409" w:rsidRDefault="007A15FF" w:rsidP="00712409">
      <w:pPr>
        <w:spacing w:after="0" w:line="360" w:lineRule="auto"/>
        <w:ind w:left="363" w:right="363"/>
        <w:jc w:val="both"/>
        <w:rPr>
          <w:rFonts w:ascii="Times New Roman" w:hAnsi="Times New Roman" w:cs="Times New Roman"/>
          <w:sz w:val="20"/>
          <w:szCs w:val="20"/>
        </w:rPr>
      </w:pPr>
      <w:r w:rsidRPr="00712409">
        <w:rPr>
          <w:rFonts w:ascii="Times New Roman" w:hAnsi="Times New Roman" w:cs="Times New Roman"/>
          <w:sz w:val="20"/>
          <w:szCs w:val="20"/>
        </w:rPr>
        <w:t>“</w:t>
      </w:r>
      <w:r w:rsidR="0017752E" w:rsidRPr="00712409">
        <w:rPr>
          <w:rFonts w:ascii="Times New Roman" w:hAnsi="Times New Roman" w:cs="Times New Roman"/>
          <w:sz w:val="20"/>
          <w:szCs w:val="20"/>
        </w:rPr>
        <w:t>T</w:t>
      </w:r>
      <w:r w:rsidRPr="00712409">
        <w:rPr>
          <w:rFonts w:ascii="Times New Roman" w:hAnsi="Times New Roman" w:cs="Times New Roman"/>
          <w:sz w:val="20"/>
          <w:szCs w:val="20"/>
        </w:rPr>
        <w:t xml:space="preserve">erritory is considered occupied when it is </w:t>
      </w:r>
      <w:r w:rsidRPr="00712409">
        <w:rPr>
          <w:rFonts w:ascii="Times New Roman" w:hAnsi="Times New Roman" w:cs="Times New Roman"/>
          <w:i/>
          <w:sz w:val="20"/>
          <w:szCs w:val="20"/>
        </w:rPr>
        <w:t>actually</w:t>
      </w:r>
      <w:r w:rsidRPr="00712409">
        <w:rPr>
          <w:rFonts w:ascii="Times New Roman" w:hAnsi="Times New Roman" w:cs="Times New Roman"/>
          <w:sz w:val="20"/>
          <w:szCs w:val="20"/>
        </w:rPr>
        <w:t xml:space="preserve"> placed under the authority of the hostile army</w:t>
      </w:r>
      <w:r w:rsidR="00145CB3" w:rsidRPr="00712409">
        <w:rPr>
          <w:rFonts w:ascii="Times New Roman" w:hAnsi="Times New Roman" w:cs="Times New Roman"/>
          <w:sz w:val="20"/>
          <w:szCs w:val="20"/>
        </w:rPr>
        <w:t xml:space="preserve">. The occupation extends only to the territory where such authority has been </w:t>
      </w:r>
      <w:r w:rsidR="00687E8D" w:rsidRPr="00712409">
        <w:rPr>
          <w:rFonts w:ascii="Times New Roman" w:hAnsi="Times New Roman" w:cs="Times New Roman"/>
          <w:i/>
          <w:sz w:val="20"/>
          <w:szCs w:val="20"/>
        </w:rPr>
        <w:t>established</w:t>
      </w:r>
      <w:r w:rsidR="00687E8D" w:rsidRPr="00712409">
        <w:rPr>
          <w:rFonts w:ascii="Times New Roman" w:hAnsi="Times New Roman" w:cs="Times New Roman"/>
          <w:sz w:val="20"/>
          <w:szCs w:val="20"/>
        </w:rPr>
        <w:t xml:space="preserve"> a</w:t>
      </w:r>
      <w:r w:rsidR="00145CB3" w:rsidRPr="00712409">
        <w:rPr>
          <w:rFonts w:ascii="Times New Roman" w:hAnsi="Times New Roman" w:cs="Times New Roman"/>
          <w:sz w:val="20"/>
          <w:szCs w:val="20"/>
        </w:rPr>
        <w:t xml:space="preserve">nd </w:t>
      </w:r>
      <w:r w:rsidR="00145CB3" w:rsidRPr="00712409">
        <w:rPr>
          <w:rFonts w:ascii="Times New Roman" w:hAnsi="Times New Roman" w:cs="Times New Roman"/>
          <w:i/>
          <w:sz w:val="20"/>
          <w:szCs w:val="20"/>
        </w:rPr>
        <w:t>can be exercised</w:t>
      </w:r>
      <w:r w:rsidR="00145CB3" w:rsidRPr="00712409">
        <w:rPr>
          <w:rFonts w:ascii="Times New Roman" w:hAnsi="Times New Roman" w:cs="Times New Roman"/>
          <w:sz w:val="20"/>
          <w:szCs w:val="20"/>
        </w:rPr>
        <w:t>.</w:t>
      </w:r>
      <w:r w:rsidR="0022756F" w:rsidRPr="00712409">
        <w:rPr>
          <w:rFonts w:ascii="Times New Roman" w:hAnsi="Times New Roman" w:cs="Times New Roman"/>
          <w:sz w:val="20"/>
          <w:szCs w:val="20"/>
        </w:rPr>
        <w:t>”</w:t>
      </w:r>
      <w:r w:rsidRPr="00712409">
        <w:rPr>
          <w:rStyle w:val="FootnoteReference"/>
          <w:rFonts w:ascii="Times New Roman" w:hAnsi="Times New Roman" w:cs="Times New Roman"/>
          <w:sz w:val="20"/>
          <w:szCs w:val="20"/>
        </w:rPr>
        <w:footnoteReference w:id="40"/>
      </w:r>
      <w:r w:rsidR="00687E8D" w:rsidRPr="00712409">
        <w:rPr>
          <w:rFonts w:ascii="Times New Roman" w:hAnsi="Times New Roman" w:cs="Times New Roman"/>
          <w:sz w:val="20"/>
          <w:szCs w:val="20"/>
        </w:rPr>
        <w:t xml:space="preserve"> </w:t>
      </w:r>
    </w:p>
    <w:p w14:paraId="525E5842" w14:textId="77777777" w:rsidR="00000413" w:rsidRPr="00712409" w:rsidRDefault="00000413" w:rsidP="00712409">
      <w:pPr>
        <w:spacing w:after="0" w:line="360" w:lineRule="auto"/>
        <w:jc w:val="both"/>
        <w:rPr>
          <w:rFonts w:ascii="Times New Roman" w:hAnsi="Times New Roman" w:cs="Times New Roman"/>
          <w:sz w:val="24"/>
          <w:szCs w:val="24"/>
        </w:rPr>
      </w:pPr>
    </w:p>
    <w:p w14:paraId="086CB059" w14:textId="79A8ACB5" w:rsidR="00F705BF" w:rsidRPr="00712409" w:rsidRDefault="00687E8D"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w:t>
      </w:r>
      <w:r w:rsidR="002354D1" w:rsidRPr="00712409">
        <w:rPr>
          <w:rFonts w:ascii="Times New Roman" w:hAnsi="Times New Roman" w:cs="Times New Roman"/>
          <w:sz w:val="24"/>
          <w:szCs w:val="24"/>
        </w:rPr>
        <w:t>wo conditions for</w:t>
      </w:r>
      <w:r w:rsidR="003A2A52" w:rsidRPr="00712409">
        <w:rPr>
          <w:rFonts w:ascii="Times New Roman" w:hAnsi="Times New Roman" w:cs="Times New Roman"/>
          <w:sz w:val="24"/>
          <w:szCs w:val="24"/>
        </w:rPr>
        <w:t xml:space="preserve"> </w:t>
      </w:r>
      <w:r w:rsidR="0080782A" w:rsidRPr="00712409">
        <w:rPr>
          <w:rFonts w:ascii="Times New Roman" w:hAnsi="Times New Roman" w:cs="Times New Roman"/>
          <w:sz w:val="24"/>
          <w:szCs w:val="24"/>
        </w:rPr>
        <w:t>occupation</w:t>
      </w:r>
      <w:r w:rsidRPr="00712409">
        <w:rPr>
          <w:rFonts w:ascii="Times New Roman" w:hAnsi="Times New Roman" w:cs="Times New Roman"/>
          <w:sz w:val="24"/>
          <w:szCs w:val="24"/>
        </w:rPr>
        <w:t xml:space="preserve"> derive from this </w:t>
      </w:r>
      <w:r w:rsidR="00375D44" w:rsidRPr="00712409">
        <w:rPr>
          <w:rFonts w:ascii="Times New Roman" w:hAnsi="Times New Roman" w:cs="Times New Roman"/>
          <w:sz w:val="24"/>
          <w:szCs w:val="24"/>
        </w:rPr>
        <w:t>A</w:t>
      </w:r>
      <w:r w:rsidRPr="00712409">
        <w:rPr>
          <w:rFonts w:ascii="Times New Roman" w:hAnsi="Times New Roman" w:cs="Times New Roman"/>
          <w:sz w:val="24"/>
          <w:szCs w:val="24"/>
        </w:rPr>
        <w:t xml:space="preserve">rticle, </w:t>
      </w:r>
      <w:r w:rsidR="00A841ED" w:rsidRPr="00712409">
        <w:rPr>
          <w:rFonts w:ascii="Times New Roman" w:hAnsi="Times New Roman" w:cs="Times New Roman"/>
          <w:sz w:val="24"/>
          <w:szCs w:val="24"/>
        </w:rPr>
        <w:t>a</w:t>
      </w:r>
      <w:r w:rsidR="003A2A52" w:rsidRPr="00712409">
        <w:rPr>
          <w:rFonts w:ascii="Times New Roman" w:hAnsi="Times New Roman" w:cs="Times New Roman"/>
          <w:sz w:val="24"/>
          <w:szCs w:val="24"/>
        </w:rPr>
        <w:t>) the</w:t>
      </w:r>
      <w:r w:rsidR="000370A6" w:rsidRPr="00712409">
        <w:rPr>
          <w:rFonts w:ascii="Times New Roman" w:hAnsi="Times New Roman" w:cs="Times New Roman"/>
          <w:sz w:val="24"/>
          <w:szCs w:val="24"/>
        </w:rPr>
        <w:t xml:space="preserve"> establishment of</w:t>
      </w:r>
      <w:r w:rsidR="003A2A52" w:rsidRPr="00712409">
        <w:rPr>
          <w:rFonts w:ascii="Times New Roman" w:hAnsi="Times New Roman" w:cs="Times New Roman"/>
          <w:sz w:val="24"/>
          <w:szCs w:val="24"/>
        </w:rPr>
        <w:t xml:space="preserve"> </w:t>
      </w:r>
      <w:r w:rsidR="003A2A52" w:rsidRPr="00712409">
        <w:rPr>
          <w:rFonts w:ascii="Times New Roman" w:hAnsi="Times New Roman" w:cs="Times New Roman"/>
          <w:i/>
          <w:sz w:val="24"/>
          <w:szCs w:val="24"/>
        </w:rPr>
        <w:t xml:space="preserve">effective control </w:t>
      </w:r>
      <w:r w:rsidR="003A2A52" w:rsidRPr="00712409">
        <w:rPr>
          <w:rFonts w:ascii="Times New Roman" w:hAnsi="Times New Roman" w:cs="Times New Roman"/>
          <w:sz w:val="24"/>
          <w:szCs w:val="24"/>
        </w:rPr>
        <w:t>of the occupying power over the</w:t>
      </w:r>
      <w:r w:rsidR="000370A6" w:rsidRPr="00712409">
        <w:rPr>
          <w:rFonts w:ascii="Times New Roman" w:hAnsi="Times New Roman" w:cs="Times New Roman"/>
          <w:sz w:val="24"/>
          <w:szCs w:val="24"/>
        </w:rPr>
        <w:t xml:space="preserve"> occupied territories </w:t>
      </w:r>
      <w:r w:rsidR="001663DD" w:rsidRPr="00712409">
        <w:rPr>
          <w:rFonts w:ascii="Times New Roman" w:hAnsi="Times New Roman" w:cs="Times New Roman"/>
          <w:sz w:val="24"/>
          <w:szCs w:val="24"/>
        </w:rPr>
        <w:t>based on</w:t>
      </w:r>
      <w:r w:rsidR="003A2A52" w:rsidRPr="00712409">
        <w:rPr>
          <w:rFonts w:ascii="Times New Roman" w:hAnsi="Times New Roman" w:cs="Times New Roman"/>
          <w:sz w:val="24"/>
          <w:szCs w:val="24"/>
        </w:rPr>
        <w:t xml:space="preserve"> fact</w:t>
      </w:r>
      <w:r w:rsidR="001663DD" w:rsidRPr="00712409">
        <w:rPr>
          <w:rFonts w:ascii="Times New Roman" w:hAnsi="Times New Roman" w:cs="Times New Roman"/>
          <w:sz w:val="24"/>
          <w:szCs w:val="24"/>
        </w:rPr>
        <w:t>s</w:t>
      </w:r>
      <w:r w:rsidR="00A841ED" w:rsidRPr="00712409">
        <w:rPr>
          <w:rFonts w:ascii="Times New Roman" w:hAnsi="Times New Roman" w:cs="Times New Roman"/>
          <w:sz w:val="24"/>
          <w:szCs w:val="24"/>
        </w:rPr>
        <w:t xml:space="preserve"> on the </w:t>
      </w:r>
      <w:r w:rsidR="00A841ED" w:rsidRPr="00712409">
        <w:rPr>
          <w:rFonts w:ascii="Times New Roman" w:hAnsi="Times New Roman" w:cs="Times New Roman"/>
          <w:sz w:val="24"/>
          <w:szCs w:val="24"/>
        </w:rPr>
        <w:lastRenderedPageBreak/>
        <w:t>grounds</w:t>
      </w:r>
      <w:r w:rsidR="00960B10" w:rsidRPr="00712409">
        <w:rPr>
          <w:rStyle w:val="FootnoteReference"/>
          <w:rFonts w:ascii="Times New Roman" w:hAnsi="Times New Roman" w:cs="Times New Roman"/>
          <w:sz w:val="24"/>
          <w:szCs w:val="24"/>
        </w:rPr>
        <w:footnoteReference w:id="41"/>
      </w:r>
      <w:r w:rsidR="00A841ED" w:rsidRPr="00712409">
        <w:rPr>
          <w:rFonts w:ascii="Times New Roman" w:hAnsi="Times New Roman" w:cs="Times New Roman"/>
          <w:sz w:val="24"/>
          <w:szCs w:val="24"/>
        </w:rPr>
        <w:t xml:space="preserve"> and b</w:t>
      </w:r>
      <w:r w:rsidR="003A2A52" w:rsidRPr="00712409">
        <w:rPr>
          <w:rFonts w:ascii="Times New Roman" w:hAnsi="Times New Roman" w:cs="Times New Roman"/>
          <w:sz w:val="24"/>
          <w:szCs w:val="24"/>
        </w:rPr>
        <w:t xml:space="preserve">) the </w:t>
      </w:r>
      <w:r w:rsidR="003A2A52" w:rsidRPr="00712409">
        <w:rPr>
          <w:rFonts w:ascii="Times New Roman" w:hAnsi="Times New Roman" w:cs="Times New Roman"/>
          <w:i/>
          <w:sz w:val="24"/>
          <w:szCs w:val="24"/>
        </w:rPr>
        <w:t>ability to enforce</w:t>
      </w:r>
      <w:r w:rsidR="003A2A52" w:rsidRPr="00712409">
        <w:rPr>
          <w:rFonts w:ascii="Times New Roman" w:hAnsi="Times New Roman" w:cs="Times New Roman"/>
          <w:sz w:val="24"/>
          <w:szCs w:val="24"/>
        </w:rPr>
        <w:t xml:space="preserve"> this control within</w:t>
      </w:r>
      <w:r w:rsidR="004E72D9" w:rsidRPr="00712409">
        <w:rPr>
          <w:rFonts w:ascii="Times New Roman" w:hAnsi="Times New Roman" w:cs="Times New Roman"/>
          <w:sz w:val="24"/>
          <w:szCs w:val="24"/>
        </w:rPr>
        <w:t xml:space="preserve"> a </w:t>
      </w:r>
      <w:r w:rsidR="003A2A52" w:rsidRPr="00712409">
        <w:rPr>
          <w:rFonts w:ascii="Times New Roman" w:hAnsi="Times New Roman" w:cs="Times New Roman"/>
          <w:sz w:val="24"/>
          <w:szCs w:val="24"/>
        </w:rPr>
        <w:t>reasonable time when</w:t>
      </w:r>
      <w:r w:rsidR="0080782A" w:rsidRPr="00712409">
        <w:rPr>
          <w:rFonts w:ascii="Times New Roman" w:hAnsi="Times New Roman" w:cs="Times New Roman"/>
          <w:sz w:val="24"/>
          <w:szCs w:val="24"/>
        </w:rPr>
        <w:t xml:space="preserve"> and where</w:t>
      </w:r>
      <w:r w:rsidR="003A2A52" w:rsidRPr="00712409">
        <w:rPr>
          <w:rFonts w:ascii="Times New Roman" w:hAnsi="Times New Roman" w:cs="Times New Roman"/>
          <w:sz w:val="24"/>
          <w:szCs w:val="24"/>
        </w:rPr>
        <w:t xml:space="preserve"> </w:t>
      </w:r>
      <w:r w:rsidR="0080782A" w:rsidRPr="00712409">
        <w:rPr>
          <w:rFonts w:ascii="Times New Roman" w:hAnsi="Times New Roman" w:cs="Times New Roman"/>
          <w:sz w:val="24"/>
          <w:szCs w:val="24"/>
        </w:rPr>
        <w:t>it is necessary</w:t>
      </w:r>
      <w:r w:rsidR="003A2A52" w:rsidRPr="00712409">
        <w:rPr>
          <w:rFonts w:ascii="Times New Roman" w:hAnsi="Times New Roman" w:cs="Times New Roman"/>
          <w:sz w:val="24"/>
          <w:szCs w:val="24"/>
        </w:rPr>
        <w:t>.</w:t>
      </w:r>
      <w:r w:rsidR="00960B10" w:rsidRPr="00712409">
        <w:rPr>
          <w:rStyle w:val="FootnoteReference"/>
          <w:rFonts w:ascii="Times New Roman" w:hAnsi="Times New Roman" w:cs="Times New Roman"/>
          <w:sz w:val="24"/>
          <w:szCs w:val="24"/>
        </w:rPr>
        <w:footnoteReference w:id="42"/>
      </w:r>
      <w:r w:rsidR="007E0DE3" w:rsidRPr="00712409">
        <w:rPr>
          <w:rFonts w:ascii="Times New Roman" w:hAnsi="Times New Roman" w:cs="Times New Roman"/>
          <w:sz w:val="24"/>
          <w:szCs w:val="24"/>
        </w:rPr>
        <w:t xml:space="preserve"> Although the exact substance of these conditions do</w:t>
      </w:r>
      <w:r w:rsidR="004E72D9" w:rsidRPr="00712409">
        <w:rPr>
          <w:rFonts w:ascii="Times New Roman" w:hAnsi="Times New Roman" w:cs="Times New Roman"/>
          <w:sz w:val="24"/>
          <w:szCs w:val="24"/>
        </w:rPr>
        <w:t>es</w:t>
      </w:r>
      <w:r w:rsidR="007E0DE3" w:rsidRPr="00712409">
        <w:rPr>
          <w:rFonts w:ascii="Times New Roman" w:hAnsi="Times New Roman" w:cs="Times New Roman"/>
          <w:sz w:val="24"/>
          <w:szCs w:val="24"/>
        </w:rPr>
        <w:t xml:space="preserve"> not necessarily derive from this mere Article, hereafter they are explained secondary sources and judgements.  </w:t>
      </w:r>
      <w:r w:rsidR="003A2A52" w:rsidRPr="00712409">
        <w:rPr>
          <w:rFonts w:ascii="Times New Roman" w:hAnsi="Times New Roman" w:cs="Times New Roman"/>
          <w:sz w:val="24"/>
          <w:szCs w:val="24"/>
        </w:rPr>
        <w:t xml:space="preserve"> </w:t>
      </w:r>
    </w:p>
    <w:p w14:paraId="4CB60E0A" w14:textId="77777777" w:rsidR="00F705BF" w:rsidRPr="00712409" w:rsidRDefault="00F705BF" w:rsidP="00712409">
      <w:pPr>
        <w:spacing w:after="0" w:line="360" w:lineRule="auto"/>
        <w:jc w:val="both"/>
        <w:rPr>
          <w:rFonts w:ascii="Times New Roman" w:hAnsi="Times New Roman" w:cs="Times New Roman"/>
          <w:sz w:val="24"/>
          <w:szCs w:val="24"/>
        </w:rPr>
      </w:pPr>
    </w:p>
    <w:p w14:paraId="7F4568F3" w14:textId="77777777" w:rsidR="00F705BF" w:rsidRPr="00712409" w:rsidRDefault="00F705BF"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Effective control</w:t>
      </w:r>
    </w:p>
    <w:p w14:paraId="5CB416DB" w14:textId="4AC77A69" w:rsidR="000E7001" w:rsidRPr="00712409" w:rsidRDefault="00F705BF" w:rsidP="00712409">
      <w:pPr>
        <w:spacing w:after="0" w:line="360" w:lineRule="auto"/>
        <w:jc w:val="both"/>
        <w:rPr>
          <w:rFonts w:ascii="Times New Roman" w:hAnsi="Times New Roman" w:cs="Times New Roman"/>
          <w:sz w:val="24"/>
          <w:szCs w:val="24"/>
          <w:shd w:val="clear" w:color="auto" w:fill="FFFFFF"/>
        </w:rPr>
      </w:pPr>
      <w:r w:rsidRPr="00712409">
        <w:rPr>
          <w:rFonts w:ascii="Times New Roman" w:hAnsi="Times New Roman" w:cs="Times New Roman"/>
          <w:sz w:val="24"/>
          <w:szCs w:val="24"/>
          <w:shd w:val="clear" w:color="auto" w:fill="FFFFFF"/>
        </w:rPr>
        <w:t xml:space="preserve">Effective control is the first and most </w:t>
      </w:r>
      <w:r w:rsidR="00A841ED" w:rsidRPr="00712409">
        <w:rPr>
          <w:rFonts w:ascii="Times New Roman" w:hAnsi="Times New Roman" w:cs="Times New Roman"/>
          <w:sz w:val="24"/>
          <w:szCs w:val="24"/>
          <w:shd w:val="clear" w:color="auto" w:fill="FFFFFF"/>
        </w:rPr>
        <w:t>important</w:t>
      </w:r>
      <w:r w:rsidRPr="00712409">
        <w:rPr>
          <w:rFonts w:ascii="Times New Roman" w:hAnsi="Times New Roman" w:cs="Times New Roman"/>
          <w:sz w:val="24"/>
          <w:szCs w:val="24"/>
          <w:shd w:val="clear" w:color="auto" w:fill="FFFFFF"/>
        </w:rPr>
        <w:t xml:space="preserve"> condition to determine the existence of an occupation</w:t>
      </w:r>
      <w:r w:rsidR="000E7001" w:rsidRPr="00712409">
        <w:rPr>
          <w:rFonts w:ascii="Times New Roman" w:hAnsi="Times New Roman" w:cs="Times New Roman"/>
          <w:sz w:val="24"/>
          <w:szCs w:val="24"/>
          <w:shd w:val="clear" w:color="auto" w:fill="FFFFFF"/>
        </w:rPr>
        <w:t>. On the other hand,</w:t>
      </w:r>
      <w:r w:rsidR="007E0DE3" w:rsidRPr="00712409">
        <w:rPr>
          <w:rFonts w:ascii="Times New Roman" w:hAnsi="Times New Roman" w:cs="Times New Roman"/>
          <w:sz w:val="24"/>
          <w:szCs w:val="24"/>
          <w:shd w:val="clear" w:color="auto" w:fill="FFFFFF"/>
        </w:rPr>
        <w:t xml:space="preserve"> t</w:t>
      </w:r>
      <w:r w:rsidRPr="00712409">
        <w:rPr>
          <w:rFonts w:ascii="Times New Roman" w:hAnsi="Times New Roman" w:cs="Times New Roman"/>
          <w:sz w:val="24"/>
          <w:szCs w:val="24"/>
          <w:shd w:val="clear" w:color="auto" w:fill="FFFFFF"/>
        </w:rPr>
        <w:t xml:space="preserve">he actual enforcement of control through </w:t>
      </w:r>
      <w:r w:rsidR="004E72D9" w:rsidRPr="00712409">
        <w:rPr>
          <w:rFonts w:ascii="Times New Roman" w:hAnsi="Times New Roman" w:cs="Times New Roman"/>
          <w:sz w:val="24"/>
          <w:szCs w:val="24"/>
          <w:shd w:val="clear" w:color="auto" w:fill="FFFFFF"/>
        </w:rPr>
        <w:t xml:space="preserve">the </w:t>
      </w:r>
      <w:r w:rsidRPr="00712409">
        <w:rPr>
          <w:rFonts w:ascii="Times New Roman" w:hAnsi="Times New Roman" w:cs="Times New Roman"/>
          <w:sz w:val="24"/>
          <w:szCs w:val="24"/>
          <w:shd w:val="clear" w:color="auto" w:fill="FFFFFF"/>
        </w:rPr>
        <w:t>presence of armed forces – once control is</w:t>
      </w:r>
      <w:r w:rsidR="000E7001" w:rsidRPr="00712409">
        <w:rPr>
          <w:rFonts w:ascii="Times New Roman" w:hAnsi="Times New Roman" w:cs="Times New Roman"/>
          <w:sz w:val="24"/>
          <w:szCs w:val="24"/>
          <w:shd w:val="clear" w:color="auto" w:fill="FFFFFF"/>
        </w:rPr>
        <w:t xml:space="preserve"> established – is less relevant, because </w:t>
      </w:r>
      <w:r w:rsidR="003218C4" w:rsidRPr="00712409">
        <w:rPr>
          <w:rFonts w:ascii="Times New Roman" w:hAnsi="Times New Roman" w:cs="Times New Roman"/>
          <w:sz w:val="24"/>
          <w:szCs w:val="24"/>
          <w:shd w:val="clear" w:color="auto" w:fill="FFFFFF"/>
        </w:rPr>
        <w:t xml:space="preserve">it is enough </w:t>
      </w:r>
      <w:r w:rsidR="007E0DE3" w:rsidRPr="00712409">
        <w:rPr>
          <w:rFonts w:ascii="Times New Roman" w:hAnsi="Times New Roman" w:cs="Times New Roman"/>
          <w:sz w:val="24"/>
          <w:szCs w:val="24"/>
          <w:shd w:val="clear" w:color="auto" w:fill="FFFFFF"/>
        </w:rPr>
        <w:t xml:space="preserve">that </w:t>
      </w:r>
      <w:r w:rsidR="003218C4" w:rsidRPr="00712409">
        <w:rPr>
          <w:rFonts w:ascii="Times New Roman" w:hAnsi="Times New Roman" w:cs="Times New Roman"/>
          <w:sz w:val="24"/>
          <w:szCs w:val="24"/>
          <w:shd w:val="clear" w:color="auto" w:fill="FFFFFF"/>
        </w:rPr>
        <w:t>the occupant can make its authority felt when it deems necessary.</w:t>
      </w:r>
      <w:r w:rsidR="000E7001" w:rsidRPr="00712409">
        <w:rPr>
          <w:rStyle w:val="FootnoteReference"/>
          <w:rFonts w:ascii="Times New Roman" w:hAnsi="Times New Roman" w:cs="Times New Roman"/>
          <w:sz w:val="24"/>
          <w:szCs w:val="24"/>
          <w:shd w:val="clear" w:color="auto" w:fill="FFFFFF"/>
        </w:rPr>
        <w:footnoteReference w:id="43"/>
      </w:r>
      <w:r w:rsidR="003218C4" w:rsidRPr="00712409">
        <w:rPr>
          <w:rFonts w:ascii="Times New Roman" w:hAnsi="Times New Roman" w:cs="Times New Roman"/>
          <w:sz w:val="24"/>
          <w:szCs w:val="24"/>
          <w:shd w:val="clear" w:color="auto" w:fill="FFFFFF"/>
        </w:rPr>
        <w:t xml:space="preserve"> </w:t>
      </w:r>
    </w:p>
    <w:p w14:paraId="24D831E2" w14:textId="03DDB910" w:rsidR="00F705BF" w:rsidRPr="00712409" w:rsidRDefault="003218C4" w:rsidP="00712409">
      <w:pPr>
        <w:spacing w:after="0" w:line="360" w:lineRule="auto"/>
        <w:ind w:firstLine="360"/>
        <w:jc w:val="both"/>
        <w:rPr>
          <w:rFonts w:ascii="Times New Roman" w:hAnsi="Times New Roman" w:cs="Times New Roman"/>
          <w:sz w:val="24"/>
          <w:szCs w:val="24"/>
          <w:shd w:val="clear" w:color="auto" w:fill="FFFFFF"/>
        </w:rPr>
      </w:pPr>
      <w:r w:rsidRPr="00712409">
        <w:rPr>
          <w:rFonts w:ascii="Times New Roman" w:hAnsi="Times New Roman" w:cs="Times New Roman"/>
          <w:sz w:val="24"/>
          <w:szCs w:val="24"/>
          <w:shd w:val="clear" w:color="auto" w:fill="FFFFFF"/>
        </w:rPr>
        <w:t>In this regard, t</w:t>
      </w:r>
      <w:r w:rsidR="00F705BF" w:rsidRPr="00712409">
        <w:rPr>
          <w:rFonts w:ascii="Times New Roman" w:hAnsi="Times New Roman" w:cs="Times New Roman"/>
          <w:sz w:val="24"/>
          <w:szCs w:val="24"/>
          <w:shd w:val="clear" w:color="auto" w:fill="FFFFFF"/>
        </w:rPr>
        <w:t>he</w:t>
      </w:r>
      <w:r w:rsidR="00F705BF" w:rsidRPr="00712409">
        <w:rPr>
          <w:rFonts w:ascii="Times New Roman" w:hAnsi="Times New Roman" w:cs="Times New Roman"/>
          <w:sz w:val="24"/>
          <w:szCs w:val="24"/>
        </w:rPr>
        <w:t xml:space="preserve"> ICTY laid down some important guidelines </w:t>
      </w:r>
      <w:r w:rsidR="00A841ED" w:rsidRPr="00712409">
        <w:rPr>
          <w:rFonts w:ascii="Times New Roman" w:hAnsi="Times New Roman" w:cs="Times New Roman"/>
          <w:sz w:val="24"/>
          <w:szCs w:val="24"/>
        </w:rPr>
        <w:t>which may ‘provide some assistance’</w:t>
      </w:r>
      <w:r w:rsidR="00F705BF" w:rsidRPr="00712409">
        <w:rPr>
          <w:rFonts w:ascii="Times New Roman" w:hAnsi="Times New Roman" w:cs="Times New Roman"/>
          <w:sz w:val="24"/>
          <w:szCs w:val="24"/>
        </w:rPr>
        <w:t xml:space="preserve"> to </w:t>
      </w:r>
      <w:r w:rsidR="00A841ED" w:rsidRPr="00712409">
        <w:rPr>
          <w:rFonts w:ascii="Times New Roman" w:hAnsi="Times New Roman" w:cs="Times New Roman"/>
          <w:sz w:val="24"/>
          <w:szCs w:val="24"/>
        </w:rPr>
        <w:t>establish</w:t>
      </w:r>
      <w:r w:rsidR="00F705BF" w:rsidRPr="00712409">
        <w:rPr>
          <w:rFonts w:ascii="Times New Roman" w:hAnsi="Times New Roman" w:cs="Times New Roman"/>
          <w:sz w:val="24"/>
          <w:szCs w:val="24"/>
        </w:rPr>
        <w:t xml:space="preserve"> effective control</w:t>
      </w:r>
      <w:r w:rsidR="004D3CCE" w:rsidRPr="00712409">
        <w:rPr>
          <w:rFonts w:ascii="Times New Roman" w:hAnsi="Times New Roman" w:cs="Times New Roman"/>
          <w:sz w:val="24"/>
          <w:szCs w:val="24"/>
        </w:rPr>
        <w:t>. The ICTY thereby uses a</w:t>
      </w:r>
      <w:r w:rsidR="0003749C" w:rsidRPr="00712409">
        <w:rPr>
          <w:rFonts w:ascii="Times New Roman" w:hAnsi="Times New Roman" w:cs="Times New Roman"/>
          <w:sz w:val="24"/>
          <w:szCs w:val="24"/>
        </w:rPr>
        <w:t xml:space="preserve"> broad interpretation of Art.</w:t>
      </w:r>
      <w:r w:rsidR="00F705BF" w:rsidRPr="00712409">
        <w:rPr>
          <w:rFonts w:ascii="Times New Roman" w:hAnsi="Times New Roman" w:cs="Times New Roman"/>
          <w:sz w:val="24"/>
          <w:szCs w:val="24"/>
        </w:rPr>
        <w:t xml:space="preserve"> 42. The wordings of the ICTY indicate that this list is neither exhaustive nor do all the guidelines need to be fulfilled to establish effective control. </w:t>
      </w:r>
      <w:r w:rsidR="0003749C" w:rsidRPr="00712409">
        <w:rPr>
          <w:rFonts w:ascii="Times New Roman" w:hAnsi="Times New Roman" w:cs="Times New Roman"/>
          <w:sz w:val="24"/>
          <w:szCs w:val="24"/>
        </w:rPr>
        <w:t xml:space="preserve">However, </w:t>
      </w:r>
      <w:r w:rsidR="00AE3EA2" w:rsidRPr="00712409">
        <w:rPr>
          <w:rFonts w:ascii="Times New Roman" w:hAnsi="Times New Roman" w:cs="Times New Roman"/>
          <w:sz w:val="24"/>
          <w:szCs w:val="24"/>
        </w:rPr>
        <w:t xml:space="preserve">as constitutional laws do not give such a </w:t>
      </w:r>
      <w:r w:rsidR="0003749C" w:rsidRPr="00712409">
        <w:rPr>
          <w:rFonts w:ascii="Times New Roman" w:hAnsi="Times New Roman" w:cs="Times New Roman"/>
          <w:sz w:val="24"/>
          <w:szCs w:val="24"/>
        </w:rPr>
        <w:t xml:space="preserve">guiding </w:t>
      </w:r>
      <w:r w:rsidR="00AE3EA2" w:rsidRPr="00712409">
        <w:rPr>
          <w:rFonts w:ascii="Times New Roman" w:hAnsi="Times New Roman" w:cs="Times New Roman"/>
          <w:sz w:val="24"/>
          <w:szCs w:val="24"/>
        </w:rPr>
        <w:t xml:space="preserve">list to determine the existence of effective control – which is </w:t>
      </w:r>
      <w:r w:rsidR="003D2A48" w:rsidRPr="00712409">
        <w:rPr>
          <w:rFonts w:ascii="Times New Roman" w:hAnsi="Times New Roman" w:cs="Times New Roman"/>
          <w:sz w:val="24"/>
          <w:szCs w:val="24"/>
        </w:rPr>
        <w:t>decisive</w:t>
      </w:r>
      <w:r w:rsidR="00AE3EA2" w:rsidRPr="00712409">
        <w:rPr>
          <w:rFonts w:ascii="Times New Roman" w:hAnsi="Times New Roman" w:cs="Times New Roman"/>
          <w:sz w:val="24"/>
          <w:szCs w:val="24"/>
        </w:rPr>
        <w:t xml:space="preserve"> to </w:t>
      </w:r>
      <w:r w:rsidR="0003749C" w:rsidRPr="00712409">
        <w:rPr>
          <w:rFonts w:ascii="Times New Roman" w:hAnsi="Times New Roman" w:cs="Times New Roman"/>
          <w:sz w:val="24"/>
          <w:szCs w:val="24"/>
        </w:rPr>
        <w:t>establish</w:t>
      </w:r>
      <w:r w:rsidR="00AE3EA2" w:rsidRPr="00712409">
        <w:rPr>
          <w:rFonts w:ascii="Times New Roman" w:hAnsi="Times New Roman" w:cs="Times New Roman"/>
          <w:sz w:val="24"/>
          <w:szCs w:val="24"/>
        </w:rPr>
        <w:t xml:space="preserve"> the existence of an occupation – th</w:t>
      </w:r>
      <w:r w:rsidR="00F705BF" w:rsidRPr="00712409">
        <w:rPr>
          <w:rFonts w:ascii="Times New Roman" w:hAnsi="Times New Roman" w:cs="Times New Roman"/>
          <w:sz w:val="24"/>
          <w:szCs w:val="24"/>
        </w:rPr>
        <w:t>ese guidelines give an important support</w:t>
      </w:r>
      <w:r w:rsidR="0003749C" w:rsidRPr="00712409">
        <w:rPr>
          <w:rFonts w:ascii="Times New Roman" w:hAnsi="Times New Roman" w:cs="Times New Roman"/>
          <w:sz w:val="24"/>
          <w:szCs w:val="24"/>
        </w:rPr>
        <w:t xml:space="preserve"> to do so</w:t>
      </w:r>
      <w:r w:rsidR="00F705BF" w:rsidRPr="00712409">
        <w:rPr>
          <w:rFonts w:ascii="Times New Roman" w:hAnsi="Times New Roman" w:cs="Times New Roman"/>
          <w:sz w:val="24"/>
          <w:szCs w:val="24"/>
        </w:rPr>
        <w:t xml:space="preserve">. The guidelines of the ICTY are as follows: </w:t>
      </w:r>
    </w:p>
    <w:p w14:paraId="14FE6B78" w14:textId="77777777" w:rsidR="00F705BF" w:rsidRPr="00712409" w:rsidRDefault="00F705BF" w:rsidP="00712409">
      <w:pPr>
        <w:spacing w:after="0" w:line="360" w:lineRule="auto"/>
        <w:ind w:firstLine="360"/>
        <w:jc w:val="both"/>
        <w:rPr>
          <w:rFonts w:ascii="Times New Roman" w:hAnsi="Times New Roman" w:cs="Times New Roman"/>
          <w:sz w:val="24"/>
          <w:szCs w:val="24"/>
        </w:rPr>
      </w:pPr>
    </w:p>
    <w:p w14:paraId="7F6D8F31" w14:textId="77777777" w:rsidR="00F705BF" w:rsidRPr="00712409" w:rsidRDefault="00F705BF" w:rsidP="00712409">
      <w:pPr>
        <w:pStyle w:val="ListParagraph"/>
        <w:numPr>
          <w:ilvl w:val="0"/>
          <w:numId w:val="15"/>
        </w:numPr>
        <w:spacing w:after="0" w:line="360" w:lineRule="auto"/>
        <w:ind w:right="363"/>
        <w:jc w:val="both"/>
        <w:rPr>
          <w:rFonts w:ascii="Times New Roman" w:hAnsi="Times New Roman" w:cs="Times New Roman"/>
          <w:sz w:val="20"/>
          <w:szCs w:val="20"/>
        </w:rPr>
      </w:pPr>
      <w:r w:rsidRPr="00712409">
        <w:rPr>
          <w:rFonts w:ascii="Times New Roman" w:hAnsi="Times New Roman" w:cs="Times New Roman"/>
          <w:sz w:val="20"/>
          <w:szCs w:val="20"/>
        </w:rPr>
        <w:t xml:space="preserve">The occupying power must be </w:t>
      </w:r>
      <w:r w:rsidRPr="00712409">
        <w:rPr>
          <w:rFonts w:ascii="Times New Roman" w:hAnsi="Times New Roman" w:cs="Times New Roman"/>
          <w:i/>
          <w:sz w:val="20"/>
          <w:szCs w:val="20"/>
        </w:rPr>
        <w:t>in a position</w:t>
      </w:r>
      <w:r w:rsidRPr="00712409">
        <w:rPr>
          <w:rFonts w:ascii="Times New Roman" w:hAnsi="Times New Roman" w:cs="Times New Roman"/>
          <w:sz w:val="20"/>
          <w:szCs w:val="20"/>
        </w:rPr>
        <w:t xml:space="preserve"> to substitute its own authority for that of the occupied authorities, which must have been rendered incapable of functioning publicly;</w:t>
      </w:r>
    </w:p>
    <w:p w14:paraId="291B3846" w14:textId="77777777" w:rsidR="00F705BF" w:rsidRPr="00712409" w:rsidRDefault="00F705BF" w:rsidP="00712409">
      <w:pPr>
        <w:pStyle w:val="ListParagraph"/>
        <w:numPr>
          <w:ilvl w:val="0"/>
          <w:numId w:val="15"/>
        </w:numPr>
        <w:spacing w:after="0" w:line="360" w:lineRule="auto"/>
        <w:ind w:right="363"/>
        <w:jc w:val="both"/>
        <w:rPr>
          <w:rFonts w:ascii="Times New Roman" w:hAnsi="Times New Roman" w:cs="Times New Roman"/>
          <w:sz w:val="20"/>
          <w:szCs w:val="20"/>
        </w:rPr>
      </w:pPr>
      <w:r w:rsidRPr="00712409">
        <w:rPr>
          <w:rFonts w:ascii="Times New Roman" w:hAnsi="Times New Roman" w:cs="Times New Roman"/>
          <w:sz w:val="20"/>
          <w:szCs w:val="20"/>
        </w:rPr>
        <w:t>The enemy’s forces have surrendered, been defeated or withdrawn. In this respect, battle areas may not be considered as occupied territory. However, sporadic local resistance, even successful, does not affect the reality of occupation;</w:t>
      </w:r>
    </w:p>
    <w:p w14:paraId="144A9772" w14:textId="77777777" w:rsidR="00F705BF" w:rsidRPr="00712409" w:rsidRDefault="00F705BF" w:rsidP="00712409">
      <w:pPr>
        <w:pStyle w:val="ListParagraph"/>
        <w:numPr>
          <w:ilvl w:val="0"/>
          <w:numId w:val="15"/>
        </w:numPr>
        <w:spacing w:after="0" w:line="360" w:lineRule="auto"/>
        <w:ind w:right="363"/>
        <w:jc w:val="both"/>
        <w:rPr>
          <w:rFonts w:ascii="Times New Roman" w:hAnsi="Times New Roman" w:cs="Times New Roman"/>
          <w:sz w:val="20"/>
          <w:szCs w:val="20"/>
        </w:rPr>
      </w:pPr>
      <w:r w:rsidRPr="00712409">
        <w:rPr>
          <w:rFonts w:ascii="Times New Roman" w:hAnsi="Times New Roman" w:cs="Times New Roman"/>
          <w:sz w:val="20"/>
          <w:szCs w:val="20"/>
        </w:rPr>
        <w:t xml:space="preserve">The occupying power has a </w:t>
      </w:r>
      <w:r w:rsidRPr="00712409">
        <w:rPr>
          <w:rFonts w:ascii="Times New Roman" w:hAnsi="Times New Roman" w:cs="Times New Roman"/>
          <w:i/>
          <w:sz w:val="20"/>
          <w:szCs w:val="20"/>
        </w:rPr>
        <w:t>sufficient force present</w:t>
      </w:r>
      <w:r w:rsidRPr="00712409">
        <w:rPr>
          <w:rFonts w:ascii="Times New Roman" w:hAnsi="Times New Roman" w:cs="Times New Roman"/>
          <w:sz w:val="20"/>
          <w:szCs w:val="20"/>
        </w:rPr>
        <w:t xml:space="preserve">, or the capacity to send troops </w:t>
      </w:r>
      <w:r w:rsidRPr="00712409">
        <w:rPr>
          <w:rFonts w:ascii="Times New Roman" w:hAnsi="Times New Roman" w:cs="Times New Roman"/>
          <w:i/>
          <w:sz w:val="20"/>
          <w:szCs w:val="20"/>
        </w:rPr>
        <w:t>within a reasonable</w:t>
      </w:r>
      <w:r w:rsidRPr="00712409">
        <w:rPr>
          <w:rFonts w:ascii="Times New Roman" w:hAnsi="Times New Roman" w:cs="Times New Roman"/>
          <w:sz w:val="20"/>
          <w:szCs w:val="20"/>
        </w:rPr>
        <w:t xml:space="preserve"> time to make the authority of the occupying power felt;</w:t>
      </w:r>
    </w:p>
    <w:p w14:paraId="0CA0A4DE" w14:textId="77777777" w:rsidR="00F705BF" w:rsidRPr="00712409" w:rsidRDefault="00F705BF" w:rsidP="00712409">
      <w:pPr>
        <w:pStyle w:val="ListParagraph"/>
        <w:numPr>
          <w:ilvl w:val="0"/>
          <w:numId w:val="15"/>
        </w:numPr>
        <w:spacing w:after="0" w:line="360" w:lineRule="auto"/>
        <w:ind w:right="363"/>
        <w:jc w:val="both"/>
        <w:rPr>
          <w:rFonts w:ascii="Times New Roman" w:hAnsi="Times New Roman" w:cs="Times New Roman"/>
          <w:sz w:val="20"/>
          <w:szCs w:val="20"/>
        </w:rPr>
      </w:pPr>
      <w:r w:rsidRPr="00712409">
        <w:rPr>
          <w:rFonts w:ascii="Times New Roman" w:hAnsi="Times New Roman" w:cs="Times New Roman"/>
          <w:sz w:val="20"/>
          <w:szCs w:val="20"/>
        </w:rPr>
        <w:t xml:space="preserve">A </w:t>
      </w:r>
      <w:r w:rsidRPr="00712409">
        <w:rPr>
          <w:rFonts w:ascii="Times New Roman" w:hAnsi="Times New Roman" w:cs="Times New Roman"/>
          <w:i/>
          <w:sz w:val="20"/>
          <w:szCs w:val="20"/>
        </w:rPr>
        <w:t>temporary</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administration</w:t>
      </w:r>
      <w:r w:rsidRPr="00712409">
        <w:rPr>
          <w:rFonts w:ascii="Times New Roman" w:hAnsi="Times New Roman" w:cs="Times New Roman"/>
          <w:sz w:val="20"/>
          <w:szCs w:val="20"/>
        </w:rPr>
        <w:t xml:space="preserve"> has been established over the territory;</w:t>
      </w:r>
    </w:p>
    <w:p w14:paraId="09E191D3" w14:textId="77777777" w:rsidR="00F705BF" w:rsidRPr="00712409" w:rsidRDefault="00F705BF" w:rsidP="00712409">
      <w:pPr>
        <w:pStyle w:val="ListParagraph"/>
        <w:numPr>
          <w:ilvl w:val="0"/>
          <w:numId w:val="15"/>
        </w:numPr>
        <w:spacing w:after="0" w:line="360" w:lineRule="auto"/>
        <w:ind w:right="363"/>
        <w:jc w:val="both"/>
        <w:rPr>
          <w:rFonts w:ascii="Times New Roman" w:hAnsi="Times New Roman" w:cs="Times New Roman"/>
          <w:sz w:val="20"/>
          <w:szCs w:val="20"/>
        </w:rPr>
      </w:pPr>
      <w:r w:rsidRPr="00712409">
        <w:rPr>
          <w:rFonts w:ascii="Times New Roman" w:hAnsi="Times New Roman" w:cs="Times New Roman"/>
          <w:sz w:val="20"/>
          <w:szCs w:val="20"/>
        </w:rPr>
        <w:t>The occupying power has issued and enforced directions to the civilian population.</w:t>
      </w:r>
      <w:r w:rsidRPr="00712409">
        <w:rPr>
          <w:rStyle w:val="FootnoteReference"/>
          <w:rFonts w:ascii="Times New Roman" w:hAnsi="Times New Roman" w:cs="Times New Roman"/>
          <w:sz w:val="20"/>
          <w:szCs w:val="20"/>
        </w:rPr>
        <w:footnoteReference w:id="44"/>
      </w:r>
    </w:p>
    <w:p w14:paraId="2DA3EF78" w14:textId="77777777" w:rsidR="00F705BF" w:rsidRPr="00712409" w:rsidRDefault="00F705BF" w:rsidP="00712409">
      <w:pPr>
        <w:spacing w:after="0" w:line="360" w:lineRule="auto"/>
        <w:ind w:right="363"/>
        <w:jc w:val="both"/>
        <w:rPr>
          <w:rFonts w:ascii="Times New Roman" w:hAnsi="Times New Roman" w:cs="Times New Roman"/>
          <w:sz w:val="24"/>
          <w:szCs w:val="24"/>
        </w:rPr>
      </w:pPr>
    </w:p>
    <w:p w14:paraId="704E912C" w14:textId="5C740E07" w:rsidR="009E57D9" w:rsidRPr="00712409" w:rsidRDefault="000E7001"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Whereas the ICTY uses a broad interpretation of Art. 42, t</w:t>
      </w:r>
      <w:r w:rsidR="00F705BF" w:rsidRPr="00712409">
        <w:rPr>
          <w:rFonts w:ascii="Times New Roman" w:hAnsi="Times New Roman" w:cs="Times New Roman"/>
          <w:sz w:val="24"/>
          <w:szCs w:val="24"/>
        </w:rPr>
        <w:t xml:space="preserve">he ICJ interpreted article 42 more strictly in the </w:t>
      </w:r>
      <w:r w:rsidR="00F705BF" w:rsidRPr="00712409">
        <w:rPr>
          <w:rFonts w:ascii="Times New Roman" w:hAnsi="Times New Roman" w:cs="Times New Roman"/>
          <w:i/>
          <w:sz w:val="24"/>
          <w:szCs w:val="24"/>
        </w:rPr>
        <w:t>Armed Activities</w:t>
      </w:r>
      <w:r w:rsidR="00F705BF" w:rsidRPr="00712409">
        <w:rPr>
          <w:rFonts w:ascii="Times New Roman" w:hAnsi="Times New Roman" w:cs="Times New Roman"/>
          <w:sz w:val="24"/>
          <w:szCs w:val="24"/>
        </w:rPr>
        <w:t xml:space="preserve"> case regarding the exercise</w:t>
      </w:r>
      <w:r w:rsidR="00F705BF" w:rsidRPr="00712409">
        <w:rPr>
          <w:rFonts w:ascii="Times New Roman" w:hAnsi="Times New Roman" w:cs="Times New Roman"/>
          <w:i/>
          <w:sz w:val="24"/>
          <w:szCs w:val="24"/>
        </w:rPr>
        <w:t xml:space="preserve"> </w:t>
      </w:r>
      <w:r w:rsidR="00F705BF" w:rsidRPr="00712409">
        <w:rPr>
          <w:rFonts w:ascii="Times New Roman" w:hAnsi="Times New Roman" w:cs="Times New Roman"/>
          <w:sz w:val="24"/>
          <w:szCs w:val="24"/>
        </w:rPr>
        <w:t xml:space="preserve">of authority and chose </w:t>
      </w:r>
      <w:r w:rsidR="00F705BF" w:rsidRPr="00712409">
        <w:rPr>
          <w:rFonts w:ascii="Times New Roman" w:hAnsi="Times New Roman" w:cs="Times New Roman"/>
          <w:i/>
          <w:sz w:val="24"/>
          <w:szCs w:val="24"/>
        </w:rPr>
        <w:lastRenderedPageBreak/>
        <w:t xml:space="preserve">actual </w:t>
      </w:r>
      <w:r w:rsidR="00F705BF" w:rsidRPr="00712409">
        <w:rPr>
          <w:rFonts w:ascii="Times New Roman" w:hAnsi="Times New Roman" w:cs="Times New Roman"/>
          <w:sz w:val="24"/>
          <w:szCs w:val="24"/>
        </w:rPr>
        <w:t xml:space="preserve">control over </w:t>
      </w:r>
      <w:r w:rsidR="00F705BF" w:rsidRPr="00712409">
        <w:rPr>
          <w:rFonts w:ascii="Times New Roman" w:hAnsi="Times New Roman" w:cs="Times New Roman"/>
          <w:i/>
          <w:sz w:val="24"/>
          <w:szCs w:val="24"/>
        </w:rPr>
        <w:t xml:space="preserve">potential </w:t>
      </w:r>
      <w:r w:rsidR="00F705BF" w:rsidRPr="00712409">
        <w:rPr>
          <w:rFonts w:ascii="Times New Roman" w:hAnsi="Times New Roman" w:cs="Times New Roman"/>
          <w:sz w:val="24"/>
          <w:szCs w:val="24"/>
        </w:rPr>
        <w:t>con</w:t>
      </w:r>
      <w:r w:rsidRPr="00712409">
        <w:rPr>
          <w:rFonts w:ascii="Times New Roman" w:hAnsi="Times New Roman" w:cs="Times New Roman"/>
          <w:sz w:val="24"/>
          <w:szCs w:val="24"/>
        </w:rPr>
        <w:t>trol.</w:t>
      </w:r>
      <w:r w:rsidRPr="00712409">
        <w:rPr>
          <w:rStyle w:val="FootnoteReference"/>
          <w:rFonts w:ascii="Times New Roman" w:hAnsi="Times New Roman" w:cs="Times New Roman"/>
          <w:sz w:val="24"/>
          <w:szCs w:val="24"/>
        </w:rPr>
        <w:footnoteReference w:id="45"/>
      </w:r>
      <w:r w:rsidRPr="00712409">
        <w:rPr>
          <w:rFonts w:ascii="Times New Roman" w:hAnsi="Times New Roman" w:cs="Times New Roman"/>
          <w:sz w:val="24"/>
          <w:szCs w:val="24"/>
        </w:rPr>
        <w:t xml:space="preserve"> However, this</w:t>
      </w:r>
      <w:r w:rsidR="00F705BF" w:rsidRPr="00712409">
        <w:rPr>
          <w:rFonts w:ascii="Times New Roman" w:hAnsi="Times New Roman" w:cs="Times New Roman"/>
          <w:sz w:val="24"/>
          <w:szCs w:val="24"/>
        </w:rPr>
        <w:t xml:space="preserve"> approach of the ICJ is not </w:t>
      </w:r>
      <w:r w:rsidRPr="00712409">
        <w:rPr>
          <w:rFonts w:ascii="Times New Roman" w:hAnsi="Times New Roman" w:cs="Times New Roman"/>
          <w:sz w:val="24"/>
          <w:szCs w:val="24"/>
        </w:rPr>
        <w:t>wid</w:t>
      </w:r>
      <w:r w:rsidR="009E57D9" w:rsidRPr="00712409">
        <w:rPr>
          <w:rFonts w:ascii="Times New Roman" w:hAnsi="Times New Roman" w:cs="Times New Roman"/>
          <w:sz w:val="24"/>
          <w:szCs w:val="24"/>
        </w:rPr>
        <w:t>ely</w:t>
      </w:r>
      <w:r w:rsidRPr="00712409">
        <w:rPr>
          <w:rFonts w:ascii="Times New Roman" w:hAnsi="Times New Roman" w:cs="Times New Roman"/>
          <w:sz w:val="24"/>
          <w:szCs w:val="24"/>
        </w:rPr>
        <w:t xml:space="preserve"> </w:t>
      </w:r>
      <w:r w:rsidR="00F705BF" w:rsidRPr="00712409">
        <w:rPr>
          <w:rFonts w:ascii="Times New Roman" w:hAnsi="Times New Roman" w:cs="Times New Roman"/>
          <w:sz w:val="24"/>
          <w:szCs w:val="24"/>
        </w:rPr>
        <w:t>supported</w:t>
      </w:r>
      <w:r w:rsidRPr="00712409">
        <w:rPr>
          <w:rFonts w:ascii="Times New Roman" w:hAnsi="Times New Roman" w:cs="Times New Roman"/>
          <w:sz w:val="24"/>
          <w:szCs w:val="24"/>
        </w:rPr>
        <w:t xml:space="preserve"> because this way of interpretation gives less protection to civilians under (potential) occupation</w:t>
      </w:r>
      <w:r w:rsidR="00F705BF" w:rsidRPr="00712409">
        <w:rPr>
          <w:rFonts w:ascii="Times New Roman" w:hAnsi="Times New Roman" w:cs="Times New Roman"/>
          <w:sz w:val="24"/>
          <w:szCs w:val="24"/>
        </w:rPr>
        <w:t>.</w:t>
      </w:r>
      <w:r w:rsidR="00F705BF" w:rsidRPr="00712409">
        <w:rPr>
          <w:rStyle w:val="FootnoteReference"/>
          <w:rFonts w:ascii="Times New Roman" w:hAnsi="Times New Roman" w:cs="Times New Roman"/>
          <w:sz w:val="24"/>
          <w:szCs w:val="24"/>
        </w:rPr>
        <w:footnoteReference w:id="46"/>
      </w:r>
      <w:r w:rsidR="00F705BF" w:rsidRPr="00712409">
        <w:rPr>
          <w:rFonts w:ascii="Times New Roman" w:hAnsi="Times New Roman" w:cs="Times New Roman"/>
          <w:sz w:val="24"/>
          <w:szCs w:val="24"/>
        </w:rPr>
        <w:t xml:space="preserve"> Besides, </w:t>
      </w:r>
      <w:r w:rsidRPr="00712409">
        <w:rPr>
          <w:rFonts w:ascii="Times New Roman" w:hAnsi="Times New Roman" w:cs="Times New Roman"/>
          <w:sz w:val="24"/>
          <w:szCs w:val="24"/>
        </w:rPr>
        <w:t xml:space="preserve">according to </w:t>
      </w:r>
      <w:proofErr w:type="spellStart"/>
      <w:r w:rsidRPr="00712409">
        <w:rPr>
          <w:rFonts w:ascii="Times New Roman" w:hAnsi="Times New Roman" w:cs="Times New Roman"/>
          <w:sz w:val="24"/>
          <w:szCs w:val="24"/>
        </w:rPr>
        <w:t>Benvenisti</w:t>
      </w:r>
      <w:proofErr w:type="spellEnd"/>
      <w:r w:rsidRPr="00712409">
        <w:rPr>
          <w:rFonts w:ascii="Times New Roman" w:hAnsi="Times New Roman" w:cs="Times New Roman"/>
          <w:sz w:val="24"/>
          <w:szCs w:val="24"/>
        </w:rPr>
        <w:t xml:space="preserve">, </w:t>
      </w:r>
      <w:r w:rsidR="00F705BF" w:rsidRPr="00712409">
        <w:rPr>
          <w:rFonts w:ascii="Times New Roman" w:hAnsi="Times New Roman" w:cs="Times New Roman"/>
          <w:sz w:val="24"/>
          <w:szCs w:val="24"/>
        </w:rPr>
        <w:t>this w</w:t>
      </w:r>
      <w:r w:rsidR="004E72D9" w:rsidRPr="00712409">
        <w:rPr>
          <w:rFonts w:ascii="Times New Roman" w:hAnsi="Times New Roman" w:cs="Times New Roman"/>
          <w:sz w:val="24"/>
          <w:szCs w:val="24"/>
        </w:rPr>
        <w:t>ay of strict interpretation of A</w:t>
      </w:r>
      <w:r w:rsidR="00F705BF" w:rsidRPr="00712409">
        <w:rPr>
          <w:rFonts w:ascii="Times New Roman" w:hAnsi="Times New Roman" w:cs="Times New Roman"/>
          <w:sz w:val="24"/>
          <w:szCs w:val="24"/>
        </w:rPr>
        <w:t xml:space="preserve">rticle 42 is </w:t>
      </w:r>
      <w:r w:rsidRPr="00712409">
        <w:rPr>
          <w:rFonts w:ascii="Times New Roman" w:hAnsi="Times New Roman" w:cs="Times New Roman"/>
          <w:sz w:val="24"/>
          <w:szCs w:val="24"/>
        </w:rPr>
        <w:t>not in line with</w:t>
      </w:r>
      <w:r w:rsidR="00F705BF" w:rsidRPr="00712409">
        <w:rPr>
          <w:rFonts w:ascii="Times New Roman" w:hAnsi="Times New Roman" w:cs="Times New Roman"/>
          <w:sz w:val="24"/>
          <w:szCs w:val="24"/>
        </w:rPr>
        <w:t xml:space="preserve"> the </w:t>
      </w:r>
      <w:proofErr w:type="spellStart"/>
      <w:r w:rsidR="00F705BF" w:rsidRPr="00712409">
        <w:rPr>
          <w:rFonts w:ascii="Times New Roman" w:hAnsi="Times New Roman" w:cs="Times New Roman"/>
          <w:i/>
          <w:sz w:val="24"/>
          <w:szCs w:val="24"/>
        </w:rPr>
        <w:t>Travaux</w:t>
      </w:r>
      <w:proofErr w:type="spellEnd"/>
      <w:r w:rsidR="00F705BF" w:rsidRPr="00712409">
        <w:rPr>
          <w:rFonts w:ascii="Times New Roman" w:hAnsi="Times New Roman" w:cs="Times New Roman"/>
          <w:i/>
          <w:sz w:val="24"/>
          <w:szCs w:val="24"/>
        </w:rPr>
        <w:t xml:space="preserve"> </w:t>
      </w:r>
      <w:proofErr w:type="spellStart"/>
      <w:r w:rsidR="00F705BF" w:rsidRPr="00712409">
        <w:rPr>
          <w:rFonts w:ascii="Times New Roman" w:hAnsi="Times New Roman" w:cs="Times New Roman"/>
          <w:i/>
          <w:sz w:val="24"/>
          <w:szCs w:val="24"/>
        </w:rPr>
        <w:t>préparatoires</w:t>
      </w:r>
      <w:proofErr w:type="spellEnd"/>
      <w:r w:rsidR="00F705BF" w:rsidRPr="00712409">
        <w:rPr>
          <w:rFonts w:ascii="Times New Roman" w:hAnsi="Times New Roman" w:cs="Times New Roman"/>
          <w:i/>
          <w:sz w:val="24"/>
          <w:szCs w:val="24"/>
        </w:rPr>
        <w:t xml:space="preserve"> </w:t>
      </w:r>
      <w:r w:rsidRPr="00712409">
        <w:rPr>
          <w:rFonts w:ascii="Times New Roman" w:hAnsi="Times New Roman" w:cs="Times New Roman"/>
          <w:sz w:val="24"/>
          <w:szCs w:val="24"/>
        </w:rPr>
        <w:t xml:space="preserve">of the Hague Regulations </w:t>
      </w:r>
      <w:r w:rsidR="00F705BF" w:rsidRPr="00712409">
        <w:rPr>
          <w:rFonts w:ascii="Times New Roman" w:hAnsi="Times New Roman" w:cs="Times New Roman"/>
          <w:sz w:val="24"/>
          <w:szCs w:val="24"/>
        </w:rPr>
        <w:t>and previous jurisprudence</w:t>
      </w:r>
      <w:r w:rsidRPr="00712409">
        <w:rPr>
          <w:rFonts w:ascii="Times New Roman" w:hAnsi="Times New Roman" w:cs="Times New Roman"/>
          <w:sz w:val="24"/>
          <w:szCs w:val="24"/>
        </w:rPr>
        <w:t xml:space="preserve"> of the ICJ</w:t>
      </w:r>
      <w:r w:rsidR="000A3F85" w:rsidRPr="00712409">
        <w:rPr>
          <w:rFonts w:ascii="Times New Roman" w:hAnsi="Times New Roman" w:cs="Times New Roman"/>
          <w:sz w:val="24"/>
          <w:szCs w:val="24"/>
        </w:rPr>
        <w:t>.</w:t>
      </w:r>
      <w:r w:rsidR="00F705BF" w:rsidRPr="00712409">
        <w:rPr>
          <w:rStyle w:val="FootnoteReference"/>
          <w:rFonts w:ascii="Times New Roman" w:hAnsi="Times New Roman" w:cs="Times New Roman"/>
          <w:sz w:val="24"/>
          <w:szCs w:val="24"/>
        </w:rPr>
        <w:footnoteReference w:id="47"/>
      </w:r>
      <w:r w:rsidR="000A3F85" w:rsidRPr="00712409">
        <w:rPr>
          <w:rFonts w:ascii="Times New Roman" w:hAnsi="Times New Roman" w:cs="Times New Roman"/>
          <w:sz w:val="24"/>
          <w:szCs w:val="24"/>
        </w:rPr>
        <w:t xml:space="preserve"> </w:t>
      </w:r>
    </w:p>
    <w:p w14:paraId="0526A1B1" w14:textId="3A8E5846" w:rsidR="000B02DF" w:rsidRPr="00712409" w:rsidRDefault="00F705BF"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Nevertheless, even if this strict approach would be widely supported, the determination of occupation remain</w:t>
      </w:r>
      <w:r w:rsidR="009E57D9" w:rsidRPr="00712409">
        <w:rPr>
          <w:rFonts w:ascii="Times New Roman" w:hAnsi="Times New Roman" w:cs="Times New Roman"/>
          <w:sz w:val="24"/>
          <w:szCs w:val="24"/>
        </w:rPr>
        <w:t>s</w:t>
      </w:r>
      <w:r w:rsidRPr="00712409">
        <w:rPr>
          <w:rFonts w:ascii="Times New Roman" w:hAnsi="Times New Roman" w:cs="Times New Roman"/>
          <w:sz w:val="24"/>
          <w:szCs w:val="24"/>
        </w:rPr>
        <w:t xml:space="preserve"> a matter of fact</w:t>
      </w:r>
      <w:r w:rsidR="009E57D9" w:rsidRPr="00712409">
        <w:rPr>
          <w:rFonts w:ascii="Times New Roman" w:hAnsi="Times New Roman" w:cs="Times New Roman"/>
          <w:sz w:val="24"/>
          <w:szCs w:val="24"/>
        </w:rPr>
        <w:t>s on the ground</w:t>
      </w:r>
      <w:r w:rsidRPr="00712409">
        <w:rPr>
          <w:rFonts w:ascii="Times New Roman" w:hAnsi="Times New Roman" w:cs="Times New Roman"/>
          <w:sz w:val="24"/>
          <w:szCs w:val="24"/>
        </w:rPr>
        <w:t xml:space="preserve"> in which the guidelines of the ICTY </w:t>
      </w:r>
      <w:r w:rsidR="009E57D9" w:rsidRPr="00712409">
        <w:rPr>
          <w:rFonts w:ascii="Times New Roman" w:hAnsi="Times New Roman" w:cs="Times New Roman"/>
          <w:sz w:val="24"/>
          <w:szCs w:val="24"/>
        </w:rPr>
        <w:t xml:space="preserve">are </w:t>
      </w:r>
      <w:r w:rsidRPr="00712409">
        <w:rPr>
          <w:rFonts w:ascii="Times New Roman" w:hAnsi="Times New Roman" w:cs="Times New Roman"/>
          <w:sz w:val="24"/>
          <w:szCs w:val="24"/>
        </w:rPr>
        <w:t>useful.</w:t>
      </w:r>
      <w:r w:rsidR="0003749C" w:rsidRPr="00712409">
        <w:rPr>
          <w:rStyle w:val="FootnoteReference"/>
          <w:rFonts w:ascii="Times New Roman" w:hAnsi="Times New Roman" w:cs="Times New Roman"/>
          <w:sz w:val="24"/>
          <w:szCs w:val="24"/>
        </w:rPr>
        <w:footnoteReference w:id="48"/>
      </w:r>
      <w:r w:rsidR="0003749C" w:rsidRPr="00712409">
        <w:rPr>
          <w:rFonts w:ascii="Times New Roman" w:hAnsi="Times New Roman" w:cs="Times New Roman"/>
          <w:sz w:val="24"/>
          <w:szCs w:val="24"/>
        </w:rPr>
        <w:t xml:space="preserve"> Noteworthy is that</w:t>
      </w:r>
      <w:r w:rsidR="000B02DF" w:rsidRPr="00712409">
        <w:rPr>
          <w:rFonts w:ascii="Times New Roman" w:hAnsi="Times New Roman" w:cs="Times New Roman"/>
          <w:sz w:val="24"/>
          <w:szCs w:val="24"/>
        </w:rPr>
        <w:t xml:space="preserve"> the con</w:t>
      </w:r>
      <w:r w:rsidR="009E57D9" w:rsidRPr="00712409">
        <w:rPr>
          <w:rFonts w:ascii="Times New Roman" w:hAnsi="Times New Roman" w:cs="Times New Roman"/>
          <w:sz w:val="24"/>
          <w:szCs w:val="24"/>
        </w:rPr>
        <w:t>trol shall be over a territory instead of a</w:t>
      </w:r>
      <w:r w:rsidR="000B02DF" w:rsidRPr="00712409">
        <w:rPr>
          <w:rFonts w:ascii="Times New Roman" w:hAnsi="Times New Roman" w:cs="Times New Roman"/>
          <w:sz w:val="24"/>
          <w:szCs w:val="24"/>
        </w:rPr>
        <w:t xml:space="preserve"> population</w:t>
      </w:r>
      <w:r w:rsidR="00517FA7" w:rsidRPr="00712409">
        <w:rPr>
          <w:rFonts w:ascii="Times New Roman" w:hAnsi="Times New Roman" w:cs="Times New Roman"/>
          <w:sz w:val="24"/>
          <w:szCs w:val="24"/>
        </w:rPr>
        <w:t xml:space="preserve"> in accordance with the nature of the Hague Regulations which concerns inter-state relations rather than humanitarian purposes.</w:t>
      </w:r>
      <w:r w:rsidR="00517FA7" w:rsidRPr="00712409">
        <w:rPr>
          <w:rStyle w:val="FootnoteReference"/>
          <w:rFonts w:ascii="Times New Roman" w:hAnsi="Times New Roman" w:cs="Times New Roman"/>
          <w:sz w:val="24"/>
          <w:szCs w:val="24"/>
        </w:rPr>
        <w:t xml:space="preserve"> </w:t>
      </w:r>
      <w:r w:rsidR="00517FA7" w:rsidRPr="00712409">
        <w:rPr>
          <w:rStyle w:val="FootnoteReference"/>
          <w:rFonts w:ascii="Times New Roman" w:hAnsi="Times New Roman" w:cs="Times New Roman"/>
          <w:sz w:val="24"/>
          <w:szCs w:val="24"/>
        </w:rPr>
        <w:footnoteReference w:id="49"/>
      </w:r>
      <w:r w:rsidR="00517FA7" w:rsidRPr="00712409">
        <w:rPr>
          <w:rFonts w:ascii="Times New Roman" w:hAnsi="Times New Roman" w:cs="Times New Roman"/>
          <w:sz w:val="24"/>
          <w:szCs w:val="24"/>
        </w:rPr>
        <w:t xml:space="preserve"> However, this does not take away that </w:t>
      </w:r>
      <w:r w:rsidR="000B02DF" w:rsidRPr="00712409">
        <w:rPr>
          <w:rFonts w:ascii="Times New Roman" w:hAnsi="Times New Roman" w:cs="Times New Roman"/>
          <w:sz w:val="24"/>
          <w:szCs w:val="24"/>
        </w:rPr>
        <w:t xml:space="preserve">the </w:t>
      </w:r>
      <w:r w:rsidR="009E57D9" w:rsidRPr="00712409">
        <w:rPr>
          <w:rFonts w:ascii="Times New Roman" w:hAnsi="Times New Roman" w:cs="Times New Roman"/>
          <w:sz w:val="24"/>
          <w:szCs w:val="24"/>
        </w:rPr>
        <w:t>o</w:t>
      </w:r>
      <w:r w:rsidR="0003749C" w:rsidRPr="00712409">
        <w:rPr>
          <w:rFonts w:ascii="Times New Roman" w:hAnsi="Times New Roman" w:cs="Times New Roman"/>
          <w:sz w:val="24"/>
          <w:szCs w:val="24"/>
        </w:rPr>
        <w:t>ccup</w:t>
      </w:r>
      <w:r w:rsidR="009E57D9" w:rsidRPr="00712409">
        <w:rPr>
          <w:rFonts w:ascii="Times New Roman" w:hAnsi="Times New Roman" w:cs="Times New Roman"/>
          <w:sz w:val="24"/>
          <w:szCs w:val="24"/>
        </w:rPr>
        <w:t>ant</w:t>
      </w:r>
      <w:r w:rsidR="0003749C" w:rsidRPr="00712409">
        <w:rPr>
          <w:rFonts w:ascii="Times New Roman" w:hAnsi="Times New Roman" w:cs="Times New Roman"/>
          <w:sz w:val="24"/>
          <w:szCs w:val="24"/>
        </w:rPr>
        <w:t xml:space="preserve"> </w:t>
      </w:r>
      <w:r w:rsidR="00517FA7" w:rsidRPr="00712409">
        <w:rPr>
          <w:rFonts w:ascii="Times New Roman" w:hAnsi="Times New Roman" w:cs="Times New Roman"/>
          <w:sz w:val="24"/>
          <w:szCs w:val="24"/>
        </w:rPr>
        <w:t>becomes</w:t>
      </w:r>
      <w:r w:rsidR="000B02DF" w:rsidRPr="00712409">
        <w:rPr>
          <w:rFonts w:ascii="Times New Roman" w:hAnsi="Times New Roman" w:cs="Times New Roman"/>
          <w:sz w:val="24"/>
          <w:szCs w:val="24"/>
        </w:rPr>
        <w:t xml:space="preserve"> </w:t>
      </w:r>
      <w:r w:rsidR="0003749C" w:rsidRPr="00712409">
        <w:rPr>
          <w:rFonts w:ascii="Times New Roman" w:hAnsi="Times New Roman" w:cs="Times New Roman"/>
          <w:sz w:val="24"/>
          <w:szCs w:val="24"/>
        </w:rPr>
        <w:t>responsib</w:t>
      </w:r>
      <w:r w:rsidR="00517FA7" w:rsidRPr="00712409">
        <w:rPr>
          <w:rFonts w:ascii="Times New Roman" w:hAnsi="Times New Roman" w:cs="Times New Roman"/>
          <w:sz w:val="24"/>
          <w:szCs w:val="24"/>
        </w:rPr>
        <w:t>le</w:t>
      </w:r>
      <w:r w:rsidR="009E57D9" w:rsidRPr="00712409">
        <w:rPr>
          <w:rFonts w:ascii="Times New Roman" w:hAnsi="Times New Roman" w:cs="Times New Roman"/>
          <w:sz w:val="24"/>
          <w:szCs w:val="24"/>
        </w:rPr>
        <w:t xml:space="preserve"> over the </w:t>
      </w:r>
      <w:r w:rsidR="00517FA7" w:rsidRPr="00712409">
        <w:rPr>
          <w:rFonts w:ascii="Times New Roman" w:hAnsi="Times New Roman" w:cs="Times New Roman"/>
          <w:sz w:val="24"/>
          <w:szCs w:val="24"/>
        </w:rPr>
        <w:t>population after</w:t>
      </w:r>
      <w:r w:rsidR="001752B8" w:rsidRPr="00712409">
        <w:rPr>
          <w:rFonts w:ascii="Times New Roman" w:hAnsi="Times New Roman" w:cs="Times New Roman"/>
          <w:sz w:val="24"/>
          <w:szCs w:val="24"/>
        </w:rPr>
        <w:t xml:space="preserve"> occupying the territory they liv</w:t>
      </w:r>
      <w:r w:rsidR="009E57D9" w:rsidRPr="00712409">
        <w:rPr>
          <w:rFonts w:ascii="Times New Roman" w:hAnsi="Times New Roman" w:cs="Times New Roman"/>
          <w:sz w:val="24"/>
          <w:szCs w:val="24"/>
        </w:rPr>
        <w:t>e in</w:t>
      </w:r>
      <w:r w:rsidR="0003749C" w:rsidRPr="00712409">
        <w:rPr>
          <w:rFonts w:ascii="Times New Roman" w:hAnsi="Times New Roman" w:cs="Times New Roman"/>
          <w:sz w:val="24"/>
          <w:szCs w:val="24"/>
        </w:rPr>
        <w:t>.</w:t>
      </w:r>
      <w:r w:rsidR="000B02DF" w:rsidRPr="00712409">
        <w:rPr>
          <w:rStyle w:val="FootnoteReference"/>
          <w:rFonts w:ascii="Times New Roman" w:hAnsi="Times New Roman" w:cs="Times New Roman"/>
          <w:sz w:val="24"/>
          <w:szCs w:val="24"/>
        </w:rPr>
        <w:footnoteReference w:id="50"/>
      </w:r>
    </w:p>
    <w:p w14:paraId="321E864C" w14:textId="77777777" w:rsidR="000A3F85" w:rsidRPr="00712409" w:rsidRDefault="000A3F85" w:rsidP="00712409">
      <w:pPr>
        <w:spacing w:after="0" w:line="360" w:lineRule="auto"/>
        <w:jc w:val="both"/>
        <w:rPr>
          <w:rFonts w:ascii="Times New Roman" w:hAnsi="Times New Roman" w:cs="Times New Roman"/>
          <w:i/>
          <w:sz w:val="24"/>
          <w:szCs w:val="24"/>
        </w:rPr>
      </w:pPr>
    </w:p>
    <w:p w14:paraId="3615C7A3" w14:textId="77777777" w:rsidR="00AE3EA2" w:rsidRPr="00712409" w:rsidRDefault="00C619FA"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Ability to enforce</w:t>
      </w:r>
    </w:p>
    <w:p w14:paraId="7C9884DD" w14:textId="0112494C" w:rsidR="00C150F8" w:rsidRPr="00712409" w:rsidRDefault="00517FA7" w:rsidP="00712409">
      <w:pPr>
        <w:spacing w:after="0" w:line="360" w:lineRule="auto"/>
        <w:jc w:val="both"/>
        <w:rPr>
          <w:rFonts w:ascii="Times New Roman" w:hAnsi="Times New Roman" w:cs="Times New Roman"/>
          <w:sz w:val="24"/>
          <w:szCs w:val="24"/>
          <w:shd w:val="clear" w:color="auto" w:fill="FFFFFF"/>
        </w:rPr>
      </w:pPr>
      <w:r w:rsidRPr="00712409">
        <w:rPr>
          <w:rFonts w:ascii="Times New Roman" w:hAnsi="Times New Roman" w:cs="Times New Roman"/>
          <w:sz w:val="24"/>
          <w:szCs w:val="24"/>
        </w:rPr>
        <w:t>The</w:t>
      </w:r>
      <w:r w:rsidR="00390FE1" w:rsidRPr="00712409">
        <w:rPr>
          <w:rFonts w:ascii="Times New Roman" w:hAnsi="Times New Roman" w:cs="Times New Roman"/>
          <w:sz w:val="24"/>
          <w:szCs w:val="24"/>
        </w:rPr>
        <w:t xml:space="preserve"> second condition </w:t>
      </w:r>
      <w:r w:rsidR="00C619FA" w:rsidRPr="00712409">
        <w:rPr>
          <w:rFonts w:ascii="Times New Roman" w:hAnsi="Times New Roman" w:cs="Times New Roman"/>
          <w:sz w:val="24"/>
          <w:szCs w:val="24"/>
        </w:rPr>
        <w:t xml:space="preserve">of occupation </w:t>
      </w:r>
      <w:r w:rsidR="00390FE1" w:rsidRPr="00712409">
        <w:rPr>
          <w:rFonts w:ascii="Times New Roman" w:hAnsi="Times New Roman" w:cs="Times New Roman"/>
          <w:sz w:val="24"/>
          <w:szCs w:val="24"/>
        </w:rPr>
        <w:t xml:space="preserve">is by main scholars </w:t>
      </w:r>
      <w:r w:rsidR="001752B8" w:rsidRPr="00712409">
        <w:rPr>
          <w:rFonts w:ascii="Times New Roman" w:hAnsi="Times New Roman" w:cs="Times New Roman"/>
          <w:sz w:val="24"/>
          <w:szCs w:val="24"/>
        </w:rPr>
        <w:t xml:space="preserve">interpreted </w:t>
      </w:r>
      <w:r w:rsidR="00390FE1" w:rsidRPr="00712409">
        <w:rPr>
          <w:rFonts w:ascii="Times New Roman" w:hAnsi="Times New Roman" w:cs="Times New Roman"/>
          <w:sz w:val="24"/>
          <w:szCs w:val="24"/>
        </w:rPr>
        <w:t xml:space="preserve">as the </w:t>
      </w:r>
      <w:r w:rsidRPr="00712409">
        <w:rPr>
          <w:rFonts w:ascii="Times New Roman" w:hAnsi="Times New Roman" w:cs="Times New Roman"/>
          <w:sz w:val="24"/>
          <w:szCs w:val="24"/>
        </w:rPr>
        <w:t>occupant</w:t>
      </w:r>
      <w:r w:rsidR="00390FE1" w:rsidRPr="00712409">
        <w:rPr>
          <w:rFonts w:ascii="Times New Roman" w:hAnsi="Times New Roman" w:cs="Times New Roman"/>
          <w:sz w:val="24"/>
          <w:szCs w:val="24"/>
        </w:rPr>
        <w:t xml:space="preserve"> being </w:t>
      </w:r>
      <w:r w:rsidR="00390FE1" w:rsidRPr="00712409">
        <w:rPr>
          <w:rFonts w:ascii="Times New Roman" w:hAnsi="Times New Roman" w:cs="Times New Roman"/>
          <w:i/>
          <w:sz w:val="24"/>
          <w:szCs w:val="24"/>
        </w:rPr>
        <w:t>in the position</w:t>
      </w:r>
      <w:r w:rsidR="00390FE1" w:rsidRPr="00712409">
        <w:rPr>
          <w:rFonts w:ascii="Times New Roman" w:hAnsi="Times New Roman" w:cs="Times New Roman"/>
          <w:sz w:val="24"/>
          <w:szCs w:val="24"/>
        </w:rPr>
        <w:t xml:space="preserve"> to enforce effective</w:t>
      </w:r>
      <w:r w:rsidR="00C619FA" w:rsidRPr="00712409">
        <w:rPr>
          <w:rFonts w:ascii="Times New Roman" w:hAnsi="Times New Roman" w:cs="Times New Roman"/>
          <w:sz w:val="24"/>
          <w:szCs w:val="24"/>
        </w:rPr>
        <w:t xml:space="preserve"> control (potential authority), w</w:t>
      </w:r>
      <w:r w:rsidR="00390FE1" w:rsidRPr="00712409">
        <w:rPr>
          <w:rFonts w:ascii="Times New Roman" w:hAnsi="Times New Roman" w:cs="Times New Roman"/>
          <w:sz w:val="24"/>
          <w:szCs w:val="24"/>
        </w:rPr>
        <w:t xml:space="preserve">hether it </w:t>
      </w:r>
      <w:r w:rsidR="009768C5" w:rsidRPr="00712409">
        <w:rPr>
          <w:rFonts w:ascii="Times New Roman" w:hAnsi="Times New Roman" w:cs="Times New Roman"/>
          <w:sz w:val="24"/>
          <w:szCs w:val="24"/>
        </w:rPr>
        <w:t>does</w:t>
      </w:r>
      <w:r w:rsidR="00390FE1" w:rsidRPr="00712409">
        <w:rPr>
          <w:rFonts w:ascii="Times New Roman" w:hAnsi="Times New Roman" w:cs="Times New Roman"/>
          <w:sz w:val="24"/>
          <w:szCs w:val="24"/>
        </w:rPr>
        <w:t xml:space="preserve"> or not</w:t>
      </w:r>
      <w:r w:rsidR="00C619FA" w:rsidRPr="00712409">
        <w:rPr>
          <w:rFonts w:ascii="Times New Roman" w:hAnsi="Times New Roman" w:cs="Times New Roman"/>
          <w:sz w:val="24"/>
          <w:szCs w:val="24"/>
        </w:rPr>
        <w:t xml:space="preserve"> enforce its control</w:t>
      </w:r>
      <w:r w:rsidR="001D4EAF" w:rsidRPr="00712409">
        <w:rPr>
          <w:rFonts w:ascii="Times New Roman" w:hAnsi="Times New Roman" w:cs="Times New Roman"/>
          <w:sz w:val="24"/>
          <w:szCs w:val="24"/>
        </w:rPr>
        <w:t xml:space="preserve"> is of less relevance</w:t>
      </w:r>
      <w:r w:rsidR="00390FE1" w:rsidRPr="00712409">
        <w:rPr>
          <w:rFonts w:ascii="Times New Roman" w:hAnsi="Times New Roman" w:cs="Times New Roman"/>
          <w:sz w:val="24"/>
          <w:szCs w:val="24"/>
        </w:rPr>
        <w:t>.</w:t>
      </w:r>
      <w:r w:rsidR="00390FE1" w:rsidRPr="00712409">
        <w:rPr>
          <w:rStyle w:val="FootnoteReference"/>
          <w:rFonts w:ascii="Times New Roman" w:hAnsi="Times New Roman" w:cs="Times New Roman"/>
          <w:sz w:val="24"/>
          <w:szCs w:val="24"/>
        </w:rPr>
        <w:footnoteReference w:id="51"/>
      </w:r>
      <w:r w:rsidR="00687E8D" w:rsidRPr="00712409">
        <w:rPr>
          <w:rFonts w:ascii="Times New Roman" w:hAnsi="Times New Roman" w:cs="Times New Roman"/>
          <w:sz w:val="24"/>
          <w:szCs w:val="24"/>
        </w:rPr>
        <w:t xml:space="preserve"> </w:t>
      </w:r>
      <w:r w:rsidR="00D41730" w:rsidRPr="00712409">
        <w:rPr>
          <w:rFonts w:ascii="Times New Roman" w:hAnsi="Times New Roman" w:cs="Times New Roman"/>
          <w:sz w:val="24"/>
          <w:szCs w:val="24"/>
        </w:rPr>
        <w:t>T</w:t>
      </w:r>
      <w:r w:rsidR="003233BA" w:rsidRPr="00712409">
        <w:rPr>
          <w:rFonts w:ascii="Times New Roman" w:hAnsi="Times New Roman" w:cs="Times New Roman"/>
          <w:sz w:val="24"/>
          <w:szCs w:val="24"/>
        </w:rPr>
        <w:t xml:space="preserve">he physical presence of </w:t>
      </w:r>
      <w:r w:rsidR="001663DD" w:rsidRPr="00712409">
        <w:rPr>
          <w:rFonts w:ascii="Times New Roman" w:hAnsi="Times New Roman" w:cs="Times New Roman"/>
          <w:sz w:val="24"/>
          <w:szCs w:val="24"/>
        </w:rPr>
        <w:t>armed forces</w:t>
      </w:r>
      <w:r w:rsidR="003233BA" w:rsidRPr="00712409">
        <w:rPr>
          <w:rFonts w:ascii="Times New Roman" w:hAnsi="Times New Roman" w:cs="Times New Roman"/>
          <w:sz w:val="24"/>
          <w:szCs w:val="24"/>
        </w:rPr>
        <w:t xml:space="preserve"> is not </w:t>
      </w:r>
      <w:r w:rsidR="001D4EAF" w:rsidRPr="00712409">
        <w:rPr>
          <w:rFonts w:ascii="Times New Roman" w:hAnsi="Times New Roman" w:cs="Times New Roman"/>
          <w:sz w:val="24"/>
          <w:szCs w:val="24"/>
        </w:rPr>
        <w:t>a requirement</w:t>
      </w:r>
      <w:r w:rsidR="003233BA" w:rsidRPr="00712409">
        <w:rPr>
          <w:rFonts w:ascii="Times New Roman" w:hAnsi="Times New Roman" w:cs="Times New Roman"/>
          <w:sz w:val="24"/>
          <w:szCs w:val="24"/>
        </w:rPr>
        <w:t xml:space="preserve"> </w:t>
      </w:r>
      <w:r w:rsidR="001663DD" w:rsidRPr="00712409">
        <w:rPr>
          <w:rFonts w:ascii="Times New Roman" w:hAnsi="Times New Roman" w:cs="Times New Roman"/>
          <w:sz w:val="24"/>
          <w:szCs w:val="24"/>
        </w:rPr>
        <w:t>per se if</w:t>
      </w:r>
      <w:r w:rsidR="003233BA" w:rsidRPr="00712409">
        <w:rPr>
          <w:rFonts w:ascii="Times New Roman" w:hAnsi="Times New Roman" w:cs="Times New Roman"/>
          <w:sz w:val="24"/>
          <w:szCs w:val="24"/>
        </w:rPr>
        <w:t xml:space="preserve"> the military </w:t>
      </w:r>
      <w:r w:rsidR="009768C5" w:rsidRPr="00712409">
        <w:rPr>
          <w:rFonts w:ascii="Times New Roman" w:hAnsi="Times New Roman" w:cs="Times New Roman"/>
          <w:sz w:val="24"/>
          <w:szCs w:val="24"/>
        </w:rPr>
        <w:t>can</w:t>
      </w:r>
      <w:r w:rsidR="003233BA" w:rsidRPr="00712409">
        <w:rPr>
          <w:rFonts w:ascii="Times New Roman" w:hAnsi="Times New Roman" w:cs="Times New Roman"/>
          <w:sz w:val="24"/>
          <w:szCs w:val="24"/>
        </w:rPr>
        <w:t xml:space="preserve"> be present when </w:t>
      </w:r>
      <w:r w:rsidR="001663DD" w:rsidRPr="00712409">
        <w:rPr>
          <w:rFonts w:ascii="Times New Roman" w:hAnsi="Times New Roman" w:cs="Times New Roman"/>
          <w:sz w:val="24"/>
          <w:szCs w:val="24"/>
        </w:rPr>
        <w:t>necessary to make the occupants’ autonomy felt</w:t>
      </w:r>
      <w:r w:rsidR="003233BA" w:rsidRPr="00712409">
        <w:rPr>
          <w:rFonts w:ascii="Times New Roman" w:hAnsi="Times New Roman" w:cs="Times New Roman"/>
          <w:sz w:val="24"/>
          <w:szCs w:val="24"/>
        </w:rPr>
        <w:t>.</w:t>
      </w:r>
      <w:r w:rsidR="00F66046" w:rsidRPr="00712409">
        <w:rPr>
          <w:rStyle w:val="FootnoteReference"/>
          <w:rFonts w:ascii="Times New Roman" w:hAnsi="Times New Roman" w:cs="Times New Roman"/>
          <w:sz w:val="24"/>
          <w:szCs w:val="24"/>
        </w:rPr>
        <w:footnoteReference w:id="52"/>
      </w:r>
      <w:r w:rsidR="001752B8" w:rsidRPr="00712409">
        <w:rPr>
          <w:rFonts w:ascii="Times New Roman" w:hAnsi="Times New Roman" w:cs="Times New Roman"/>
          <w:sz w:val="24"/>
          <w:szCs w:val="24"/>
        </w:rPr>
        <w:t xml:space="preserve"> </w:t>
      </w:r>
      <w:r w:rsidR="00390FE1" w:rsidRPr="00712409">
        <w:rPr>
          <w:rFonts w:ascii="Times New Roman" w:hAnsi="Times New Roman" w:cs="Times New Roman"/>
          <w:sz w:val="24"/>
          <w:szCs w:val="24"/>
        </w:rPr>
        <w:t xml:space="preserve">The US </w:t>
      </w:r>
      <w:r w:rsidR="00F705BF" w:rsidRPr="00712409">
        <w:rPr>
          <w:rFonts w:ascii="Times New Roman" w:hAnsi="Times New Roman" w:cs="Times New Roman"/>
          <w:sz w:val="24"/>
          <w:szCs w:val="24"/>
        </w:rPr>
        <w:t>Military Tribunal confirms this, ‘</w:t>
      </w:r>
      <w:r w:rsidR="00BD25DE" w:rsidRPr="00712409">
        <w:rPr>
          <w:rFonts w:ascii="Times New Roman" w:hAnsi="Times New Roman" w:cs="Times New Roman"/>
          <w:sz w:val="24"/>
          <w:szCs w:val="24"/>
          <w:shd w:val="clear" w:color="auto" w:fill="FFFFFF"/>
        </w:rPr>
        <w:t>To the extent that the occupant’s control is maintained and that of the civil government eliminated, the a</w:t>
      </w:r>
      <w:r w:rsidR="00F705BF" w:rsidRPr="00712409">
        <w:rPr>
          <w:rFonts w:ascii="Times New Roman" w:hAnsi="Times New Roman" w:cs="Times New Roman"/>
          <w:sz w:val="24"/>
          <w:szCs w:val="24"/>
          <w:shd w:val="clear" w:color="auto" w:fill="FFFFFF"/>
        </w:rPr>
        <w:t>rea will be said to be occupied’</w:t>
      </w:r>
      <w:r w:rsidR="00BD25DE" w:rsidRPr="00712409">
        <w:rPr>
          <w:rFonts w:ascii="Times New Roman" w:hAnsi="Times New Roman" w:cs="Times New Roman"/>
          <w:sz w:val="24"/>
          <w:szCs w:val="24"/>
          <w:shd w:val="clear" w:color="auto" w:fill="FFFFFF"/>
        </w:rPr>
        <w:t>.</w:t>
      </w:r>
      <w:r w:rsidR="00BD25DE" w:rsidRPr="00712409">
        <w:rPr>
          <w:rStyle w:val="FootnoteReference"/>
          <w:rFonts w:ascii="Times New Roman" w:hAnsi="Times New Roman" w:cs="Times New Roman"/>
          <w:sz w:val="24"/>
          <w:szCs w:val="24"/>
          <w:shd w:val="clear" w:color="auto" w:fill="FFFFFF"/>
        </w:rPr>
        <w:footnoteReference w:id="53"/>
      </w:r>
      <w:r w:rsidR="00D41730" w:rsidRPr="00712409">
        <w:rPr>
          <w:rFonts w:ascii="Times New Roman" w:hAnsi="Times New Roman" w:cs="Times New Roman"/>
          <w:sz w:val="24"/>
          <w:szCs w:val="24"/>
          <w:shd w:val="clear" w:color="auto" w:fill="FFFFFF"/>
        </w:rPr>
        <w:t xml:space="preserve"> </w:t>
      </w:r>
    </w:p>
    <w:p w14:paraId="022E0B86" w14:textId="5FBB6C5A" w:rsidR="00C4064E" w:rsidRPr="00712409" w:rsidRDefault="00C150F8"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Concluding</w:t>
      </w:r>
      <w:r w:rsidR="00C26BD2" w:rsidRPr="00712409">
        <w:rPr>
          <w:rFonts w:ascii="Times New Roman" w:hAnsi="Times New Roman" w:cs="Times New Roman"/>
          <w:sz w:val="24"/>
          <w:szCs w:val="24"/>
        </w:rPr>
        <w:t xml:space="preserve">, </w:t>
      </w:r>
      <w:r w:rsidR="00517FA7" w:rsidRPr="00712409">
        <w:rPr>
          <w:rFonts w:ascii="Times New Roman" w:hAnsi="Times New Roman" w:cs="Times New Roman"/>
          <w:sz w:val="24"/>
          <w:szCs w:val="24"/>
        </w:rPr>
        <w:t>according to</w:t>
      </w:r>
      <w:r w:rsidR="00C4064E" w:rsidRPr="00712409">
        <w:rPr>
          <w:rFonts w:ascii="Times New Roman" w:hAnsi="Times New Roman" w:cs="Times New Roman"/>
          <w:sz w:val="24"/>
          <w:szCs w:val="24"/>
        </w:rPr>
        <w:t xml:space="preserve"> </w:t>
      </w:r>
      <w:r w:rsidR="00517FA7" w:rsidRPr="00712409">
        <w:rPr>
          <w:rFonts w:ascii="Times New Roman" w:hAnsi="Times New Roman" w:cs="Times New Roman"/>
          <w:sz w:val="24"/>
          <w:szCs w:val="24"/>
        </w:rPr>
        <w:t>t</w:t>
      </w:r>
      <w:r w:rsidR="009768C5" w:rsidRPr="00712409">
        <w:rPr>
          <w:rFonts w:ascii="Times New Roman" w:hAnsi="Times New Roman" w:cs="Times New Roman"/>
          <w:sz w:val="24"/>
          <w:szCs w:val="24"/>
        </w:rPr>
        <w:t>he Hague</w:t>
      </w:r>
      <w:r w:rsidR="00C26BD2" w:rsidRPr="00712409">
        <w:rPr>
          <w:rFonts w:ascii="Times New Roman" w:hAnsi="Times New Roman" w:cs="Times New Roman"/>
          <w:sz w:val="24"/>
          <w:szCs w:val="24"/>
        </w:rPr>
        <w:t xml:space="preserve"> Regulations</w:t>
      </w:r>
      <w:r w:rsidR="004E72D9" w:rsidRPr="00712409">
        <w:rPr>
          <w:rFonts w:ascii="Times New Roman" w:hAnsi="Times New Roman" w:cs="Times New Roman"/>
          <w:sz w:val="24"/>
          <w:szCs w:val="24"/>
        </w:rPr>
        <w:t>,</w:t>
      </w:r>
      <w:r w:rsidR="00C26BD2" w:rsidRPr="00712409">
        <w:rPr>
          <w:rFonts w:ascii="Times New Roman" w:hAnsi="Times New Roman" w:cs="Times New Roman"/>
          <w:sz w:val="24"/>
          <w:szCs w:val="24"/>
        </w:rPr>
        <w:t xml:space="preserve"> </w:t>
      </w:r>
      <w:r w:rsidR="00C4064E" w:rsidRPr="00712409">
        <w:rPr>
          <w:rFonts w:ascii="Times New Roman" w:hAnsi="Times New Roman" w:cs="Times New Roman"/>
          <w:sz w:val="24"/>
          <w:szCs w:val="24"/>
        </w:rPr>
        <w:t xml:space="preserve">an occupation exists </w:t>
      </w:r>
      <w:r w:rsidR="009768C5" w:rsidRPr="00712409">
        <w:rPr>
          <w:rFonts w:ascii="Times New Roman" w:hAnsi="Times New Roman" w:cs="Times New Roman"/>
          <w:sz w:val="24"/>
          <w:szCs w:val="24"/>
        </w:rPr>
        <w:t>if</w:t>
      </w:r>
      <w:r w:rsidR="00C4064E" w:rsidRPr="00712409">
        <w:rPr>
          <w:rFonts w:ascii="Times New Roman" w:hAnsi="Times New Roman" w:cs="Times New Roman"/>
          <w:sz w:val="24"/>
          <w:szCs w:val="24"/>
        </w:rPr>
        <w:t xml:space="preserve"> there is </w:t>
      </w:r>
      <w:r w:rsidR="00C26BD2" w:rsidRPr="00712409">
        <w:rPr>
          <w:rFonts w:ascii="Times New Roman" w:hAnsi="Times New Roman" w:cs="Times New Roman"/>
          <w:i/>
          <w:sz w:val="24"/>
          <w:szCs w:val="24"/>
        </w:rPr>
        <w:t xml:space="preserve">effective control </w:t>
      </w:r>
      <w:r w:rsidR="00C26BD2" w:rsidRPr="00712409">
        <w:rPr>
          <w:rFonts w:ascii="Times New Roman" w:hAnsi="Times New Roman" w:cs="Times New Roman"/>
          <w:sz w:val="24"/>
          <w:szCs w:val="24"/>
        </w:rPr>
        <w:t>by the occupant over the occupied territories based on facts on the ground.</w:t>
      </w:r>
      <w:r w:rsidR="00517FA7" w:rsidRPr="00712409">
        <w:rPr>
          <w:rFonts w:ascii="Times New Roman" w:hAnsi="Times New Roman" w:cs="Times New Roman"/>
          <w:sz w:val="24"/>
          <w:szCs w:val="24"/>
        </w:rPr>
        <w:t xml:space="preserve"> The facts on the gr</w:t>
      </w:r>
      <w:r w:rsidR="004E72D9" w:rsidRPr="00712409">
        <w:rPr>
          <w:rFonts w:ascii="Times New Roman" w:hAnsi="Times New Roman" w:cs="Times New Roman"/>
          <w:sz w:val="24"/>
          <w:szCs w:val="24"/>
        </w:rPr>
        <w:t>ound in the West Bank are analys</w:t>
      </w:r>
      <w:r w:rsidR="00517FA7" w:rsidRPr="00712409">
        <w:rPr>
          <w:rFonts w:ascii="Times New Roman" w:hAnsi="Times New Roman" w:cs="Times New Roman"/>
          <w:sz w:val="24"/>
          <w:szCs w:val="24"/>
        </w:rPr>
        <w:t>ed in section 2.4.</w:t>
      </w:r>
      <w:r w:rsidR="00C26BD2" w:rsidRPr="00712409">
        <w:rPr>
          <w:rFonts w:ascii="Times New Roman" w:hAnsi="Times New Roman" w:cs="Times New Roman"/>
          <w:sz w:val="24"/>
          <w:szCs w:val="24"/>
        </w:rPr>
        <w:t xml:space="preserve"> </w:t>
      </w:r>
    </w:p>
    <w:p w14:paraId="3B7CC342" w14:textId="77777777" w:rsidR="00C733BE" w:rsidRPr="00712409" w:rsidRDefault="00C733BE" w:rsidP="00712409">
      <w:pPr>
        <w:spacing w:after="0" w:line="360" w:lineRule="auto"/>
        <w:ind w:firstLine="360"/>
        <w:jc w:val="both"/>
        <w:rPr>
          <w:rFonts w:ascii="Times New Roman" w:hAnsi="Times New Roman" w:cs="Times New Roman"/>
          <w:sz w:val="24"/>
          <w:szCs w:val="24"/>
        </w:rPr>
      </w:pPr>
    </w:p>
    <w:p w14:paraId="3C5BA1EE" w14:textId="62CC6836" w:rsidR="009E2D95" w:rsidRPr="00712409" w:rsidRDefault="008F3CCB" w:rsidP="00712409">
      <w:pPr>
        <w:pStyle w:val="Heading5"/>
        <w:numPr>
          <w:ilvl w:val="2"/>
          <w:numId w:val="30"/>
        </w:numPr>
        <w:spacing w:before="0" w:line="360" w:lineRule="auto"/>
        <w:ind w:left="0" w:firstLine="0"/>
        <w:jc w:val="both"/>
        <w:rPr>
          <w:rFonts w:ascii="Times New Roman" w:hAnsi="Times New Roman" w:cs="Times New Roman"/>
          <w:i/>
          <w:color w:val="auto"/>
          <w:sz w:val="24"/>
          <w:szCs w:val="24"/>
        </w:rPr>
      </w:pPr>
      <w:bookmarkStart w:id="14" w:name="_Toc487975520"/>
      <w:r w:rsidRPr="00712409">
        <w:rPr>
          <w:rFonts w:ascii="Times New Roman" w:hAnsi="Times New Roman" w:cs="Times New Roman"/>
          <w:i/>
          <w:color w:val="auto"/>
          <w:sz w:val="24"/>
          <w:szCs w:val="24"/>
        </w:rPr>
        <w:lastRenderedPageBreak/>
        <w:t>The Fourth Geneva Convention</w:t>
      </w:r>
      <w:bookmarkEnd w:id="14"/>
    </w:p>
    <w:p w14:paraId="226007F9" w14:textId="77777777" w:rsidR="008F43A7" w:rsidRPr="00712409" w:rsidRDefault="008F43A7"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The applicability of the Fourth Geneva Convention derives from Article 2 which provides that the Fourth Geneva Convention applies to: </w:t>
      </w:r>
    </w:p>
    <w:p w14:paraId="591E8D22" w14:textId="77777777" w:rsidR="008F43A7" w:rsidRPr="00712409" w:rsidRDefault="008F43A7" w:rsidP="00712409">
      <w:pPr>
        <w:pStyle w:val="ListParagraph"/>
        <w:spacing w:after="0" w:line="360" w:lineRule="auto"/>
        <w:ind w:left="360"/>
        <w:jc w:val="both"/>
        <w:rPr>
          <w:rFonts w:ascii="Times New Roman" w:hAnsi="Times New Roman" w:cs="Times New Roman"/>
          <w:sz w:val="24"/>
          <w:szCs w:val="24"/>
        </w:rPr>
      </w:pPr>
    </w:p>
    <w:p w14:paraId="04193B9B" w14:textId="77777777" w:rsidR="008F43A7" w:rsidRPr="00712409" w:rsidRDefault="008F43A7" w:rsidP="00712409">
      <w:pPr>
        <w:pStyle w:val="ListParagraph"/>
        <w:spacing w:after="0" w:line="360" w:lineRule="auto"/>
        <w:ind w:left="360" w:right="363"/>
        <w:jc w:val="both"/>
        <w:rPr>
          <w:rFonts w:ascii="Times New Roman" w:hAnsi="Times New Roman" w:cs="Times New Roman"/>
          <w:sz w:val="20"/>
          <w:szCs w:val="20"/>
        </w:rPr>
      </w:pPr>
      <w:r w:rsidRPr="00712409">
        <w:rPr>
          <w:rFonts w:ascii="Times New Roman" w:hAnsi="Times New Roman" w:cs="Times New Roman"/>
          <w:sz w:val="20"/>
          <w:szCs w:val="20"/>
        </w:rPr>
        <w:t>“[…] all cases</w:t>
      </w:r>
      <w:r w:rsidRPr="00712409">
        <w:rPr>
          <w:rFonts w:ascii="Times New Roman" w:hAnsi="Times New Roman" w:cs="Times New Roman"/>
          <w:i/>
          <w:sz w:val="20"/>
          <w:szCs w:val="20"/>
        </w:rPr>
        <w:t xml:space="preserve"> </w:t>
      </w:r>
      <w:r w:rsidRPr="00712409">
        <w:rPr>
          <w:rFonts w:ascii="Times New Roman" w:hAnsi="Times New Roman" w:cs="Times New Roman"/>
          <w:sz w:val="20"/>
          <w:szCs w:val="20"/>
        </w:rPr>
        <w:t>of declared war or any other armed conflict which may arise between two or more of the High Contracting Parties</w:t>
      </w:r>
      <w:r w:rsidRPr="00712409">
        <w:rPr>
          <w:rFonts w:ascii="Times New Roman" w:hAnsi="Times New Roman" w:cs="Times New Roman"/>
          <w:i/>
          <w:sz w:val="20"/>
          <w:szCs w:val="20"/>
        </w:rPr>
        <w:t xml:space="preserve">, </w:t>
      </w:r>
      <w:r w:rsidRPr="00712409">
        <w:rPr>
          <w:rFonts w:ascii="Times New Roman" w:hAnsi="Times New Roman" w:cs="Times New Roman"/>
          <w:sz w:val="20"/>
          <w:szCs w:val="20"/>
        </w:rPr>
        <w:t xml:space="preserve">[…] (paragraph 1). The Convention shall also apply to all cases of </w:t>
      </w:r>
      <w:r w:rsidRPr="00712409">
        <w:rPr>
          <w:rFonts w:ascii="Times New Roman" w:hAnsi="Times New Roman" w:cs="Times New Roman"/>
          <w:i/>
          <w:sz w:val="20"/>
          <w:szCs w:val="20"/>
        </w:rPr>
        <w:t>partial or total</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occupation</w:t>
      </w:r>
      <w:r w:rsidRPr="00712409">
        <w:rPr>
          <w:rFonts w:ascii="Times New Roman" w:hAnsi="Times New Roman" w:cs="Times New Roman"/>
          <w:sz w:val="20"/>
          <w:szCs w:val="20"/>
        </w:rPr>
        <w:t xml:space="preserve"> of the territory of a High Contracting Party, even if the said occupation meets with no armed resistance (paragraph 2).”</w:t>
      </w:r>
      <w:r w:rsidRPr="00712409">
        <w:rPr>
          <w:rStyle w:val="FootnoteReference"/>
          <w:rFonts w:ascii="Times New Roman" w:hAnsi="Times New Roman" w:cs="Times New Roman"/>
          <w:sz w:val="20"/>
          <w:szCs w:val="20"/>
        </w:rPr>
        <w:footnoteReference w:id="54"/>
      </w:r>
    </w:p>
    <w:p w14:paraId="57104C26" w14:textId="77777777" w:rsidR="008F43A7" w:rsidRPr="00712409" w:rsidRDefault="008F43A7" w:rsidP="00712409">
      <w:pPr>
        <w:pStyle w:val="ListParagraph"/>
        <w:spacing w:after="0" w:line="360" w:lineRule="auto"/>
        <w:ind w:left="360"/>
        <w:jc w:val="both"/>
        <w:rPr>
          <w:rFonts w:ascii="Times New Roman" w:hAnsi="Times New Roman" w:cs="Times New Roman"/>
          <w:sz w:val="24"/>
          <w:szCs w:val="24"/>
        </w:rPr>
      </w:pPr>
    </w:p>
    <w:p w14:paraId="27463967" w14:textId="444103EE" w:rsidR="008F43A7" w:rsidRPr="00712409" w:rsidRDefault="008F43A7"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Thus, in situations of occupation or declared armed conflicts the Fourth Geneva Convention shall in principle apply to protect </w:t>
      </w:r>
      <w:r w:rsidRPr="00712409">
        <w:rPr>
          <w:rFonts w:ascii="Times New Roman" w:hAnsi="Times New Roman" w:cs="Times New Roman"/>
          <w:i/>
          <w:sz w:val="24"/>
          <w:szCs w:val="24"/>
        </w:rPr>
        <w:t>civilians</w:t>
      </w:r>
      <w:r w:rsidRPr="00712409">
        <w:rPr>
          <w:rFonts w:ascii="Times New Roman" w:hAnsi="Times New Roman" w:cs="Times New Roman"/>
          <w:sz w:val="24"/>
          <w:szCs w:val="24"/>
        </w:rPr>
        <w:t xml:space="preserve"> </w:t>
      </w:r>
      <w:r w:rsidR="00FE601B" w:rsidRPr="00712409">
        <w:rPr>
          <w:rFonts w:ascii="Times New Roman" w:hAnsi="Times New Roman" w:cs="Times New Roman"/>
          <w:sz w:val="24"/>
          <w:szCs w:val="24"/>
        </w:rPr>
        <w:t xml:space="preserve">(those who are </w:t>
      </w:r>
      <w:r w:rsidRPr="00712409">
        <w:rPr>
          <w:rFonts w:ascii="Times New Roman" w:hAnsi="Times New Roman" w:cs="Times New Roman"/>
          <w:sz w:val="24"/>
          <w:szCs w:val="24"/>
        </w:rPr>
        <w:t>under th</w:t>
      </w:r>
      <w:r w:rsidR="00FE601B" w:rsidRPr="00712409">
        <w:rPr>
          <w:rFonts w:ascii="Times New Roman" w:hAnsi="Times New Roman" w:cs="Times New Roman"/>
          <w:sz w:val="24"/>
          <w:szCs w:val="24"/>
        </w:rPr>
        <w:t>e authority of the hostile army)</w:t>
      </w:r>
      <w:r w:rsidRPr="00712409">
        <w:rPr>
          <w:rFonts w:ascii="Times New Roman" w:hAnsi="Times New Roman" w:cs="Times New Roman"/>
          <w:sz w:val="24"/>
          <w:szCs w:val="24"/>
        </w:rPr>
        <w:t>.</w:t>
      </w:r>
      <w:r w:rsidRPr="00712409">
        <w:rPr>
          <w:rStyle w:val="FootnoteReference"/>
          <w:rFonts w:ascii="Times New Roman" w:hAnsi="Times New Roman" w:cs="Times New Roman"/>
          <w:sz w:val="24"/>
          <w:szCs w:val="24"/>
        </w:rPr>
        <w:footnoteReference w:id="55"/>
      </w:r>
      <w:r w:rsidR="004E72D9" w:rsidRPr="00712409">
        <w:rPr>
          <w:rFonts w:ascii="Times New Roman" w:hAnsi="Times New Roman" w:cs="Times New Roman"/>
          <w:sz w:val="24"/>
          <w:szCs w:val="24"/>
        </w:rPr>
        <w:t xml:space="preserve"> As emphasis</w:t>
      </w:r>
      <w:r w:rsidRPr="00712409">
        <w:rPr>
          <w:rFonts w:ascii="Times New Roman" w:hAnsi="Times New Roman" w:cs="Times New Roman"/>
          <w:sz w:val="24"/>
          <w:szCs w:val="24"/>
        </w:rPr>
        <w:t xml:space="preserve">ed in the title of the Fourth Geneva Convention, the </w:t>
      </w:r>
      <w:r w:rsidR="00FE601B" w:rsidRPr="00712409">
        <w:rPr>
          <w:rFonts w:ascii="Times New Roman" w:hAnsi="Times New Roman" w:cs="Times New Roman"/>
          <w:sz w:val="24"/>
          <w:szCs w:val="24"/>
        </w:rPr>
        <w:t xml:space="preserve">level of </w:t>
      </w:r>
      <w:r w:rsidRPr="00712409">
        <w:rPr>
          <w:rFonts w:ascii="Times New Roman" w:hAnsi="Times New Roman" w:cs="Times New Roman"/>
          <w:sz w:val="24"/>
          <w:szCs w:val="24"/>
        </w:rPr>
        <w:t xml:space="preserve">protection of civilians has increased in importance by </w:t>
      </w:r>
      <w:r w:rsidR="00517FA7" w:rsidRPr="00712409">
        <w:rPr>
          <w:rFonts w:ascii="Times New Roman" w:hAnsi="Times New Roman" w:cs="Times New Roman"/>
          <w:sz w:val="24"/>
          <w:szCs w:val="24"/>
        </w:rPr>
        <w:t>this</w:t>
      </w:r>
      <w:r w:rsidRPr="00712409">
        <w:rPr>
          <w:rFonts w:ascii="Times New Roman" w:hAnsi="Times New Roman" w:cs="Times New Roman"/>
          <w:sz w:val="24"/>
          <w:szCs w:val="24"/>
        </w:rPr>
        <w:t xml:space="preserve"> Convention</w:t>
      </w:r>
      <w:r w:rsidR="00FE601B" w:rsidRPr="00712409">
        <w:rPr>
          <w:rFonts w:ascii="Times New Roman" w:hAnsi="Times New Roman" w:cs="Times New Roman"/>
          <w:sz w:val="24"/>
          <w:szCs w:val="24"/>
        </w:rPr>
        <w:t xml:space="preserve">, </w:t>
      </w:r>
      <w:r w:rsidR="000D5A9A" w:rsidRPr="00712409">
        <w:rPr>
          <w:rFonts w:ascii="Times New Roman" w:hAnsi="Times New Roman" w:cs="Times New Roman"/>
          <w:sz w:val="24"/>
          <w:szCs w:val="24"/>
        </w:rPr>
        <w:t>because</w:t>
      </w:r>
      <w:r w:rsidR="00FE601B" w:rsidRPr="00712409">
        <w:rPr>
          <w:rFonts w:ascii="Times New Roman" w:hAnsi="Times New Roman" w:cs="Times New Roman"/>
          <w:sz w:val="24"/>
          <w:szCs w:val="24"/>
        </w:rPr>
        <w:t xml:space="preserve"> the protection of civilians is</w:t>
      </w:r>
      <w:r w:rsidRPr="00712409">
        <w:rPr>
          <w:rFonts w:ascii="Times New Roman" w:hAnsi="Times New Roman" w:cs="Times New Roman"/>
          <w:sz w:val="24"/>
          <w:szCs w:val="24"/>
        </w:rPr>
        <w:t xml:space="preserve"> </w:t>
      </w:r>
      <w:r w:rsidR="000D5A9A" w:rsidRPr="00712409">
        <w:rPr>
          <w:rFonts w:ascii="Times New Roman" w:hAnsi="Times New Roman" w:cs="Times New Roman"/>
          <w:sz w:val="24"/>
          <w:szCs w:val="24"/>
        </w:rPr>
        <w:t>the</w:t>
      </w:r>
      <w:r w:rsidRPr="00712409">
        <w:rPr>
          <w:rFonts w:ascii="Times New Roman" w:hAnsi="Times New Roman" w:cs="Times New Roman"/>
          <w:sz w:val="24"/>
          <w:szCs w:val="24"/>
        </w:rPr>
        <w:t xml:space="preserve"> main object and purpose</w:t>
      </w:r>
      <w:r w:rsidR="000D5A9A" w:rsidRPr="00712409">
        <w:rPr>
          <w:rFonts w:ascii="Times New Roman" w:hAnsi="Times New Roman" w:cs="Times New Roman"/>
          <w:sz w:val="24"/>
          <w:szCs w:val="24"/>
        </w:rPr>
        <w:t xml:space="preserve"> of the Fourth Geneva Convention</w:t>
      </w:r>
      <w:r w:rsidRPr="00712409">
        <w:rPr>
          <w:rFonts w:ascii="Times New Roman" w:hAnsi="Times New Roman" w:cs="Times New Roman"/>
          <w:sz w:val="24"/>
          <w:szCs w:val="24"/>
        </w:rPr>
        <w:t>.</w:t>
      </w:r>
      <w:r w:rsidRPr="00712409">
        <w:rPr>
          <w:rStyle w:val="FootnoteReference"/>
          <w:rFonts w:ascii="Times New Roman" w:hAnsi="Times New Roman" w:cs="Times New Roman"/>
          <w:sz w:val="24"/>
          <w:szCs w:val="24"/>
        </w:rPr>
        <w:footnoteReference w:id="56"/>
      </w:r>
      <w:r w:rsidR="00FE601B" w:rsidRPr="00712409">
        <w:rPr>
          <w:rFonts w:ascii="Times New Roman" w:hAnsi="Times New Roman" w:cs="Times New Roman"/>
          <w:sz w:val="24"/>
          <w:szCs w:val="24"/>
        </w:rPr>
        <w:t xml:space="preserve"> T</w:t>
      </w:r>
      <w:r w:rsidRPr="00712409">
        <w:rPr>
          <w:rFonts w:ascii="Times New Roman" w:hAnsi="Times New Roman" w:cs="Times New Roman"/>
          <w:sz w:val="24"/>
          <w:szCs w:val="24"/>
        </w:rPr>
        <w:t xml:space="preserve">herefore, </w:t>
      </w:r>
      <w:r w:rsidR="000D5A9A" w:rsidRPr="00712409">
        <w:rPr>
          <w:rFonts w:ascii="Times New Roman" w:hAnsi="Times New Roman" w:cs="Times New Roman"/>
          <w:sz w:val="24"/>
          <w:szCs w:val="24"/>
        </w:rPr>
        <w:t xml:space="preserve">according to the ICJ in the </w:t>
      </w:r>
      <w:r w:rsidR="000D5A9A" w:rsidRPr="00712409">
        <w:rPr>
          <w:rFonts w:ascii="Times New Roman" w:hAnsi="Times New Roman" w:cs="Times New Roman"/>
          <w:i/>
          <w:sz w:val="24"/>
          <w:szCs w:val="24"/>
        </w:rPr>
        <w:t xml:space="preserve">Wall </w:t>
      </w:r>
      <w:r w:rsidR="003B65B5" w:rsidRPr="00712409">
        <w:rPr>
          <w:rFonts w:ascii="Times New Roman" w:hAnsi="Times New Roman" w:cs="Times New Roman"/>
          <w:sz w:val="24"/>
          <w:szCs w:val="24"/>
        </w:rPr>
        <w:t>advisory o</w:t>
      </w:r>
      <w:r w:rsidR="00E25167" w:rsidRPr="00712409">
        <w:rPr>
          <w:rFonts w:ascii="Times New Roman" w:hAnsi="Times New Roman" w:cs="Times New Roman"/>
          <w:sz w:val="24"/>
          <w:szCs w:val="24"/>
        </w:rPr>
        <w:t>pinion</w:t>
      </w:r>
      <w:r w:rsidR="000D5A9A" w:rsidRPr="00712409">
        <w:rPr>
          <w:rFonts w:ascii="Times New Roman" w:hAnsi="Times New Roman" w:cs="Times New Roman"/>
          <w:sz w:val="24"/>
          <w:szCs w:val="24"/>
        </w:rPr>
        <w:t xml:space="preserve">, </w:t>
      </w:r>
      <w:r w:rsidR="00FE601B" w:rsidRPr="00712409">
        <w:rPr>
          <w:rFonts w:ascii="Times New Roman" w:hAnsi="Times New Roman" w:cs="Times New Roman"/>
          <w:sz w:val="24"/>
          <w:szCs w:val="24"/>
        </w:rPr>
        <w:t xml:space="preserve">it is </w:t>
      </w:r>
      <w:r w:rsidRPr="00712409">
        <w:rPr>
          <w:rFonts w:ascii="Times New Roman" w:hAnsi="Times New Roman" w:cs="Times New Roman"/>
          <w:sz w:val="24"/>
          <w:szCs w:val="24"/>
        </w:rPr>
        <w:t xml:space="preserve">sufficient that civilians </w:t>
      </w:r>
      <w:r w:rsidR="000D5A9A" w:rsidRPr="00712409">
        <w:rPr>
          <w:rFonts w:ascii="Times New Roman" w:hAnsi="Times New Roman" w:cs="Times New Roman"/>
          <w:sz w:val="24"/>
          <w:szCs w:val="24"/>
        </w:rPr>
        <w:t xml:space="preserve">have </w:t>
      </w:r>
      <w:r w:rsidRPr="00712409">
        <w:rPr>
          <w:rFonts w:ascii="Times New Roman" w:hAnsi="Times New Roman" w:cs="Times New Roman"/>
          <w:i/>
          <w:sz w:val="24"/>
          <w:szCs w:val="24"/>
        </w:rPr>
        <w:t xml:space="preserve">somehow </w:t>
      </w:r>
      <w:r w:rsidRPr="00712409">
        <w:rPr>
          <w:rFonts w:ascii="Times New Roman" w:hAnsi="Times New Roman" w:cs="Times New Roman"/>
          <w:sz w:val="24"/>
          <w:szCs w:val="24"/>
        </w:rPr>
        <w:t>c</w:t>
      </w:r>
      <w:r w:rsidR="000D5A9A" w:rsidRPr="00712409">
        <w:rPr>
          <w:rFonts w:ascii="Times New Roman" w:hAnsi="Times New Roman" w:cs="Times New Roman"/>
          <w:sz w:val="24"/>
          <w:szCs w:val="24"/>
        </w:rPr>
        <w:t>o</w:t>
      </w:r>
      <w:r w:rsidRPr="00712409">
        <w:rPr>
          <w:rFonts w:ascii="Times New Roman" w:hAnsi="Times New Roman" w:cs="Times New Roman"/>
          <w:sz w:val="24"/>
          <w:szCs w:val="24"/>
        </w:rPr>
        <w:t>me under the authority of a foreign power.</w:t>
      </w:r>
      <w:r w:rsidRPr="00712409">
        <w:rPr>
          <w:rStyle w:val="FootnoteReference"/>
          <w:rFonts w:ascii="Times New Roman" w:hAnsi="Times New Roman" w:cs="Times New Roman"/>
          <w:sz w:val="24"/>
          <w:szCs w:val="24"/>
        </w:rPr>
        <w:footnoteReference w:id="57"/>
      </w:r>
    </w:p>
    <w:p w14:paraId="4C14F7F6" w14:textId="4939261B" w:rsidR="00B24544" w:rsidRPr="00712409" w:rsidRDefault="00D73405" w:rsidP="00712409">
      <w:pPr>
        <w:spacing w:after="0" w:line="360" w:lineRule="auto"/>
        <w:ind w:firstLine="360"/>
        <w:jc w:val="both"/>
        <w:rPr>
          <w:rFonts w:ascii="Times New Roman" w:hAnsi="Times New Roman" w:cs="Times New Roman"/>
          <w:sz w:val="24"/>
          <w:szCs w:val="24"/>
        </w:rPr>
      </w:pPr>
      <w:r w:rsidRPr="00712409">
        <w:rPr>
          <w:rFonts w:ascii="Times New Roman" w:hAnsi="Times New Roman" w:cs="Times New Roman"/>
          <w:sz w:val="24"/>
          <w:szCs w:val="24"/>
        </w:rPr>
        <w:t>Provided that b</w:t>
      </w:r>
      <w:r w:rsidR="008A1BBB" w:rsidRPr="00712409">
        <w:rPr>
          <w:rFonts w:ascii="Times New Roman" w:hAnsi="Times New Roman" w:cs="Times New Roman"/>
          <w:sz w:val="24"/>
          <w:szCs w:val="24"/>
        </w:rPr>
        <w:t>oth Israel and Palestine ratified the</w:t>
      </w:r>
      <w:r w:rsidRPr="00712409">
        <w:rPr>
          <w:rFonts w:ascii="Times New Roman" w:hAnsi="Times New Roman" w:cs="Times New Roman"/>
          <w:sz w:val="24"/>
          <w:szCs w:val="24"/>
        </w:rPr>
        <w:t xml:space="preserve"> Fourth Geneva Convention</w:t>
      </w:r>
      <w:r w:rsidR="008A1BBB" w:rsidRPr="00712409">
        <w:rPr>
          <w:rFonts w:ascii="Times New Roman" w:hAnsi="Times New Roman" w:cs="Times New Roman"/>
          <w:sz w:val="24"/>
          <w:szCs w:val="24"/>
        </w:rPr>
        <w:t>, its provisions are binding upon both.</w:t>
      </w:r>
      <w:r w:rsidR="008A1BBB" w:rsidRPr="00712409">
        <w:rPr>
          <w:rStyle w:val="FootnoteReference"/>
          <w:rFonts w:ascii="Times New Roman" w:hAnsi="Times New Roman" w:cs="Times New Roman"/>
          <w:sz w:val="24"/>
          <w:szCs w:val="24"/>
        </w:rPr>
        <w:footnoteReference w:id="58"/>
      </w:r>
      <w:r w:rsidR="008A1BBB" w:rsidRPr="00712409">
        <w:rPr>
          <w:rFonts w:ascii="Times New Roman" w:hAnsi="Times New Roman" w:cs="Times New Roman"/>
          <w:sz w:val="24"/>
          <w:szCs w:val="24"/>
        </w:rPr>
        <w:t xml:space="preserve"> </w:t>
      </w:r>
      <w:r w:rsidR="008F43A7" w:rsidRPr="00712409">
        <w:rPr>
          <w:rFonts w:ascii="Times New Roman" w:hAnsi="Times New Roman" w:cs="Times New Roman"/>
          <w:sz w:val="24"/>
          <w:szCs w:val="24"/>
        </w:rPr>
        <w:t xml:space="preserve">In principle, </w:t>
      </w:r>
      <w:r w:rsidR="00B24544" w:rsidRPr="00712409">
        <w:rPr>
          <w:rFonts w:ascii="Times New Roman" w:hAnsi="Times New Roman" w:cs="Times New Roman"/>
          <w:sz w:val="24"/>
          <w:szCs w:val="24"/>
        </w:rPr>
        <w:t xml:space="preserve">Article 2 (paragraph 1) of the Fourth Geneva Convention suffices to apply the Fourth Geneva Convention in the Palestinian-Israeli conflict. </w:t>
      </w:r>
      <w:r w:rsidR="000D5A9A" w:rsidRPr="00712409">
        <w:rPr>
          <w:rFonts w:ascii="Times New Roman" w:hAnsi="Times New Roman" w:cs="Times New Roman"/>
          <w:sz w:val="24"/>
          <w:szCs w:val="24"/>
        </w:rPr>
        <w:t>For t</w:t>
      </w:r>
      <w:r w:rsidR="00B24544" w:rsidRPr="00712409">
        <w:rPr>
          <w:rFonts w:ascii="Times New Roman" w:hAnsi="Times New Roman" w:cs="Times New Roman"/>
          <w:sz w:val="24"/>
          <w:szCs w:val="24"/>
        </w:rPr>
        <w:t>his paragraph contains two conditions, namely 1) the existence of an armed conflict; and 2) the existence of at least two States Parties to the Convention. According to these requirements, the Fourth Geneva Convention started applying during the Six</w:t>
      </w:r>
      <w:r w:rsidR="000D5A9A" w:rsidRPr="00712409">
        <w:rPr>
          <w:rFonts w:ascii="Times New Roman" w:hAnsi="Times New Roman" w:cs="Times New Roman"/>
          <w:sz w:val="24"/>
          <w:szCs w:val="24"/>
        </w:rPr>
        <w:t>-</w:t>
      </w:r>
      <w:r w:rsidR="00B24544" w:rsidRPr="00712409">
        <w:rPr>
          <w:rFonts w:ascii="Times New Roman" w:hAnsi="Times New Roman" w:cs="Times New Roman"/>
          <w:sz w:val="24"/>
          <w:szCs w:val="24"/>
        </w:rPr>
        <w:t xml:space="preserve">Day War in 1967 between, </w:t>
      </w:r>
      <w:r w:rsidR="00B24544" w:rsidRPr="00712409">
        <w:rPr>
          <w:rFonts w:ascii="Times New Roman" w:hAnsi="Times New Roman" w:cs="Times New Roman"/>
          <w:i/>
          <w:sz w:val="24"/>
          <w:szCs w:val="24"/>
        </w:rPr>
        <w:t xml:space="preserve">inter alia, </w:t>
      </w:r>
      <w:r w:rsidR="00B24544" w:rsidRPr="00712409">
        <w:rPr>
          <w:rFonts w:ascii="Times New Roman" w:hAnsi="Times New Roman" w:cs="Times New Roman"/>
          <w:sz w:val="24"/>
          <w:szCs w:val="24"/>
        </w:rPr>
        <w:t>Jordan and Israel which are both States Parties to the Convention since 1951.</w:t>
      </w:r>
      <w:r w:rsidR="00FE601B" w:rsidRPr="00712409">
        <w:rPr>
          <w:rStyle w:val="FootnoteReference"/>
          <w:rFonts w:ascii="Times New Roman" w:hAnsi="Times New Roman" w:cs="Times New Roman"/>
          <w:sz w:val="24"/>
          <w:szCs w:val="24"/>
        </w:rPr>
        <w:footnoteReference w:id="59"/>
      </w:r>
      <w:r w:rsidR="00B24544" w:rsidRPr="00712409">
        <w:rPr>
          <w:rFonts w:ascii="Times New Roman" w:hAnsi="Times New Roman" w:cs="Times New Roman"/>
          <w:sz w:val="24"/>
          <w:szCs w:val="24"/>
        </w:rPr>
        <w:t xml:space="preserve"> </w:t>
      </w:r>
      <w:r w:rsidR="000D5A9A" w:rsidRPr="00712409">
        <w:rPr>
          <w:rFonts w:ascii="Times New Roman" w:hAnsi="Times New Roman" w:cs="Times New Roman"/>
          <w:sz w:val="24"/>
          <w:szCs w:val="24"/>
        </w:rPr>
        <w:t>As Palestine was under the sovereignty of Jordan between 1948 and 1967, the</w:t>
      </w:r>
      <w:r w:rsidR="00B24544" w:rsidRPr="00712409">
        <w:rPr>
          <w:rFonts w:ascii="Times New Roman" w:hAnsi="Times New Roman" w:cs="Times New Roman"/>
          <w:sz w:val="24"/>
          <w:szCs w:val="24"/>
        </w:rPr>
        <w:t xml:space="preserve"> </w:t>
      </w:r>
      <w:r w:rsidR="000D5A9A" w:rsidRPr="00712409">
        <w:rPr>
          <w:rFonts w:ascii="Times New Roman" w:hAnsi="Times New Roman" w:cs="Times New Roman"/>
          <w:sz w:val="24"/>
          <w:szCs w:val="24"/>
        </w:rPr>
        <w:t>1967 O</w:t>
      </w:r>
      <w:r w:rsidR="00B24544" w:rsidRPr="00712409">
        <w:rPr>
          <w:rFonts w:ascii="Times New Roman" w:hAnsi="Times New Roman" w:cs="Times New Roman"/>
          <w:sz w:val="24"/>
          <w:szCs w:val="24"/>
        </w:rPr>
        <w:t>cc</w:t>
      </w:r>
      <w:r w:rsidR="000D5A9A" w:rsidRPr="00712409">
        <w:rPr>
          <w:rFonts w:ascii="Times New Roman" w:hAnsi="Times New Roman" w:cs="Times New Roman"/>
          <w:sz w:val="24"/>
          <w:szCs w:val="24"/>
        </w:rPr>
        <w:t>upation as a result of the Six-</w:t>
      </w:r>
      <w:r w:rsidR="00B24544" w:rsidRPr="00712409">
        <w:rPr>
          <w:rFonts w:ascii="Times New Roman" w:hAnsi="Times New Roman" w:cs="Times New Roman"/>
          <w:sz w:val="24"/>
          <w:szCs w:val="24"/>
        </w:rPr>
        <w:t xml:space="preserve">Day War </w:t>
      </w:r>
      <w:r w:rsidR="000D5A9A" w:rsidRPr="00712409">
        <w:rPr>
          <w:rFonts w:ascii="Times New Roman" w:hAnsi="Times New Roman" w:cs="Times New Roman"/>
          <w:sz w:val="24"/>
          <w:szCs w:val="24"/>
        </w:rPr>
        <w:t>created</w:t>
      </w:r>
      <w:r w:rsidR="00B24544" w:rsidRPr="00712409">
        <w:rPr>
          <w:rFonts w:ascii="Times New Roman" w:hAnsi="Times New Roman" w:cs="Times New Roman"/>
          <w:sz w:val="24"/>
          <w:szCs w:val="24"/>
        </w:rPr>
        <w:t xml:space="preserve"> a situation of Article 2 </w:t>
      </w:r>
      <w:r w:rsidR="00FE601B" w:rsidRPr="00712409">
        <w:rPr>
          <w:rFonts w:ascii="Times New Roman" w:hAnsi="Times New Roman" w:cs="Times New Roman"/>
          <w:sz w:val="24"/>
          <w:szCs w:val="24"/>
        </w:rPr>
        <w:t xml:space="preserve">(paragraph 1) of the </w:t>
      </w:r>
      <w:r w:rsidR="00B24544" w:rsidRPr="00712409">
        <w:rPr>
          <w:rFonts w:ascii="Times New Roman" w:hAnsi="Times New Roman" w:cs="Times New Roman"/>
          <w:sz w:val="24"/>
          <w:szCs w:val="24"/>
        </w:rPr>
        <w:t xml:space="preserve">Fourth Geneva Convention. </w:t>
      </w:r>
    </w:p>
    <w:p w14:paraId="5B798683" w14:textId="26361830" w:rsidR="00B24544" w:rsidRPr="00712409" w:rsidRDefault="00B24544"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b/>
      </w:r>
      <w:r w:rsidR="00FE601B" w:rsidRPr="00712409">
        <w:rPr>
          <w:rFonts w:ascii="Times New Roman" w:hAnsi="Times New Roman" w:cs="Times New Roman"/>
          <w:sz w:val="24"/>
          <w:szCs w:val="24"/>
        </w:rPr>
        <w:t>Also</w:t>
      </w:r>
      <w:r w:rsidRPr="00712409">
        <w:rPr>
          <w:rFonts w:ascii="Times New Roman" w:hAnsi="Times New Roman" w:cs="Times New Roman"/>
          <w:sz w:val="24"/>
          <w:szCs w:val="24"/>
        </w:rPr>
        <w:t xml:space="preserve">, the Fourth Geneva Convention is through ratification by 196 States regarded to be universally accepted which makes it universally binding as treaty law as well as </w:t>
      </w:r>
      <w:r w:rsidRPr="00712409">
        <w:rPr>
          <w:rFonts w:ascii="Times New Roman" w:hAnsi="Times New Roman" w:cs="Times New Roman"/>
          <w:sz w:val="24"/>
          <w:szCs w:val="24"/>
        </w:rPr>
        <w:lastRenderedPageBreak/>
        <w:t>part of customary international law which is binding upon all States.</w:t>
      </w:r>
      <w:r w:rsidRPr="00712409">
        <w:rPr>
          <w:rStyle w:val="FootnoteReference"/>
          <w:rFonts w:ascii="Times New Roman" w:hAnsi="Times New Roman" w:cs="Times New Roman"/>
          <w:sz w:val="24"/>
          <w:szCs w:val="24"/>
        </w:rPr>
        <w:footnoteReference w:id="60"/>
      </w:r>
      <w:r w:rsidRPr="00712409">
        <w:rPr>
          <w:rFonts w:ascii="Times New Roman" w:hAnsi="Times New Roman" w:cs="Times New Roman"/>
          <w:sz w:val="24"/>
          <w:szCs w:val="24"/>
        </w:rPr>
        <w:t xml:space="preserve"> This approach is also supported by the ICJ</w:t>
      </w:r>
      <w:r w:rsidRPr="00712409">
        <w:rPr>
          <w:rStyle w:val="FootnoteReference"/>
          <w:rFonts w:ascii="Times New Roman" w:hAnsi="Times New Roman" w:cs="Times New Roman"/>
          <w:sz w:val="24"/>
          <w:szCs w:val="24"/>
        </w:rPr>
        <w:footnoteReference w:id="61"/>
      </w:r>
      <w:r w:rsidRPr="00712409">
        <w:rPr>
          <w:rFonts w:ascii="Times New Roman" w:hAnsi="Times New Roman" w:cs="Times New Roman"/>
          <w:sz w:val="24"/>
          <w:szCs w:val="24"/>
        </w:rPr>
        <w:t xml:space="preserve"> and the Secretary-General of the UN in 1993.</w:t>
      </w:r>
      <w:r w:rsidRPr="00712409">
        <w:rPr>
          <w:rStyle w:val="FootnoteReference"/>
          <w:rFonts w:ascii="Times New Roman" w:hAnsi="Times New Roman" w:cs="Times New Roman"/>
          <w:sz w:val="24"/>
          <w:szCs w:val="24"/>
        </w:rPr>
        <w:footnoteReference w:id="62"/>
      </w:r>
      <w:r w:rsidRPr="00712409">
        <w:rPr>
          <w:rFonts w:ascii="Times New Roman" w:hAnsi="Times New Roman" w:cs="Times New Roman"/>
          <w:sz w:val="24"/>
          <w:szCs w:val="24"/>
        </w:rPr>
        <w:t xml:space="preserve"> The customary international law character of the Fourth Geneva Convention can also be implied from Article 154 Fourth Geneva Convention which provides that this Convention is supplementary to the sections II and III of the Hague Regulations. Its supplementary character does not mean that the Fourth Geneva Convention itself is also customary international law, yet it is a strong indication </w:t>
      </w:r>
      <w:r w:rsidR="00F15FAC" w:rsidRPr="00712409">
        <w:rPr>
          <w:rFonts w:ascii="Times New Roman" w:hAnsi="Times New Roman" w:cs="Times New Roman"/>
          <w:sz w:val="24"/>
          <w:szCs w:val="24"/>
        </w:rPr>
        <w:t>of the intention</w:t>
      </w:r>
      <w:r w:rsidR="000D5A9A" w:rsidRPr="00712409">
        <w:rPr>
          <w:rFonts w:ascii="Times New Roman" w:hAnsi="Times New Roman" w:cs="Times New Roman"/>
          <w:sz w:val="24"/>
          <w:szCs w:val="24"/>
        </w:rPr>
        <w:t xml:space="preserve"> of the makers of the Convention</w:t>
      </w:r>
      <w:r w:rsidR="00F15FAC"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in that direction. As discussed above, The Hague Regulations codify customary international law and </w:t>
      </w:r>
      <w:r w:rsidR="004E72D9" w:rsidRPr="00712409">
        <w:rPr>
          <w:rFonts w:ascii="Times New Roman" w:hAnsi="Times New Roman" w:cs="Times New Roman"/>
          <w:sz w:val="24"/>
          <w:szCs w:val="24"/>
        </w:rPr>
        <w:t>S</w:t>
      </w:r>
      <w:r w:rsidRPr="00712409">
        <w:rPr>
          <w:rFonts w:ascii="Times New Roman" w:hAnsi="Times New Roman" w:cs="Times New Roman"/>
          <w:sz w:val="24"/>
          <w:szCs w:val="24"/>
        </w:rPr>
        <w:t>ection III deals with the rules on occupation. Hence, if there is occupation per Article 42 of The Hague Regulations, the Fourth Geneva Convention is in principle applic</w:t>
      </w:r>
      <w:r w:rsidR="00974C9F" w:rsidRPr="00712409">
        <w:rPr>
          <w:rFonts w:ascii="Times New Roman" w:hAnsi="Times New Roman" w:cs="Times New Roman"/>
          <w:sz w:val="24"/>
          <w:szCs w:val="24"/>
        </w:rPr>
        <w:t>able i</w:t>
      </w:r>
      <w:r w:rsidRPr="00712409">
        <w:rPr>
          <w:rFonts w:ascii="Times New Roman" w:hAnsi="Times New Roman" w:cs="Times New Roman"/>
          <w:sz w:val="24"/>
          <w:szCs w:val="24"/>
        </w:rPr>
        <w:t>n the occupied</w:t>
      </w:r>
      <w:r w:rsidR="000D5A9A" w:rsidRPr="00712409">
        <w:rPr>
          <w:rFonts w:ascii="Times New Roman" w:hAnsi="Times New Roman" w:cs="Times New Roman"/>
          <w:sz w:val="24"/>
          <w:szCs w:val="24"/>
        </w:rPr>
        <w:t xml:space="preserve"> Palestinian </w:t>
      </w:r>
      <w:r w:rsidRPr="00712409">
        <w:rPr>
          <w:rFonts w:ascii="Times New Roman" w:hAnsi="Times New Roman" w:cs="Times New Roman"/>
          <w:sz w:val="24"/>
          <w:szCs w:val="24"/>
        </w:rPr>
        <w:t xml:space="preserve">territories. </w:t>
      </w:r>
    </w:p>
    <w:p w14:paraId="2233DDF5" w14:textId="77777777" w:rsidR="004E72D9" w:rsidRPr="00712409" w:rsidRDefault="004E72D9" w:rsidP="00712409">
      <w:pPr>
        <w:spacing w:after="0" w:line="360" w:lineRule="auto"/>
        <w:jc w:val="both"/>
        <w:rPr>
          <w:rFonts w:ascii="Times New Roman" w:hAnsi="Times New Roman" w:cs="Times New Roman"/>
          <w:sz w:val="24"/>
          <w:szCs w:val="24"/>
        </w:rPr>
      </w:pPr>
    </w:p>
    <w:p w14:paraId="4C9571DB" w14:textId="570649F2" w:rsidR="008817BE" w:rsidRPr="00712409" w:rsidRDefault="000D5A9A" w:rsidP="00712409">
      <w:pPr>
        <w:pStyle w:val="Heading6"/>
        <w:numPr>
          <w:ilvl w:val="1"/>
          <w:numId w:val="30"/>
        </w:numPr>
        <w:spacing w:before="0" w:line="360" w:lineRule="auto"/>
        <w:ind w:left="0" w:firstLine="0"/>
        <w:jc w:val="both"/>
        <w:rPr>
          <w:rFonts w:ascii="Times New Roman" w:hAnsi="Times New Roman" w:cs="Times New Roman"/>
          <w:color w:val="auto"/>
          <w:sz w:val="24"/>
          <w:szCs w:val="24"/>
        </w:rPr>
      </w:pPr>
      <w:bookmarkStart w:id="15" w:name="_Toc487975521"/>
      <w:r w:rsidRPr="00712409">
        <w:rPr>
          <w:rFonts w:ascii="Times New Roman" w:hAnsi="Times New Roman" w:cs="Times New Roman"/>
          <w:color w:val="auto"/>
          <w:sz w:val="24"/>
          <w:szCs w:val="24"/>
        </w:rPr>
        <w:t>Th</w:t>
      </w:r>
      <w:r w:rsidR="00464279" w:rsidRPr="00712409">
        <w:rPr>
          <w:rFonts w:ascii="Times New Roman" w:hAnsi="Times New Roman" w:cs="Times New Roman"/>
          <w:color w:val="auto"/>
          <w:sz w:val="24"/>
          <w:szCs w:val="24"/>
        </w:rPr>
        <w:t xml:space="preserve">e </w:t>
      </w:r>
      <w:r w:rsidR="008817BE" w:rsidRPr="00712409">
        <w:rPr>
          <w:rFonts w:ascii="Times New Roman" w:hAnsi="Times New Roman" w:cs="Times New Roman"/>
          <w:color w:val="auto"/>
          <w:sz w:val="24"/>
          <w:szCs w:val="24"/>
        </w:rPr>
        <w:t>Israeli position</w:t>
      </w:r>
      <w:bookmarkEnd w:id="15"/>
      <w:r w:rsidR="008817BE" w:rsidRPr="00712409">
        <w:rPr>
          <w:rFonts w:ascii="Times New Roman" w:hAnsi="Times New Roman" w:cs="Times New Roman"/>
          <w:color w:val="auto"/>
          <w:sz w:val="24"/>
          <w:szCs w:val="24"/>
        </w:rPr>
        <w:t xml:space="preserve"> </w:t>
      </w:r>
    </w:p>
    <w:p w14:paraId="44C4F305" w14:textId="69C22CE9" w:rsidR="00974C9F" w:rsidRPr="00712409" w:rsidRDefault="00923619"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Israel does not </w:t>
      </w:r>
      <w:r w:rsidR="00974C9F" w:rsidRPr="00712409">
        <w:rPr>
          <w:rFonts w:ascii="Times New Roman" w:hAnsi="Times New Roman" w:cs="Times New Roman"/>
          <w:sz w:val="24"/>
          <w:szCs w:val="24"/>
        </w:rPr>
        <w:t>refuse</w:t>
      </w:r>
      <w:r w:rsidRPr="00712409">
        <w:rPr>
          <w:rFonts w:ascii="Times New Roman" w:hAnsi="Times New Roman" w:cs="Times New Roman"/>
          <w:sz w:val="24"/>
          <w:szCs w:val="24"/>
        </w:rPr>
        <w:t xml:space="preserve"> the applicability of the Hague Regulations, as it is a reflection of customary international law binding upon all states.</w:t>
      </w:r>
      <w:r w:rsidR="00974C9F" w:rsidRPr="00712409">
        <w:rPr>
          <w:rStyle w:val="FootnoteReference"/>
          <w:rFonts w:ascii="Times New Roman" w:hAnsi="Times New Roman" w:cs="Times New Roman"/>
          <w:sz w:val="24"/>
          <w:szCs w:val="24"/>
        </w:rPr>
        <w:footnoteReference w:id="63"/>
      </w:r>
      <w:r w:rsidRPr="00712409">
        <w:rPr>
          <w:rFonts w:ascii="Times New Roman" w:hAnsi="Times New Roman" w:cs="Times New Roman"/>
          <w:sz w:val="24"/>
          <w:szCs w:val="24"/>
        </w:rPr>
        <w:t xml:space="preserve"> </w:t>
      </w:r>
      <w:r w:rsidR="00E25167" w:rsidRPr="00712409">
        <w:rPr>
          <w:rFonts w:ascii="Times New Roman" w:hAnsi="Times New Roman" w:cs="Times New Roman"/>
          <w:sz w:val="24"/>
          <w:szCs w:val="24"/>
        </w:rPr>
        <w:t>Neither does it deny that it occupies the Palestinian territories in the West Bank, t</w:t>
      </w:r>
      <w:r w:rsidRPr="00712409">
        <w:rPr>
          <w:rFonts w:ascii="Times New Roman" w:hAnsi="Times New Roman" w:cs="Times New Roman"/>
          <w:sz w:val="24"/>
          <w:szCs w:val="24"/>
        </w:rPr>
        <w:t>herefore</w:t>
      </w:r>
      <w:r w:rsidR="00E25167" w:rsidRPr="00712409">
        <w:rPr>
          <w:rFonts w:ascii="Times New Roman" w:hAnsi="Times New Roman" w:cs="Times New Roman"/>
          <w:sz w:val="24"/>
          <w:szCs w:val="24"/>
        </w:rPr>
        <w:t>,</w:t>
      </w:r>
      <w:r w:rsidRPr="00712409">
        <w:rPr>
          <w:rFonts w:ascii="Times New Roman" w:hAnsi="Times New Roman" w:cs="Times New Roman"/>
          <w:sz w:val="24"/>
          <w:szCs w:val="24"/>
        </w:rPr>
        <w:t xml:space="preserve"> this section only discuss</w:t>
      </w:r>
      <w:r w:rsidR="00A85373">
        <w:rPr>
          <w:rFonts w:ascii="Times New Roman" w:hAnsi="Times New Roman" w:cs="Times New Roman"/>
          <w:sz w:val="24"/>
          <w:szCs w:val="24"/>
        </w:rPr>
        <w:t>es</w:t>
      </w:r>
      <w:r w:rsidRPr="00712409">
        <w:rPr>
          <w:rFonts w:ascii="Times New Roman" w:hAnsi="Times New Roman" w:cs="Times New Roman"/>
          <w:sz w:val="24"/>
          <w:szCs w:val="24"/>
        </w:rPr>
        <w:t xml:space="preserve"> its position regarding the Fourth Geneva Convention.</w:t>
      </w:r>
      <w:r w:rsidR="00974C9F" w:rsidRPr="00712409">
        <w:rPr>
          <w:rFonts w:ascii="Times New Roman" w:hAnsi="Times New Roman" w:cs="Times New Roman"/>
          <w:sz w:val="24"/>
          <w:szCs w:val="24"/>
        </w:rPr>
        <w:t xml:space="preserve"> </w:t>
      </w:r>
      <w:r w:rsidR="00E25167" w:rsidRPr="00712409">
        <w:rPr>
          <w:rFonts w:ascii="Times New Roman" w:hAnsi="Times New Roman" w:cs="Times New Roman"/>
          <w:sz w:val="24"/>
          <w:szCs w:val="24"/>
        </w:rPr>
        <w:t>In this regard, t</w:t>
      </w:r>
      <w:r w:rsidR="008817BE" w:rsidRPr="00712409">
        <w:rPr>
          <w:rFonts w:ascii="Times New Roman" w:hAnsi="Times New Roman" w:cs="Times New Roman"/>
          <w:sz w:val="24"/>
          <w:szCs w:val="24"/>
        </w:rPr>
        <w:t>he ICJ discussed the Israeli position</w:t>
      </w:r>
      <w:r w:rsidR="00E25167" w:rsidRPr="00712409">
        <w:rPr>
          <w:rFonts w:ascii="Times New Roman" w:hAnsi="Times New Roman" w:cs="Times New Roman"/>
          <w:sz w:val="24"/>
          <w:szCs w:val="24"/>
        </w:rPr>
        <w:t xml:space="preserve"> on</w:t>
      </w:r>
      <w:r w:rsidR="008817BE" w:rsidRPr="00712409">
        <w:rPr>
          <w:rFonts w:ascii="Times New Roman" w:hAnsi="Times New Roman" w:cs="Times New Roman"/>
          <w:sz w:val="24"/>
          <w:szCs w:val="24"/>
        </w:rPr>
        <w:t xml:space="preserve"> the applicability of the Fourth Geneva Conventi</w:t>
      </w:r>
      <w:r w:rsidR="00C3717B" w:rsidRPr="00712409">
        <w:rPr>
          <w:rFonts w:ascii="Times New Roman" w:hAnsi="Times New Roman" w:cs="Times New Roman"/>
          <w:sz w:val="24"/>
          <w:szCs w:val="24"/>
        </w:rPr>
        <w:t xml:space="preserve">on in the </w:t>
      </w:r>
      <w:r w:rsidR="00C3717B" w:rsidRPr="00712409">
        <w:rPr>
          <w:rFonts w:ascii="Times New Roman" w:hAnsi="Times New Roman" w:cs="Times New Roman"/>
          <w:i/>
          <w:sz w:val="24"/>
          <w:szCs w:val="24"/>
        </w:rPr>
        <w:t>Wall</w:t>
      </w:r>
      <w:r w:rsidR="003B65B5" w:rsidRPr="00712409">
        <w:rPr>
          <w:rFonts w:ascii="Times New Roman" w:hAnsi="Times New Roman" w:cs="Times New Roman"/>
          <w:sz w:val="24"/>
          <w:szCs w:val="24"/>
        </w:rPr>
        <w:t xml:space="preserve"> advisory o</w:t>
      </w:r>
      <w:r w:rsidR="00C3717B" w:rsidRPr="00712409">
        <w:rPr>
          <w:rFonts w:ascii="Times New Roman" w:hAnsi="Times New Roman" w:cs="Times New Roman"/>
          <w:sz w:val="24"/>
          <w:szCs w:val="24"/>
        </w:rPr>
        <w:t>pinion</w:t>
      </w:r>
      <w:r w:rsidR="00E25167" w:rsidRPr="00712409">
        <w:rPr>
          <w:rFonts w:ascii="Times New Roman" w:hAnsi="Times New Roman" w:cs="Times New Roman"/>
          <w:sz w:val="24"/>
          <w:szCs w:val="24"/>
        </w:rPr>
        <w:t>, which is as follows</w:t>
      </w:r>
      <w:r w:rsidR="00974C9F" w:rsidRPr="00712409">
        <w:rPr>
          <w:rFonts w:ascii="Times New Roman" w:hAnsi="Times New Roman" w:cs="Times New Roman"/>
          <w:sz w:val="24"/>
          <w:szCs w:val="24"/>
        </w:rPr>
        <w:t>:</w:t>
      </w:r>
      <w:r w:rsidRPr="00712409">
        <w:rPr>
          <w:rFonts w:ascii="Times New Roman" w:hAnsi="Times New Roman" w:cs="Times New Roman"/>
          <w:sz w:val="24"/>
          <w:szCs w:val="24"/>
        </w:rPr>
        <w:t xml:space="preserve"> </w:t>
      </w:r>
    </w:p>
    <w:p w14:paraId="606B1C29" w14:textId="77777777" w:rsidR="00974C9F" w:rsidRPr="00712409" w:rsidRDefault="00974C9F" w:rsidP="00712409">
      <w:pPr>
        <w:spacing w:after="0" w:line="360" w:lineRule="auto"/>
        <w:jc w:val="both"/>
        <w:rPr>
          <w:rFonts w:ascii="Times New Roman" w:hAnsi="Times New Roman" w:cs="Times New Roman"/>
          <w:i/>
          <w:sz w:val="24"/>
          <w:szCs w:val="24"/>
        </w:rPr>
      </w:pPr>
    </w:p>
    <w:p w14:paraId="75F06FB7" w14:textId="100C1594" w:rsidR="00AE23D0" w:rsidRPr="00712409" w:rsidRDefault="00974C9F" w:rsidP="00712409">
      <w:pPr>
        <w:spacing w:after="0" w:line="360" w:lineRule="auto"/>
        <w:ind w:left="363" w:right="425"/>
        <w:jc w:val="both"/>
        <w:rPr>
          <w:rFonts w:ascii="Times New Roman" w:hAnsi="Times New Roman" w:cs="Times New Roman"/>
          <w:sz w:val="20"/>
          <w:szCs w:val="20"/>
        </w:rPr>
      </w:pPr>
      <w:r w:rsidRPr="00712409">
        <w:rPr>
          <w:rFonts w:ascii="Times New Roman" w:hAnsi="Times New Roman" w:cs="Times New Roman"/>
          <w:sz w:val="20"/>
          <w:szCs w:val="20"/>
        </w:rPr>
        <w:t>‘</w:t>
      </w:r>
      <w:r w:rsidR="00AE23D0" w:rsidRPr="00712409">
        <w:rPr>
          <w:rFonts w:ascii="Times New Roman" w:hAnsi="Times New Roman" w:cs="Times New Roman"/>
          <w:sz w:val="20"/>
          <w:szCs w:val="20"/>
        </w:rPr>
        <w:t>…Israel does not agree that the Fourth Geneva Convention is applicable to the o</w:t>
      </w:r>
      <w:r w:rsidRPr="00712409">
        <w:rPr>
          <w:rFonts w:ascii="Times New Roman" w:hAnsi="Times New Roman" w:cs="Times New Roman"/>
          <w:sz w:val="20"/>
          <w:szCs w:val="20"/>
        </w:rPr>
        <w:t xml:space="preserve">ccupied Palestinian territories […] </w:t>
      </w:r>
      <w:r w:rsidR="00AE23D0" w:rsidRPr="00712409">
        <w:rPr>
          <w:rFonts w:ascii="Times New Roman" w:hAnsi="Times New Roman" w:cs="Times New Roman"/>
          <w:sz w:val="20"/>
          <w:szCs w:val="20"/>
        </w:rPr>
        <w:t>the lack of recognition of the territory as sovereign prior to its annexation by Jordan and Egypt</w:t>
      </w:r>
      <w:r w:rsidRPr="00712409">
        <w:rPr>
          <w:rFonts w:ascii="Times New Roman" w:hAnsi="Times New Roman" w:cs="Times New Roman"/>
          <w:sz w:val="20"/>
          <w:szCs w:val="20"/>
        </w:rPr>
        <w:t xml:space="preserve"> […]</w:t>
      </w:r>
      <w:r w:rsidR="00AE23D0" w:rsidRPr="00712409">
        <w:rPr>
          <w:rFonts w:ascii="Times New Roman" w:hAnsi="Times New Roman" w:cs="Times New Roman"/>
          <w:sz w:val="20"/>
          <w:szCs w:val="20"/>
        </w:rPr>
        <w:t xml:space="preserve"> </w:t>
      </w:r>
      <w:r w:rsidRPr="00712409">
        <w:rPr>
          <w:rFonts w:ascii="Times New Roman" w:hAnsi="Times New Roman" w:cs="Times New Roman"/>
          <w:sz w:val="20"/>
          <w:szCs w:val="20"/>
        </w:rPr>
        <w:t xml:space="preserve">it is </w:t>
      </w:r>
      <w:r w:rsidR="00AE23D0" w:rsidRPr="00712409">
        <w:rPr>
          <w:rFonts w:ascii="Times New Roman" w:hAnsi="Times New Roman" w:cs="Times New Roman"/>
          <w:sz w:val="20"/>
          <w:szCs w:val="20"/>
        </w:rPr>
        <w:t>not a territory of a High Contracting Part</w:t>
      </w:r>
      <w:r w:rsidRPr="00712409">
        <w:rPr>
          <w:rFonts w:ascii="Times New Roman" w:hAnsi="Times New Roman" w:cs="Times New Roman"/>
          <w:sz w:val="20"/>
          <w:szCs w:val="20"/>
        </w:rPr>
        <w:t>y as required by the Convention.’</w:t>
      </w:r>
      <w:r w:rsidR="00AE23D0" w:rsidRPr="00712409">
        <w:rPr>
          <w:rStyle w:val="FootnoteReference"/>
          <w:rFonts w:ascii="Times New Roman" w:hAnsi="Times New Roman" w:cs="Times New Roman"/>
          <w:sz w:val="20"/>
          <w:szCs w:val="20"/>
        </w:rPr>
        <w:footnoteReference w:id="64"/>
      </w:r>
    </w:p>
    <w:p w14:paraId="5812DDA9" w14:textId="77777777" w:rsidR="000A3F85" w:rsidRPr="00712409" w:rsidRDefault="000A3F85" w:rsidP="00712409">
      <w:pPr>
        <w:spacing w:after="0" w:line="360" w:lineRule="auto"/>
        <w:ind w:left="363" w:right="425"/>
        <w:jc w:val="both"/>
        <w:rPr>
          <w:rFonts w:ascii="Times New Roman" w:hAnsi="Times New Roman" w:cs="Times New Roman"/>
          <w:sz w:val="20"/>
          <w:szCs w:val="20"/>
        </w:rPr>
      </w:pPr>
    </w:p>
    <w:p w14:paraId="107A19E5" w14:textId="2EDA39F2" w:rsidR="00495BDB" w:rsidRPr="00712409" w:rsidRDefault="00E25167"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The</w:t>
      </w:r>
      <w:r w:rsidR="008817BE" w:rsidRPr="00712409">
        <w:rPr>
          <w:rFonts w:ascii="Times New Roman" w:hAnsi="Times New Roman" w:cs="Times New Roman"/>
          <w:sz w:val="24"/>
          <w:szCs w:val="24"/>
        </w:rPr>
        <w:t xml:space="preserve"> ICJ determines first that both Israel and </w:t>
      </w:r>
      <w:r w:rsidR="005031CF" w:rsidRPr="00712409">
        <w:rPr>
          <w:rFonts w:ascii="Times New Roman" w:hAnsi="Times New Roman" w:cs="Times New Roman"/>
          <w:sz w:val="24"/>
          <w:szCs w:val="24"/>
        </w:rPr>
        <w:t>Jordan –</w:t>
      </w:r>
      <w:r w:rsidR="008817BE" w:rsidRPr="00712409">
        <w:rPr>
          <w:rFonts w:ascii="Times New Roman" w:hAnsi="Times New Roman" w:cs="Times New Roman"/>
          <w:sz w:val="24"/>
          <w:szCs w:val="24"/>
        </w:rPr>
        <w:t xml:space="preserve"> as the previous occupying power of the Palestinian territories – ratified the Fourth Geneva Convention without any reservations in 1951. In 1982, Palestine (unilaterally) declared the applicability of the </w:t>
      </w:r>
      <w:r w:rsidR="008817BE" w:rsidRPr="00712409">
        <w:rPr>
          <w:rFonts w:ascii="Times New Roman" w:hAnsi="Times New Roman" w:cs="Times New Roman"/>
          <w:sz w:val="24"/>
          <w:szCs w:val="24"/>
        </w:rPr>
        <w:lastRenderedPageBreak/>
        <w:t>Fourth Geneva Convention.</w:t>
      </w:r>
      <w:r w:rsidR="00974C9F" w:rsidRPr="00712409">
        <w:rPr>
          <w:rStyle w:val="FootnoteReference"/>
          <w:rFonts w:ascii="Times New Roman" w:hAnsi="Times New Roman" w:cs="Times New Roman"/>
          <w:sz w:val="24"/>
          <w:szCs w:val="24"/>
        </w:rPr>
        <w:footnoteReference w:id="65"/>
      </w:r>
      <w:r w:rsidR="008817BE" w:rsidRPr="00712409">
        <w:rPr>
          <w:rFonts w:ascii="Times New Roman" w:hAnsi="Times New Roman" w:cs="Times New Roman"/>
          <w:sz w:val="24"/>
          <w:szCs w:val="24"/>
        </w:rPr>
        <w:t xml:space="preserve"> </w:t>
      </w:r>
      <w:r w:rsidR="006809A2" w:rsidRPr="00712409">
        <w:rPr>
          <w:rFonts w:ascii="Times New Roman" w:hAnsi="Times New Roman" w:cs="Times New Roman"/>
          <w:sz w:val="24"/>
          <w:szCs w:val="24"/>
        </w:rPr>
        <w:t>Palestine’s territorial status prior to Jordan’s annexation is not relevant as the occupation is a result of the 1967 War</w:t>
      </w:r>
      <w:r w:rsidRPr="00712409">
        <w:rPr>
          <w:rFonts w:ascii="Times New Roman" w:hAnsi="Times New Roman" w:cs="Times New Roman"/>
          <w:sz w:val="24"/>
          <w:szCs w:val="24"/>
        </w:rPr>
        <w:t xml:space="preserve"> when Jordan lost sovereignty over the West Bank and Israel occupied these territories</w:t>
      </w:r>
      <w:r w:rsidR="006809A2" w:rsidRPr="00712409">
        <w:rPr>
          <w:rFonts w:ascii="Times New Roman" w:hAnsi="Times New Roman" w:cs="Times New Roman"/>
          <w:sz w:val="24"/>
          <w:szCs w:val="24"/>
        </w:rPr>
        <w:t>.</w:t>
      </w:r>
    </w:p>
    <w:p w14:paraId="3BC336B0" w14:textId="4D75FECB" w:rsidR="0057175B" w:rsidRPr="00712409" w:rsidRDefault="00E25167"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In</w:t>
      </w:r>
      <w:r w:rsidR="00495BDB" w:rsidRPr="00712409">
        <w:rPr>
          <w:rFonts w:ascii="Times New Roman" w:hAnsi="Times New Roman" w:cs="Times New Roman"/>
          <w:sz w:val="24"/>
          <w:szCs w:val="24"/>
        </w:rPr>
        <w:t xml:space="preserve"> Isr</w:t>
      </w:r>
      <w:r w:rsidR="00974C9F" w:rsidRPr="00712409">
        <w:rPr>
          <w:rFonts w:ascii="Times New Roman" w:hAnsi="Times New Roman" w:cs="Times New Roman"/>
          <w:sz w:val="24"/>
          <w:szCs w:val="24"/>
        </w:rPr>
        <w:t>ael’s view, Palestine is not a ‘High Contracting Party’</w:t>
      </w:r>
      <w:r w:rsidR="00495BDB" w:rsidRPr="00712409">
        <w:rPr>
          <w:rFonts w:ascii="Times New Roman" w:hAnsi="Times New Roman" w:cs="Times New Roman"/>
          <w:sz w:val="24"/>
          <w:szCs w:val="24"/>
        </w:rPr>
        <w:t xml:space="preserve"> as </w:t>
      </w:r>
      <w:r w:rsidR="00974C9F" w:rsidRPr="00712409">
        <w:rPr>
          <w:rFonts w:ascii="Times New Roman" w:hAnsi="Times New Roman" w:cs="Times New Roman"/>
          <w:sz w:val="24"/>
          <w:szCs w:val="24"/>
        </w:rPr>
        <w:t>required in Art.</w:t>
      </w:r>
      <w:r w:rsidR="00495BDB" w:rsidRPr="00712409">
        <w:rPr>
          <w:rFonts w:ascii="Times New Roman" w:hAnsi="Times New Roman" w:cs="Times New Roman"/>
          <w:sz w:val="24"/>
          <w:szCs w:val="24"/>
        </w:rPr>
        <w:t xml:space="preserve"> 2 (paragraph 2) of the Fourth Geneva Conventi</w:t>
      </w:r>
      <w:r w:rsidR="004E72D9" w:rsidRPr="00712409">
        <w:rPr>
          <w:rFonts w:ascii="Times New Roman" w:hAnsi="Times New Roman" w:cs="Times New Roman"/>
          <w:sz w:val="24"/>
          <w:szCs w:val="24"/>
        </w:rPr>
        <w:t>on, for Israel does not recognis</w:t>
      </w:r>
      <w:r w:rsidR="00495BDB" w:rsidRPr="00712409">
        <w:rPr>
          <w:rFonts w:ascii="Times New Roman" w:hAnsi="Times New Roman" w:cs="Times New Roman"/>
          <w:sz w:val="24"/>
          <w:szCs w:val="24"/>
        </w:rPr>
        <w:t>e Palestine as a State. Israel thereby interprets this Article very restrictive, whereas the ICJ’s approach is much broader. The ICJ uses the interpretation methods as provided in the Articles 32 and 33 of the Vienna Convention. According to this interpretation, Article 2 is a treaty provision and should be interpreted on its object and purpose and not on its mere wordings. The main object and purpose of</w:t>
      </w:r>
      <w:r w:rsidR="004E72D9" w:rsidRPr="00712409">
        <w:rPr>
          <w:rFonts w:ascii="Times New Roman" w:hAnsi="Times New Roman" w:cs="Times New Roman"/>
          <w:sz w:val="24"/>
          <w:szCs w:val="24"/>
        </w:rPr>
        <w:t xml:space="preserve"> the Fourth Geneva Convention are</w:t>
      </w:r>
      <w:r w:rsidR="00495BDB" w:rsidRPr="00712409">
        <w:rPr>
          <w:rFonts w:ascii="Times New Roman" w:hAnsi="Times New Roman" w:cs="Times New Roman"/>
          <w:sz w:val="24"/>
          <w:szCs w:val="24"/>
        </w:rPr>
        <w:t xml:space="preserve"> the protection of civilians who are under responsibility of a foreign power. </w:t>
      </w:r>
      <w:r w:rsidR="0057175B" w:rsidRPr="00712409">
        <w:rPr>
          <w:rFonts w:ascii="Times New Roman" w:hAnsi="Times New Roman" w:cs="Times New Roman"/>
          <w:sz w:val="24"/>
          <w:szCs w:val="24"/>
        </w:rPr>
        <w:t>Furthermore, Art. 2 (paragraph 2) of the Convention states that even if there is only one State Party to the Fourth Geneva Convention involved in the proceedings, it remains applicable for that one State Party. The main reason</w:t>
      </w:r>
      <w:r w:rsidR="004E72D9" w:rsidRPr="00712409">
        <w:rPr>
          <w:rFonts w:ascii="Times New Roman" w:hAnsi="Times New Roman" w:cs="Times New Roman"/>
          <w:sz w:val="24"/>
          <w:szCs w:val="24"/>
        </w:rPr>
        <w:t>,</w:t>
      </w:r>
      <w:r w:rsidR="0057175B" w:rsidRPr="00712409">
        <w:rPr>
          <w:rFonts w:ascii="Times New Roman" w:hAnsi="Times New Roman" w:cs="Times New Roman"/>
          <w:sz w:val="24"/>
          <w:szCs w:val="24"/>
        </w:rPr>
        <w:t xml:space="preserve"> therefore</w:t>
      </w:r>
      <w:r w:rsidR="004E72D9" w:rsidRPr="00712409">
        <w:rPr>
          <w:rFonts w:ascii="Times New Roman" w:hAnsi="Times New Roman" w:cs="Times New Roman"/>
          <w:sz w:val="24"/>
          <w:szCs w:val="24"/>
        </w:rPr>
        <w:t>,</w:t>
      </w:r>
      <w:r w:rsidR="0057175B" w:rsidRPr="00712409">
        <w:rPr>
          <w:rFonts w:ascii="Times New Roman" w:hAnsi="Times New Roman" w:cs="Times New Roman"/>
          <w:sz w:val="24"/>
          <w:szCs w:val="24"/>
        </w:rPr>
        <w:t xml:space="preserve"> is that the protection of civilians who are under occupation – in one way or the other – prevails above the interests of States and the status of the occupied territory. The law of occupation – as part of international humanitarian law – is a purely humanitarian and, therefore, applies in every case of occupation, despite the other facts or political interests.</w:t>
      </w:r>
      <w:r w:rsidR="0057175B" w:rsidRPr="00712409">
        <w:rPr>
          <w:rStyle w:val="FootnoteReference"/>
          <w:rFonts w:ascii="Times New Roman" w:hAnsi="Times New Roman" w:cs="Times New Roman"/>
          <w:sz w:val="24"/>
          <w:szCs w:val="24"/>
        </w:rPr>
        <w:footnoteReference w:id="66"/>
      </w:r>
      <w:r w:rsidR="0057175B" w:rsidRPr="00712409">
        <w:rPr>
          <w:rFonts w:ascii="Times New Roman" w:hAnsi="Times New Roman" w:cs="Times New Roman"/>
          <w:sz w:val="24"/>
          <w:szCs w:val="24"/>
        </w:rPr>
        <w:t xml:space="preserve">  </w:t>
      </w:r>
    </w:p>
    <w:p w14:paraId="623CF4EA" w14:textId="0A8AC391" w:rsidR="008817BE" w:rsidRPr="00712409" w:rsidRDefault="00495BDB"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As a final remark, t</w:t>
      </w:r>
      <w:r w:rsidR="008817BE" w:rsidRPr="00712409">
        <w:rPr>
          <w:rFonts w:ascii="Times New Roman" w:hAnsi="Times New Roman" w:cs="Times New Roman"/>
          <w:sz w:val="24"/>
          <w:szCs w:val="24"/>
        </w:rPr>
        <w:t xml:space="preserve">he ICJ </w:t>
      </w:r>
      <w:r w:rsidRPr="00712409">
        <w:rPr>
          <w:rFonts w:ascii="Times New Roman" w:hAnsi="Times New Roman" w:cs="Times New Roman"/>
          <w:sz w:val="24"/>
          <w:szCs w:val="24"/>
        </w:rPr>
        <w:t>cites</w:t>
      </w:r>
      <w:r w:rsidR="008817BE" w:rsidRPr="00712409">
        <w:rPr>
          <w:rFonts w:ascii="Times New Roman" w:hAnsi="Times New Roman" w:cs="Times New Roman"/>
          <w:sz w:val="24"/>
          <w:szCs w:val="24"/>
        </w:rPr>
        <w:t xml:space="preserve"> an Israeli </w:t>
      </w:r>
      <w:r w:rsidR="00C3717B" w:rsidRPr="00712409">
        <w:rPr>
          <w:rFonts w:ascii="Times New Roman" w:hAnsi="Times New Roman" w:cs="Times New Roman"/>
          <w:sz w:val="24"/>
          <w:szCs w:val="24"/>
        </w:rPr>
        <w:t>Military</w:t>
      </w:r>
      <w:r w:rsidR="008817BE" w:rsidRPr="00712409">
        <w:rPr>
          <w:rFonts w:ascii="Times New Roman" w:hAnsi="Times New Roman" w:cs="Times New Roman"/>
          <w:sz w:val="24"/>
          <w:szCs w:val="24"/>
        </w:rPr>
        <w:t xml:space="preserve"> Order which is adopted after the occupation in 1967 that reads as follows:</w:t>
      </w:r>
    </w:p>
    <w:p w14:paraId="578C92F7" w14:textId="77777777" w:rsidR="008817BE" w:rsidRPr="00712409" w:rsidRDefault="008817BE" w:rsidP="00712409">
      <w:pPr>
        <w:spacing w:after="0" w:line="360" w:lineRule="auto"/>
        <w:jc w:val="both"/>
        <w:rPr>
          <w:rFonts w:ascii="Times New Roman" w:hAnsi="Times New Roman" w:cs="Times New Roman"/>
          <w:sz w:val="24"/>
          <w:szCs w:val="24"/>
        </w:rPr>
      </w:pPr>
    </w:p>
    <w:p w14:paraId="46EF0564" w14:textId="538F8594" w:rsidR="008817BE" w:rsidRPr="00712409" w:rsidRDefault="008817BE" w:rsidP="00712409">
      <w:pPr>
        <w:spacing w:after="0" w:line="360" w:lineRule="auto"/>
        <w:ind w:left="363" w:right="363"/>
        <w:jc w:val="both"/>
        <w:rPr>
          <w:rFonts w:ascii="Times New Roman" w:hAnsi="Times New Roman" w:cs="Times New Roman"/>
          <w:sz w:val="20"/>
          <w:szCs w:val="20"/>
        </w:rPr>
      </w:pPr>
      <w:r w:rsidRPr="00712409">
        <w:rPr>
          <w:rFonts w:ascii="Times New Roman" w:hAnsi="Times New Roman" w:cs="Times New Roman"/>
          <w:sz w:val="20"/>
          <w:szCs w:val="20"/>
        </w:rPr>
        <w:t>"The Military Court […] must apply the provisions of the Geneva Convention dated 12 August 1949 relative to the Protection of Civilian Persons in Time of War with respect to judicial procedures. In case of conflict between this Order and the said Convention, the Convention shall prevail."</w:t>
      </w:r>
      <w:r w:rsidR="00732CCC" w:rsidRPr="00712409">
        <w:rPr>
          <w:rStyle w:val="FootnoteReference"/>
          <w:rFonts w:ascii="Times New Roman" w:hAnsi="Times New Roman" w:cs="Times New Roman"/>
          <w:sz w:val="20"/>
          <w:szCs w:val="20"/>
        </w:rPr>
        <w:footnoteReference w:id="67"/>
      </w:r>
    </w:p>
    <w:p w14:paraId="5AAEAA3D" w14:textId="77777777" w:rsidR="008817BE" w:rsidRPr="00712409" w:rsidRDefault="008817BE" w:rsidP="00712409">
      <w:pPr>
        <w:spacing w:after="0" w:line="360" w:lineRule="auto"/>
        <w:jc w:val="both"/>
        <w:rPr>
          <w:rFonts w:ascii="Times New Roman" w:hAnsi="Times New Roman" w:cs="Times New Roman"/>
          <w:sz w:val="24"/>
          <w:szCs w:val="24"/>
        </w:rPr>
      </w:pPr>
    </w:p>
    <w:p w14:paraId="79C5C8FD" w14:textId="42BC8524" w:rsidR="00285283" w:rsidRPr="00712409" w:rsidRDefault="00732CCC"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By this Military Order,</w:t>
      </w:r>
      <w:r w:rsidR="008817BE" w:rsidRPr="00712409">
        <w:rPr>
          <w:rFonts w:ascii="Times New Roman" w:hAnsi="Times New Roman" w:cs="Times New Roman"/>
          <w:sz w:val="24"/>
          <w:szCs w:val="24"/>
        </w:rPr>
        <w:t xml:space="preserve"> </w:t>
      </w:r>
      <w:r w:rsidR="00285283" w:rsidRPr="00712409">
        <w:rPr>
          <w:rFonts w:ascii="Times New Roman" w:hAnsi="Times New Roman" w:cs="Times New Roman"/>
          <w:sz w:val="24"/>
          <w:szCs w:val="24"/>
        </w:rPr>
        <w:t xml:space="preserve">Israel </w:t>
      </w:r>
      <w:r w:rsidR="006809A2" w:rsidRPr="00712409">
        <w:rPr>
          <w:rFonts w:ascii="Times New Roman" w:hAnsi="Times New Roman" w:cs="Times New Roman"/>
          <w:sz w:val="24"/>
          <w:szCs w:val="24"/>
        </w:rPr>
        <w:t>accepts the applicability of</w:t>
      </w:r>
      <w:r w:rsidR="00285283" w:rsidRPr="00712409">
        <w:rPr>
          <w:rFonts w:ascii="Times New Roman" w:hAnsi="Times New Roman" w:cs="Times New Roman"/>
          <w:sz w:val="24"/>
          <w:szCs w:val="24"/>
        </w:rPr>
        <w:t xml:space="preserve"> the Fourth Geneva Convention</w:t>
      </w:r>
      <w:r w:rsidR="008817BE" w:rsidRPr="00712409">
        <w:rPr>
          <w:rFonts w:ascii="Times New Roman" w:hAnsi="Times New Roman" w:cs="Times New Roman"/>
          <w:sz w:val="24"/>
          <w:szCs w:val="24"/>
        </w:rPr>
        <w:t xml:space="preserve"> and </w:t>
      </w:r>
      <w:r w:rsidR="006809A2" w:rsidRPr="00712409">
        <w:rPr>
          <w:rFonts w:ascii="Times New Roman" w:hAnsi="Times New Roman" w:cs="Times New Roman"/>
          <w:sz w:val="24"/>
          <w:szCs w:val="24"/>
        </w:rPr>
        <w:t xml:space="preserve">even decides that it shall </w:t>
      </w:r>
      <w:r w:rsidRPr="00712409">
        <w:rPr>
          <w:rFonts w:ascii="Times New Roman" w:hAnsi="Times New Roman" w:cs="Times New Roman"/>
          <w:sz w:val="24"/>
          <w:szCs w:val="24"/>
        </w:rPr>
        <w:t xml:space="preserve">have primacy over this Order </w:t>
      </w:r>
      <w:r w:rsidR="008817BE" w:rsidRPr="00712409">
        <w:rPr>
          <w:rFonts w:ascii="Times New Roman" w:hAnsi="Times New Roman" w:cs="Times New Roman"/>
          <w:sz w:val="24"/>
          <w:szCs w:val="24"/>
        </w:rPr>
        <w:t xml:space="preserve">when there is a conflict </w:t>
      </w:r>
      <w:r w:rsidRPr="00712409">
        <w:rPr>
          <w:rFonts w:ascii="Times New Roman" w:hAnsi="Times New Roman" w:cs="Times New Roman"/>
          <w:sz w:val="24"/>
          <w:szCs w:val="24"/>
        </w:rPr>
        <w:t>with</w:t>
      </w:r>
      <w:r w:rsidR="00285283" w:rsidRPr="00712409">
        <w:rPr>
          <w:rFonts w:ascii="Times New Roman" w:hAnsi="Times New Roman" w:cs="Times New Roman"/>
          <w:sz w:val="24"/>
          <w:szCs w:val="24"/>
        </w:rPr>
        <w:t xml:space="preserve"> the Convention</w:t>
      </w:r>
      <w:r w:rsidR="006809A2"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Hence, that Israel still does not accept to </w:t>
      </w:r>
      <w:r w:rsidR="006809A2" w:rsidRPr="00712409">
        <w:rPr>
          <w:rFonts w:ascii="Times New Roman" w:hAnsi="Times New Roman" w:cs="Times New Roman"/>
          <w:sz w:val="24"/>
          <w:szCs w:val="24"/>
        </w:rPr>
        <w:t xml:space="preserve">apply </w:t>
      </w:r>
      <w:r w:rsidRPr="00712409">
        <w:rPr>
          <w:rFonts w:ascii="Times New Roman" w:hAnsi="Times New Roman" w:cs="Times New Roman"/>
          <w:sz w:val="24"/>
          <w:szCs w:val="24"/>
        </w:rPr>
        <w:t xml:space="preserve">the Fourth Geneva Convention </w:t>
      </w:r>
      <w:r w:rsidR="006809A2" w:rsidRPr="00712409">
        <w:rPr>
          <w:rFonts w:ascii="Times New Roman" w:hAnsi="Times New Roman" w:cs="Times New Roman"/>
          <w:sz w:val="24"/>
          <w:szCs w:val="24"/>
        </w:rPr>
        <w:t>in the Palestinian-Israeli conflict</w:t>
      </w:r>
      <w:r w:rsidR="0057175B" w:rsidRPr="00712409">
        <w:rPr>
          <w:rFonts w:ascii="Times New Roman" w:hAnsi="Times New Roman" w:cs="Times New Roman"/>
          <w:sz w:val="24"/>
          <w:szCs w:val="24"/>
        </w:rPr>
        <w:t xml:space="preserve"> is odd, and violates</w:t>
      </w:r>
      <w:r w:rsidRPr="00712409">
        <w:rPr>
          <w:rFonts w:ascii="Times New Roman" w:hAnsi="Times New Roman" w:cs="Times New Roman"/>
          <w:sz w:val="24"/>
          <w:szCs w:val="24"/>
        </w:rPr>
        <w:t xml:space="preserve"> its own Military Order</w:t>
      </w:r>
      <w:r w:rsidR="008817BE" w:rsidRPr="00712409">
        <w:rPr>
          <w:rFonts w:ascii="Times New Roman" w:hAnsi="Times New Roman" w:cs="Times New Roman"/>
          <w:sz w:val="24"/>
          <w:szCs w:val="24"/>
        </w:rPr>
        <w:t xml:space="preserve">. </w:t>
      </w:r>
    </w:p>
    <w:p w14:paraId="2E837ACE" w14:textId="77777777" w:rsidR="0057175B" w:rsidRPr="00712409" w:rsidRDefault="0057175B" w:rsidP="00712409">
      <w:pPr>
        <w:spacing w:after="0" w:line="360" w:lineRule="auto"/>
        <w:jc w:val="both"/>
        <w:rPr>
          <w:rFonts w:ascii="Times New Roman" w:hAnsi="Times New Roman" w:cs="Times New Roman"/>
          <w:sz w:val="24"/>
          <w:szCs w:val="24"/>
        </w:rPr>
      </w:pPr>
    </w:p>
    <w:p w14:paraId="12F7D6C3" w14:textId="6B6AC801" w:rsidR="00581C98" w:rsidRPr="00712409" w:rsidRDefault="00F32A98" w:rsidP="00712409">
      <w:pPr>
        <w:pStyle w:val="Heading7"/>
        <w:numPr>
          <w:ilvl w:val="1"/>
          <w:numId w:val="30"/>
        </w:numPr>
        <w:spacing w:before="0" w:line="360" w:lineRule="auto"/>
        <w:ind w:left="0" w:firstLine="0"/>
        <w:jc w:val="both"/>
        <w:rPr>
          <w:rFonts w:ascii="Times New Roman" w:hAnsi="Times New Roman" w:cs="Times New Roman"/>
          <w:color w:val="auto"/>
          <w:sz w:val="24"/>
          <w:szCs w:val="24"/>
        </w:rPr>
      </w:pPr>
      <w:bookmarkStart w:id="16" w:name="_Toc487975522"/>
      <w:r w:rsidRPr="00712409">
        <w:rPr>
          <w:rFonts w:ascii="Times New Roman" w:hAnsi="Times New Roman" w:cs="Times New Roman"/>
          <w:color w:val="auto"/>
          <w:sz w:val="24"/>
          <w:szCs w:val="24"/>
        </w:rPr>
        <w:lastRenderedPageBreak/>
        <w:t>Facts on the ground</w:t>
      </w:r>
      <w:bookmarkEnd w:id="16"/>
    </w:p>
    <w:p w14:paraId="5BA02721" w14:textId="4F5BEED9" w:rsidR="004B6781" w:rsidRPr="00712409" w:rsidRDefault="006B1FC4"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sz w:val="24"/>
          <w:szCs w:val="24"/>
        </w:rPr>
        <w:t xml:space="preserve">This section </w:t>
      </w:r>
      <w:r w:rsidR="004E72D9" w:rsidRPr="00712409">
        <w:rPr>
          <w:rFonts w:ascii="Times New Roman" w:hAnsi="Times New Roman" w:cs="Times New Roman"/>
          <w:sz w:val="24"/>
          <w:szCs w:val="24"/>
        </w:rPr>
        <w:t>analys</w:t>
      </w:r>
      <w:r w:rsidR="0057175B" w:rsidRPr="00712409">
        <w:rPr>
          <w:rFonts w:ascii="Times New Roman" w:hAnsi="Times New Roman" w:cs="Times New Roman"/>
          <w:sz w:val="24"/>
          <w:szCs w:val="24"/>
        </w:rPr>
        <w:t>e</w:t>
      </w:r>
      <w:r w:rsidR="00A85373">
        <w:rPr>
          <w:rFonts w:ascii="Times New Roman" w:hAnsi="Times New Roman" w:cs="Times New Roman"/>
          <w:sz w:val="24"/>
          <w:szCs w:val="24"/>
        </w:rPr>
        <w:t>s</w:t>
      </w:r>
      <w:r w:rsidRPr="00712409">
        <w:rPr>
          <w:rFonts w:ascii="Times New Roman" w:hAnsi="Times New Roman" w:cs="Times New Roman"/>
          <w:sz w:val="24"/>
          <w:szCs w:val="24"/>
        </w:rPr>
        <w:t xml:space="preserve"> the </w:t>
      </w:r>
      <w:r w:rsidR="0057175B" w:rsidRPr="00712409">
        <w:rPr>
          <w:rFonts w:ascii="Times New Roman" w:hAnsi="Times New Roman" w:cs="Times New Roman"/>
          <w:i/>
          <w:sz w:val="24"/>
          <w:szCs w:val="24"/>
        </w:rPr>
        <w:t>de facto</w:t>
      </w:r>
      <w:r w:rsidRPr="00712409">
        <w:rPr>
          <w:rFonts w:ascii="Times New Roman" w:hAnsi="Times New Roman" w:cs="Times New Roman"/>
          <w:sz w:val="24"/>
          <w:szCs w:val="24"/>
        </w:rPr>
        <w:t xml:space="preserve"> situation in the West Bank to </w:t>
      </w:r>
      <w:r w:rsidR="0057175B" w:rsidRPr="00712409">
        <w:rPr>
          <w:rFonts w:ascii="Times New Roman" w:hAnsi="Times New Roman" w:cs="Times New Roman"/>
          <w:sz w:val="24"/>
          <w:szCs w:val="24"/>
        </w:rPr>
        <w:t>explain why it actually is under</w:t>
      </w:r>
      <w:r w:rsidRPr="00712409">
        <w:rPr>
          <w:rFonts w:ascii="Times New Roman" w:hAnsi="Times New Roman" w:cs="Times New Roman"/>
          <w:sz w:val="24"/>
          <w:szCs w:val="24"/>
        </w:rPr>
        <w:t xml:space="preserve"> occupation. Therefore, the relevant facts </w:t>
      </w:r>
      <w:r w:rsidR="0057175B" w:rsidRPr="00712409">
        <w:rPr>
          <w:rFonts w:ascii="Times New Roman" w:hAnsi="Times New Roman" w:cs="Times New Roman"/>
          <w:sz w:val="24"/>
          <w:szCs w:val="24"/>
        </w:rPr>
        <w:t xml:space="preserve">that determine the </w:t>
      </w:r>
      <w:r w:rsidR="0057175B" w:rsidRPr="00712409">
        <w:rPr>
          <w:rFonts w:ascii="Times New Roman" w:hAnsi="Times New Roman" w:cs="Times New Roman"/>
          <w:i/>
          <w:sz w:val="24"/>
          <w:szCs w:val="24"/>
        </w:rPr>
        <w:t>potential</w:t>
      </w:r>
      <w:r w:rsidR="0057175B" w:rsidRPr="00712409">
        <w:rPr>
          <w:rFonts w:ascii="Times New Roman" w:hAnsi="Times New Roman" w:cs="Times New Roman"/>
          <w:sz w:val="24"/>
          <w:szCs w:val="24"/>
        </w:rPr>
        <w:t xml:space="preserve"> control</w:t>
      </w:r>
      <w:r w:rsidRPr="00712409">
        <w:rPr>
          <w:rFonts w:ascii="Times New Roman" w:hAnsi="Times New Roman" w:cs="Times New Roman"/>
          <w:sz w:val="24"/>
          <w:szCs w:val="24"/>
        </w:rPr>
        <w:t xml:space="preserve"> over the territories will be analysed </w:t>
      </w:r>
      <w:r w:rsidR="00732CCC" w:rsidRPr="00712409">
        <w:rPr>
          <w:rFonts w:ascii="Times New Roman" w:hAnsi="Times New Roman" w:cs="Times New Roman"/>
          <w:sz w:val="24"/>
          <w:szCs w:val="24"/>
        </w:rPr>
        <w:t>in the light of</w:t>
      </w:r>
      <w:r w:rsidRPr="00712409">
        <w:rPr>
          <w:rFonts w:ascii="Times New Roman" w:hAnsi="Times New Roman" w:cs="Times New Roman"/>
          <w:sz w:val="24"/>
          <w:szCs w:val="24"/>
        </w:rPr>
        <w:t xml:space="preserve"> th</w:t>
      </w:r>
      <w:r w:rsidR="001D1D47" w:rsidRPr="00712409">
        <w:rPr>
          <w:rFonts w:ascii="Times New Roman" w:hAnsi="Times New Roman" w:cs="Times New Roman"/>
          <w:sz w:val="24"/>
          <w:szCs w:val="24"/>
        </w:rPr>
        <w:t xml:space="preserve">e guidelines </w:t>
      </w:r>
      <w:r w:rsidR="0057175B" w:rsidRPr="00712409">
        <w:rPr>
          <w:rFonts w:ascii="Times New Roman" w:hAnsi="Times New Roman" w:cs="Times New Roman"/>
          <w:sz w:val="24"/>
          <w:szCs w:val="24"/>
        </w:rPr>
        <w:t>of</w:t>
      </w:r>
      <w:r w:rsidR="001D1D47" w:rsidRPr="00712409">
        <w:rPr>
          <w:rFonts w:ascii="Times New Roman" w:hAnsi="Times New Roman" w:cs="Times New Roman"/>
          <w:sz w:val="24"/>
          <w:szCs w:val="24"/>
        </w:rPr>
        <w:t xml:space="preserve"> the ICTY</w:t>
      </w:r>
      <w:r w:rsidRPr="00712409">
        <w:rPr>
          <w:rFonts w:ascii="Times New Roman" w:hAnsi="Times New Roman" w:cs="Times New Roman"/>
          <w:sz w:val="24"/>
          <w:szCs w:val="24"/>
        </w:rPr>
        <w:t>.</w:t>
      </w:r>
      <w:r w:rsidRPr="00712409">
        <w:rPr>
          <w:rStyle w:val="FootnoteReference"/>
          <w:rFonts w:ascii="Times New Roman" w:hAnsi="Times New Roman" w:cs="Times New Roman"/>
          <w:sz w:val="24"/>
          <w:szCs w:val="24"/>
        </w:rPr>
        <w:footnoteReference w:id="68"/>
      </w:r>
      <w:r w:rsidRPr="00712409">
        <w:rPr>
          <w:rFonts w:ascii="Times New Roman" w:hAnsi="Times New Roman" w:cs="Times New Roman"/>
          <w:sz w:val="24"/>
          <w:szCs w:val="24"/>
        </w:rPr>
        <w:t xml:space="preserve"> </w:t>
      </w:r>
      <w:r w:rsidRPr="00712409">
        <w:rPr>
          <w:rFonts w:ascii="Times New Roman" w:hAnsi="Times New Roman" w:cs="Times New Roman"/>
          <w:sz w:val="24"/>
          <w:szCs w:val="24"/>
        </w:rPr>
        <w:tab/>
      </w:r>
    </w:p>
    <w:p w14:paraId="14E6EB01" w14:textId="77777777" w:rsidR="00A85373" w:rsidRDefault="00A85373" w:rsidP="00712409">
      <w:pPr>
        <w:spacing w:after="0" w:line="360" w:lineRule="auto"/>
        <w:jc w:val="both"/>
        <w:rPr>
          <w:rFonts w:ascii="Times New Roman" w:hAnsi="Times New Roman" w:cs="Times New Roman"/>
          <w:i/>
          <w:sz w:val="24"/>
          <w:szCs w:val="24"/>
        </w:rPr>
      </w:pPr>
    </w:p>
    <w:p w14:paraId="7DD08CC2" w14:textId="788F0DF9" w:rsidR="001D1D47" w:rsidRPr="00712409" w:rsidRDefault="001D1D47"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i/>
          <w:sz w:val="24"/>
          <w:szCs w:val="24"/>
        </w:rPr>
        <w:t xml:space="preserve">The division </w:t>
      </w:r>
      <w:r w:rsidR="009638C8" w:rsidRPr="00712409">
        <w:rPr>
          <w:rFonts w:ascii="Times New Roman" w:hAnsi="Times New Roman" w:cs="Times New Roman"/>
          <w:i/>
          <w:sz w:val="24"/>
          <w:szCs w:val="24"/>
        </w:rPr>
        <w:t xml:space="preserve">and administration </w:t>
      </w:r>
      <w:r w:rsidRPr="00712409">
        <w:rPr>
          <w:rFonts w:ascii="Times New Roman" w:hAnsi="Times New Roman" w:cs="Times New Roman"/>
          <w:i/>
          <w:sz w:val="24"/>
          <w:szCs w:val="24"/>
        </w:rPr>
        <w:t>of the West Bank: Area A, B and C</w:t>
      </w:r>
      <w:r w:rsidR="006B1FC4" w:rsidRPr="00712409">
        <w:rPr>
          <w:rFonts w:ascii="Times New Roman" w:hAnsi="Times New Roman" w:cs="Times New Roman"/>
          <w:sz w:val="24"/>
          <w:szCs w:val="24"/>
        </w:rPr>
        <w:tab/>
      </w:r>
    </w:p>
    <w:p w14:paraId="091A4171" w14:textId="105FC757" w:rsidR="001D1D47" w:rsidRPr="00712409" w:rsidRDefault="00732CCC"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noProof/>
          <w:sz w:val="24"/>
          <w:szCs w:val="24"/>
          <w:lang w:val="nl-NL" w:eastAsia="zh-CN"/>
        </w:rPr>
        <w:drawing>
          <wp:anchor distT="0" distB="0" distL="114300" distR="114300" simplePos="0" relativeHeight="251660800" behindDoc="1" locked="0" layoutInCell="1" allowOverlap="1" wp14:anchorId="5017A592" wp14:editId="43BE447D">
            <wp:simplePos x="0" y="0"/>
            <wp:positionH relativeFrom="column">
              <wp:posOffset>30480</wp:posOffset>
            </wp:positionH>
            <wp:positionV relativeFrom="paragraph">
              <wp:posOffset>796290</wp:posOffset>
            </wp:positionV>
            <wp:extent cx="3254375" cy="4831080"/>
            <wp:effectExtent l="19050" t="19050" r="22225" b="26670"/>
            <wp:wrapTight wrapText="bothSides">
              <wp:wrapPolygon edited="0">
                <wp:start x="-126" y="-85"/>
                <wp:lineTo x="-126" y="21634"/>
                <wp:lineTo x="21621" y="21634"/>
                <wp:lineTo x="21621" y="-85"/>
                <wp:lineTo x="-126" y="-85"/>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54375" cy="48310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A443F" w:rsidRPr="00712409">
        <w:rPr>
          <w:rFonts w:ascii="Times New Roman" w:hAnsi="Times New Roman" w:cs="Times New Roman"/>
          <w:sz w:val="24"/>
          <w:szCs w:val="24"/>
        </w:rPr>
        <w:t>Before the Oslo Accords – that is between 1967 and 1993 – the West Bank was under full</w:t>
      </w:r>
      <w:r w:rsidR="001D1D47" w:rsidRPr="00712409">
        <w:rPr>
          <w:rFonts w:ascii="Times New Roman" w:hAnsi="Times New Roman" w:cs="Times New Roman"/>
          <w:sz w:val="24"/>
          <w:szCs w:val="24"/>
        </w:rPr>
        <w:t xml:space="preserve"> civil and military control of Israel</w:t>
      </w:r>
      <w:r w:rsidR="00CA443F" w:rsidRPr="00712409">
        <w:rPr>
          <w:rFonts w:ascii="Times New Roman" w:hAnsi="Times New Roman" w:cs="Times New Roman"/>
          <w:sz w:val="24"/>
          <w:szCs w:val="24"/>
        </w:rPr>
        <w:t xml:space="preserve">. </w:t>
      </w:r>
      <w:r w:rsidR="001D1D47" w:rsidRPr="00712409">
        <w:rPr>
          <w:rFonts w:ascii="Times New Roman" w:hAnsi="Times New Roman" w:cs="Times New Roman"/>
          <w:sz w:val="24"/>
          <w:szCs w:val="24"/>
        </w:rPr>
        <w:t>However, t</w:t>
      </w:r>
      <w:r w:rsidR="00CA443F" w:rsidRPr="00712409">
        <w:rPr>
          <w:rFonts w:ascii="Times New Roman" w:hAnsi="Times New Roman" w:cs="Times New Roman"/>
          <w:sz w:val="24"/>
          <w:szCs w:val="24"/>
        </w:rPr>
        <w:t>he Oslo Accords gave limited authority to the Palestinian Authority (PA) that was newly established by then. Thereby the West Bank was divided into three areas</w:t>
      </w:r>
      <w:r w:rsidR="009638C8" w:rsidRPr="00712409">
        <w:rPr>
          <w:rFonts w:ascii="Times New Roman" w:hAnsi="Times New Roman" w:cs="Times New Roman"/>
          <w:sz w:val="24"/>
          <w:szCs w:val="24"/>
        </w:rPr>
        <w:t>.</w:t>
      </w:r>
      <w:r w:rsidRPr="00712409">
        <w:rPr>
          <w:rFonts w:ascii="Times New Roman" w:hAnsi="Times New Roman" w:cs="Times New Roman"/>
          <w:sz w:val="24"/>
          <w:szCs w:val="24"/>
        </w:rPr>
        <w:t xml:space="preserve"> </w:t>
      </w:r>
      <w:r w:rsidR="00A03936" w:rsidRPr="00712409">
        <w:rPr>
          <w:rFonts w:ascii="Times New Roman" w:hAnsi="Times New Roman" w:cs="Times New Roman"/>
          <w:sz w:val="24"/>
          <w:szCs w:val="24"/>
        </w:rPr>
        <w:t xml:space="preserve">According to this </w:t>
      </w:r>
      <w:r w:rsidRPr="00712409">
        <w:rPr>
          <w:rFonts w:ascii="Times New Roman" w:hAnsi="Times New Roman" w:cs="Times New Roman"/>
          <w:sz w:val="24"/>
          <w:szCs w:val="24"/>
        </w:rPr>
        <w:t>division</w:t>
      </w:r>
      <w:r w:rsidR="00A03936" w:rsidRPr="00712409">
        <w:rPr>
          <w:rFonts w:ascii="Times New Roman" w:hAnsi="Times New Roman" w:cs="Times New Roman"/>
          <w:sz w:val="24"/>
          <w:szCs w:val="24"/>
        </w:rPr>
        <w:t>,</w:t>
      </w:r>
      <w:r w:rsidRPr="00712409">
        <w:rPr>
          <w:rFonts w:ascii="Times New Roman" w:hAnsi="Times New Roman" w:cs="Times New Roman"/>
          <w:sz w:val="24"/>
          <w:szCs w:val="24"/>
        </w:rPr>
        <w:t xml:space="preserve"> Israel has control over a big part of the West Bank,</w:t>
      </w:r>
      <w:r w:rsidR="00A03936" w:rsidRPr="00712409">
        <w:rPr>
          <w:rFonts w:ascii="Times New Roman" w:hAnsi="Times New Roman" w:cs="Times New Roman"/>
          <w:sz w:val="24"/>
          <w:szCs w:val="24"/>
        </w:rPr>
        <w:t xml:space="preserve"> which is called </w:t>
      </w:r>
      <w:r w:rsidRPr="00712409">
        <w:rPr>
          <w:rFonts w:ascii="Times New Roman" w:hAnsi="Times New Roman" w:cs="Times New Roman"/>
          <w:sz w:val="24"/>
          <w:szCs w:val="24"/>
        </w:rPr>
        <w:t>Area</w:t>
      </w:r>
      <w:r w:rsidR="004E72D9" w:rsidRPr="00712409">
        <w:rPr>
          <w:rFonts w:ascii="Times New Roman" w:hAnsi="Times New Roman" w:cs="Times New Roman"/>
          <w:sz w:val="24"/>
          <w:szCs w:val="24"/>
        </w:rPr>
        <w:t xml:space="preserve"> C. The map on the left visualis</w:t>
      </w:r>
      <w:r w:rsidRPr="00712409">
        <w:rPr>
          <w:rFonts w:ascii="Times New Roman" w:hAnsi="Times New Roman" w:cs="Times New Roman"/>
          <w:sz w:val="24"/>
          <w:szCs w:val="24"/>
        </w:rPr>
        <w:t xml:space="preserve">es the different areas and shows that the West Bank </w:t>
      </w:r>
      <w:r w:rsidR="00A03936" w:rsidRPr="00712409">
        <w:rPr>
          <w:rFonts w:ascii="Times New Roman" w:hAnsi="Times New Roman" w:cs="Times New Roman"/>
          <w:sz w:val="24"/>
          <w:szCs w:val="24"/>
        </w:rPr>
        <w:t>is for approximately 80 percent under Israeli control and for 20 percent</w:t>
      </w:r>
      <w:r w:rsidRPr="00712409">
        <w:rPr>
          <w:rFonts w:ascii="Times New Roman" w:hAnsi="Times New Roman" w:cs="Times New Roman"/>
          <w:sz w:val="24"/>
          <w:szCs w:val="24"/>
        </w:rPr>
        <w:t xml:space="preserve"> under Palestinian control.</w:t>
      </w:r>
      <w:r w:rsidR="00A03936" w:rsidRPr="00712409">
        <w:rPr>
          <w:rFonts w:ascii="Times New Roman" w:hAnsi="Times New Roman" w:cs="Times New Roman"/>
          <w:sz w:val="24"/>
          <w:szCs w:val="24"/>
        </w:rPr>
        <w:t xml:space="preserve"> Hereafter the differ</w:t>
      </w:r>
      <w:r w:rsidR="004E72D9" w:rsidRPr="00712409">
        <w:rPr>
          <w:rFonts w:ascii="Times New Roman" w:hAnsi="Times New Roman" w:cs="Times New Roman"/>
          <w:sz w:val="24"/>
          <w:szCs w:val="24"/>
        </w:rPr>
        <w:t xml:space="preserve">ent Areas </w:t>
      </w:r>
      <w:r w:rsidR="00A85373">
        <w:rPr>
          <w:rFonts w:ascii="Times New Roman" w:hAnsi="Times New Roman" w:cs="Times New Roman"/>
          <w:sz w:val="24"/>
          <w:szCs w:val="24"/>
        </w:rPr>
        <w:t>are</w:t>
      </w:r>
      <w:r w:rsidR="004E72D9" w:rsidRPr="00712409">
        <w:rPr>
          <w:rFonts w:ascii="Times New Roman" w:hAnsi="Times New Roman" w:cs="Times New Roman"/>
          <w:sz w:val="24"/>
          <w:szCs w:val="24"/>
        </w:rPr>
        <w:t xml:space="preserve"> analys</w:t>
      </w:r>
      <w:r w:rsidR="00A03936" w:rsidRPr="00712409">
        <w:rPr>
          <w:rFonts w:ascii="Times New Roman" w:hAnsi="Times New Roman" w:cs="Times New Roman"/>
          <w:sz w:val="24"/>
          <w:szCs w:val="24"/>
        </w:rPr>
        <w:t xml:space="preserve">ed as to their authorities and the </w:t>
      </w:r>
      <w:r w:rsidR="00A03936" w:rsidRPr="00712409">
        <w:rPr>
          <w:rFonts w:ascii="Times New Roman" w:hAnsi="Times New Roman" w:cs="Times New Roman"/>
          <w:i/>
          <w:sz w:val="24"/>
          <w:szCs w:val="24"/>
        </w:rPr>
        <w:t xml:space="preserve">de facto </w:t>
      </w:r>
      <w:r w:rsidR="00A03936" w:rsidRPr="00712409">
        <w:rPr>
          <w:rFonts w:ascii="Times New Roman" w:hAnsi="Times New Roman" w:cs="Times New Roman"/>
          <w:sz w:val="24"/>
          <w:szCs w:val="24"/>
        </w:rPr>
        <w:t>situation.</w:t>
      </w:r>
      <w:r w:rsidRPr="00712409">
        <w:rPr>
          <w:rFonts w:ascii="Times New Roman" w:hAnsi="Times New Roman" w:cs="Times New Roman"/>
          <w:sz w:val="24"/>
          <w:szCs w:val="24"/>
        </w:rPr>
        <w:t xml:space="preserve">  </w:t>
      </w:r>
    </w:p>
    <w:p w14:paraId="638A323A" w14:textId="77777777" w:rsidR="004B6781" w:rsidRPr="00712409" w:rsidRDefault="004B6781" w:rsidP="00712409">
      <w:pPr>
        <w:spacing w:after="0" w:line="360" w:lineRule="auto"/>
        <w:jc w:val="both"/>
        <w:rPr>
          <w:rFonts w:ascii="Times New Roman" w:hAnsi="Times New Roman" w:cs="Times New Roman"/>
          <w:sz w:val="24"/>
          <w:szCs w:val="24"/>
        </w:rPr>
      </w:pPr>
    </w:p>
    <w:p w14:paraId="34DAC4FA" w14:textId="1A718725" w:rsidR="00D97AAF" w:rsidRPr="00712409" w:rsidRDefault="00CA443F" w:rsidP="00712409">
      <w:pPr>
        <w:pStyle w:val="ListParagraph"/>
        <w:numPr>
          <w:ilvl w:val="0"/>
          <w:numId w:val="21"/>
        </w:numPr>
        <w:spacing w:after="0" w:line="360" w:lineRule="auto"/>
        <w:ind w:left="0" w:firstLine="0"/>
        <w:jc w:val="both"/>
        <w:rPr>
          <w:rFonts w:ascii="Times New Roman" w:hAnsi="Times New Roman" w:cs="Times New Roman"/>
          <w:sz w:val="24"/>
          <w:szCs w:val="24"/>
        </w:rPr>
      </w:pPr>
      <w:r w:rsidRPr="00712409">
        <w:rPr>
          <w:rFonts w:ascii="Times New Roman" w:hAnsi="Times New Roman" w:cs="Times New Roman"/>
          <w:b/>
          <w:i/>
          <w:sz w:val="24"/>
          <w:szCs w:val="24"/>
        </w:rPr>
        <w:t>Area A</w:t>
      </w:r>
      <w:r w:rsidRPr="00712409">
        <w:rPr>
          <w:rFonts w:ascii="Times New Roman" w:hAnsi="Times New Roman" w:cs="Times New Roman"/>
          <w:sz w:val="24"/>
          <w:szCs w:val="24"/>
        </w:rPr>
        <w:t xml:space="preserve">, which makes </w:t>
      </w:r>
      <w:r w:rsidR="00CA152D" w:rsidRPr="00712409">
        <w:rPr>
          <w:rFonts w:ascii="Times New Roman" w:hAnsi="Times New Roman" w:cs="Times New Roman"/>
          <w:sz w:val="24"/>
          <w:szCs w:val="24"/>
        </w:rPr>
        <w:t xml:space="preserve">about </w:t>
      </w:r>
      <w:r w:rsidRPr="00712409">
        <w:rPr>
          <w:rFonts w:ascii="Times New Roman" w:hAnsi="Times New Roman" w:cs="Times New Roman"/>
          <w:sz w:val="24"/>
          <w:szCs w:val="24"/>
        </w:rPr>
        <w:t xml:space="preserve">18 </w:t>
      </w:r>
      <w:r w:rsidR="00CC6367" w:rsidRPr="00712409">
        <w:rPr>
          <w:rFonts w:ascii="Times New Roman" w:hAnsi="Times New Roman" w:cs="Times New Roman"/>
          <w:sz w:val="24"/>
          <w:szCs w:val="24"/>
        </w:rPr>
        <w:t xml:space="preserve">percent </w:t>
      </w:r>
      <w:r w:rsidR="006E2ECE" w:rsidRPr="00712409">
        <w:rPr>
          <w:rFonts w:ascii="Times New Roman" w:hAnsi="Times New Roman" w:cs="Times New Roman"/>
          <w:sz w:val="24"/>
          <w:szCs w:val="24"/>
        </w:rPr>
        <w:t>of the West Bank</w:t>
      </w:r>
      <w:r w:rsidRPr="00712409">
        <w:rPr>
          <w:rFonts w:ascii="Times New Roman" w:hAnsi="Times New Roman" w:cs="Times New Roman"/>
          <w:sz w:val="24"/>
          <w:szCs w:val="24"/>
        </w:rPr>
        <w:t xml:space="preserve"> is under full authority of the PA. This area </w:t>
      </w:r>
      <w:r w:rsidR="00CA152D" w:rsidRPr="00712409">
        <w:rPr>
          <w:rFonts w:ascii="Times New Roman" w:hAnsi="Times New Roman" w:cs="Times New Roman"/>
          <w:sz w:val="24"/>
          <w:szCs w:val="24"/>
        </w:rPr>
        <w:t>contains entirely</w:t>
      </w:r>
      <w:r w:rsidRPr="00712409">
        <w:rPr>
          <w:rFonts w:ascii="Times New Roman" w:hAnsi="Times New Roman" w:cs="Times New Roman"/>
          <w:sz w:val="24"/>
          <w:szCs w:val="24"/>
        </w:rPr>
        <w:t xml:space="preserve"> Palestinian cities (Hebron, Nablus, Ramallah, Bethlehem) separated by areas controlled by Israel, including checkpoints, settlements and military outposts.</w:t>
      </w:r>
      <w:r w:rsidR="006E2ECE" w:rsidRPr="00712409">
        <w:rPr>
          <w:rStyle w:val="FootnoteReference"/>
          <w:rFonts w:ascii="Times New Roman" w:hAnsi="Times New Roman" w:cs="Times New Roman"/>
          <w:sz w:val="24"/>
          <w:szCs w:val="24"/>
        </w:rPr>
        <w:footnoteReference w:id="69"/>
      </w:r>
      <w:r w:rsidR="00253476" w:rsidRPr="00712409">
        <w:rPr>
          <w:rFonts w:ascii="Times New Roman" w:hAnsi="Times New Roman" w:cs="Times New Roman"/>
          <w:sz w:val="24"/>
          <w:szCs w:val="24"/>
        </w:rPr>
        <w:t xml:space="preserve"> </w:t>
      </w:r>
      <w:r w:rsidRPr="00712409">
        <w:rPr>
          <w:rFonts w:ascii="Times New Roman" w:hAnsi="Times New Roman" w:cs="Times New Roman"/>
          <w:sz w:val="24"/>
          <w:szCs w:val="24"/>
        </w:rPr>
        <w:t>Palestinian</w:t>
      </w:r>
      <w:r w:rsidR="00253476" w:rsidRPr="00712409">
        <w:rPr>
          <w:rFonts w:ascii="Times New Roman" w:hAnsi="Times New Roman" w:cs="Times New Roman"/>
          <w:sz w:val="24"/>
          <w:szCs w:val="24"/>
        </w:rPr>
        <w:t>s</w:t>
      </w:r>
      <w:r w:rsidRPr="00712409">
        <w:rPr>
          <w:rFonts w:ascii="Times New Roman" w:hAnsi="Times New Roman" w:cs="Times New Roman"/>
          <w:sz w:val="24"/>
          <w:szCs w:val="24"/>
        </w:rPr>
        <w:t xml:space="preserve"> living in this area </w:t>
      </w:r>
      <w:r w:rsidR="00253476" w:rsidRPr="00712409">
        <w:rPr>
          <w:rFonts w:ascii="Times New Roman" w:hAnsi="Times New Roman" w:cs="Times New Roman"/>
          <w:sz w:val="24"/>
          <w:szCs w:val="24"/>
        </w:rPr>
        <w:t xml:space="preserve">need to cross Israeli checkpoints </w:t>
      </w:r>
      <w:r w:rsidR="00CA152D" w:rsidRPr="00712409">
        <w:rPr>
          <w:rFonts w:ascii="Times New Roman" w:hAnsi="Times New Roman" w:cs="Times New Roman"/>
          <w:sz w:val="24"/>
          <w:szCs w:val="24"/>
        </w:rPr>
        <w:t>every time</w:t>
      </w:r>
      <w:r w:rsidR="00253476" w:rsidRPr="00712409">
        <w:rPr>
          <w:rFonts w:ascii="Times New Roman" w:hAnsi="Times New Roman" w:cs="Times New Roman"/>
          <w:sz w:val="24"/>
          <w:szCs w:val="24"/>
        </w:rPr>
        <w:t xml:space="preserve"> </w:t>
      </w:r>
      <w:r w:rsidR="00253476" w:rsidRPr="00712409">
        <w:rPr>
          <w:rFonts w:ascii="Times New Roman" w:hAnsi="Times New Roman" w:cs="Times New Roman"/>
          <w:sz w:val="24"/>
          <w:szCs w:val="24"/>
        </w:rPr>
        <w:lastRenderedPageBreak/>
        <w:t>they want to leave</w:t>
      </w:r>
      <w:r w:rsidR="00A03936" w:rsidRPr="00712409">
        <w:rPr>
          <w:rFonts w:ascii="Times New Roman" w:hAnsi="Times New Roman" w:cs="Times New Roman"/>
          <w:sz w:val="24"/>
          <w:szCs w:val="24"/>
        </w:rPr>
        <w:t xml:space="preserve"> or enter</w:t>
      </w:r>
      <w:r w:rsidR="00253476" w:rsidRPr="00712409">
        <w:rPr>
          <w:rFonts w:ascii="Times New Roman" w:hAnsi="Times New Roman" w:cs="Times New Roman"/>
          <w:sz w:val="24"/>
          <w:szCs w:val="24"/>
        </w:rPr>
        <w:t xml:space="preserve"> the city they live in</w:t>
      </w:r>
      <w:r w:rsidRPr="00712409">
        <w:rPr>
          <w:rFonts w:ascii="Times New Roman" w:hAnsi="Times New Roman" w:cs="Times New Roman"/>
          <w:sz w:val="24"/>
          <w:szCs w:val="24"/>
        </w:rPr>
        <w:t xml:space="preserve">. </w:t>
      </w:r>
      <w:r w:rsidR="00A03936" w:rsidRPr="00712409">
        <w:rPr>
          <w:rFonts w:ascii="Times New Roman" w:hAnsi="Times New Roman" w:cs="Times New Roman"/>
          <w:sz w:val="24"/>
          <w:szCs w:val="24"/>
        </w:rPr>
        <w:t>The</w:t>
      </w:r>
      <w:r w:rsidRPr="00712409">
        <w:rPr>
          <w:rFonts w:ascii="Times New Roman" w:hAnsi="Times New Roman" w:cs="Times New Roman"/>
          <w:sz w:val="24"/>
          <w:szCs w:val="24"/>
        </w:rPr>
        <w:t xml:space="preserve"> Palestinian civil and security governance</w:t>
      </w:r>
      <w:r w:rsidR="00253476" w:rsidRPr="00712409">
        <w:rPr>
          <w:rFonts w:ascii="Times New Roman" w:hAnsi="Times New Roman" w:cs="Times New Roman"/>
          <w:sz w:val="24"/>
          <w:szCs w:val="24"/>
        </w:rPr>
        <w:t xml:space="preserve"> in this area is </w:t>
      </w:r>
      <w:r w:rsidR="00CA152D" w:rsidRPr="00712409">
        <w:rPr>
          <w:rFonts w:ascii="Times New Roman" w:hAnsi="Times New Roman" w:cs="Times New Roman"/>
          <w:sz w:val="24"/>
          <w:szCs w:val="24"/>
        </w:rPr>
        <w:t xml:space="preserve">only within the cities, </w:t>
      </w:r>
      <w:r w:rsidR="00A03936" w:rsidRPr="00712409">
        <w:rPr>
          <w:rFonts w:ascii="Times New Roman" w:hAnsi="Times New Roman" w:cs="Times New Roman"/>
          <w:sz w:val="24"/>
          <w:szCs w:val="24"/>
        </w:rPr>
        <w:t>whereas</w:t>
      </w:r>
      <w:r w:rsidR="00253476"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Israel maintains </w:t>
      </w:r>
      <w:r w:rsidR="00253476" w:rsidRPr="00712409">
        <w:rPr>
          <w:rFonts w:ascii="Times New Roman" w:hAnsi="Times New Roman" w:cs="Times New Roman"/>
          <w:sz w:val="24"/>
          <w:szCs w:val="24"/>
        </w:rPr>
        <w:t>the</w:t>
      </w:r>
      <w:r w:rsidRPr="00712409">
        <w:rPr>
          <w:rFonts w:ascii="Times New Roman" w:hAnsi="Times New Roman" w:cs="Times New Roman"/>
          <w:sz w:val="24"/>
          <w:szCs w:val="24"/>
        </w:rPr>
        <w:t xml:space="preserve"> final authority</w:t>
      </w:r>
      <w:r w:rsidR="00A03936" w:rsidRPr="00712409">
        <w:rPr>
          <w:rFonts w:ascii="Times New Roman" w:hAnsi="Times New Roman" w:cs="Times New Roman"/>
          <w:sz w:val="24"/>
          <w:szCs w:val="24"/>
        </w:rPr>
        <w:t xml:space="preserve"> over its borders</w:t>
      </w:r>
      <w:r w:rsidR="00253476" w:rsidRPr="00712409">
        <w:rPr>
          <w:rFonts w:ascii="Times New Roman" w:hAnsi="Times New Roman" w:cs="Times New Roman"/>
          <w:sz w:val="24"/>
          <w:szCs w:val="24"/>
        </w:rPr>
        <w:t>.</w:t>
      </w:r>
      <w:r w:rsidR="00AC2532" w:rsidRPr="00712409">
        <w:rPr>
          <w:rStyle w:val="FootnoteReference"/>
          <w:rFonts w:ascii="Times New Roman" w:hAnsi="Times New Roman" w:cs="Times New Roman"/>
          <w:sz w:val="24"/>
          <w:szCs w:val="24"/>
        </w:rPr>
        <w:footnoteReference w:id="70"/>
      </w:r>
      <w:r w:rsidR="00A03936" w:rsidRPr="00712409">
        <w:rPr>
          <w:rFonts w:ascii="Times New Roman" w:hAnsi="Times New Roman" w:cs="Times New Roman"/>
          <w:sz w:val="24"/>
          <w:szCs w:val="24"/>
        </w:rPr>
        <w:t xml:space="preserve"> The Israeli government placed r</w:t>
      </w:r>
      <w:r w:rsidR="00CA152D" w:rsidRPr="00712409">
        <w:rPr>
          <w:rFonts w:ascii="Times New Roman" w:hAnsi="Times New Roman" w:cs="Times New Roman"/>
          <w:sz w:val="24"/>
          <w:szCs w:val="24"/>
        </w:rPr>
        <w:t>ed sign</w:t>
      </w:r>
      <w:r w:rsidR="00A03936" w:rsidRPr="00712409">
        <w:rPr>
          <w:rFonts w:ascii="Times New Roman" w:hAnsi="Times New Roman" w:cs="Times New Roman"/>
          <w:sz w:val="24"/>
          <w:szCs w:val="24"/>
        </w:rPr>
        <w:t>s</w:t>
      </w:r>
      <w:r w:rsidR="00CA152D" w:rsidRPr="00712409">
        <w:rPr>
          <w:rFonts w:ascii="Times New Roman" w:hAnsi="Times New Roman" w:cs="Times New Roman"/>
          <w:sz w:val="24"/>
          <w:szCs w:val="24"/>
        </w:rPr>
        <w:t xml:space="preserve"> at the entrances to Palestinian cities which inform Israeli citizens that entrance is prohibited for Israelis by Israeli law and </w:t>
      </w:r>
      <w:r w:rsidR="00A03936" w:rsidRPr="00712409">
        <w:rPr>
          <w:rFonts w:ascii="Times New Roman" w:hAnsi="Times New Roman" w:cs="Times New Roman"/>
          <w:sz w:val="24"/>
          <w:szCs w:val="24"/>
        </w:rPr>
        <w:t>also</w:t>
      </w:r>
      <w:r w:rsidR="00CA152D" w:rsidRPr="00712409">
        <w:rPr>
          <w:rFonts w:ascii="Times New Roman" w:hAnsi="Times New Roman" w:cs="Times New Roman"/>
          <w:sz w:val="24"/>
          <w:szCs w:val="24"/>
        </w:rPr>
        <w:t xml:space="preserve"> dangerous for their lives.</w:t>
      </w:r>
      <w:r w:rsidR="00D97AAF" w:rsidRPr="00712409">
        <w:rPr>
          <w:rStyle w:val="FootnoteReference"/>
          <w:rFonts w:ascii="Times New Roman" w:hAnsi="Times New Roman" w:cs="Times New Roman"/>
          <w:sz w:val="24"/>
          <w:szCs w:val="24"/>
        </w:rPr>
        <w:footnoteReference w:id="71"/>
      </w:r>
    </w:p>
    <w:p w14:paraId="35FFB009" w14:textId="36BF997D" w:rsidR="00D97AAF" w:rsidRPr="00712409" w:rsidRDefault="00D97AAF" w:rsidP="00712409">
      <w:pPr>
        <w:pStyle w:val="ListParagraph"/>
        <w:spacing w:after="0" w:line="360" w:lineRule="auto"/>
        <w:ind w:left="-6"/>
        <w:jc w:val="both"/>
        <w:rPr>
          <w:rFonts w:ascii="Times New Roman" w:hAnsi="Times New Roman" w:cs="Times New Roman"/>
          <w:noProof/>
          <w:sz w:val="24"/>
          <w:szCs w:val="24"/>
          <w:lang w:eastAsia="nl-NL"/>
        </w:rPr>
      </w:pPr>
    </w:p>
    <w:p w14:paraId="3FE453C7" w14:textId="58CDB2B2" w:rsidR="001D1D47" w:rsidRPr="00712409" w:rsidRDefault="001D1D47" w:rsidP="00712409">
      <w:pPr>
        <w:pStyle w:val="ListParagraph"/>
        <w:spacing w:after="0" w:line="360" w:lineRule="auto"/>
        <w:ind w:left="0"/>
        <w:jc w:val="both"/>
        <w:rPr>
          <w:rFonts w:ascii="Times New Roman" w:hAnsi="Times New Roman" w:cs="Times New Roman"/>
          <w:sz w:val="24"/>
          <w:szCs w:val="24"/>
        </w:rPr>
      </w:pPr>
    </w:p>
    <w:p w14:paraId="4324F23E" w14:textId="6F7010EC" w:rsidR="00D97AAF" w:rsidRPr="00712409" w:rsidRDefault="004B6781" w:rsidP="00712409">
      <w:pPr>
        <w:pStyle w:val="ListParagraph"/>
        <w:spacing w:after="0" w:line="360" w:lineRule="auto"/>
        <w:ind w:left="0"/>
        <w:jc w:val="both"/>
        <w:rPr>
          <w:rFonts w:ascii="Times New Roman" w:hAnsi="Times New Roman" w:cs="Times New Roman"/>
          <w:sz w:val="24"/>
          <w:szCs w:val="24"/>
        </w:rPr>
      </w:pPr>
      <w:r w:rsidRPr="00712409">
        <w:rPr>
          <w:rFonts w:ascii="Times New Roman" w:hAnsi="Times New Roman" w:cs="Times New Roman"/>
          <w:noProof/>
          <w:sz w:val="24"/>
          <w:szCs w:val="24"/>
          <w:lang w:val="nl-NL" w:eastAsia="zh-CN"/>
        </w:rPr>
        <w:drawing>
          <wp:anchor distT="0" distB="0" distL="114300" distR="114300" simplePos="0" relativeHeight="251649536" behindDoc="1" locked="0" layoutInCell="1" allowOverlap="1" wp14:anchorId="1EEF80C2" wp14:editId="12C20A1A">
            <wp:simplePos x="0" y="0"/>
            <wp:positionH relativeFrom="column">
              <wp:posOffset>329565</wp:posOffset>
            </wp:positionH>
            <wp:positionV relativeFrom="paragraph">
              <wp:posOffset>-337185</wp:posOffset>
            </wp:positionV>
            <wp:extent cx="4669155" cy="2233930"/>
            <wp:effectExtent l="19050" t="19050" r="17145" b="13970"/>
            <wp:wrapTight wrapText="bothSides">
              <wp:wrapPolygon edited="0">
                <wp:start x="-88" y="-184"/>
                <wp:lineTo x="-88" y="21551"/>
                <wp:lineTo x="21591" y="21551"/>
                <wp:lineTo x="21591" y="-184"/>
                <wp:lineTo x="-88" y="-184"/>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3040" t="21892" r="38342" b="25135"/>
                    <a:stretch/>
                  </pic:blipFill>
                  <pic:spPr bwMode="auto">
                    <a:xfrm>
                      <a:off x="0" y="0"/>
                      <a:ext cx="4669155" cy="22339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6E0093" w14:textId="77777777" w:rsidR="00D97AAF" w:rsidRPr="00712409" w:rsidRDefault="00D97AAF" w:rsidP="00712409">
      <w:pPr>
        <w:pStyle w:val="ListParagraph"/>
        <w:spacing w:after="0" w:line="360" w:lineRule="auto"/>
        <w:ind w:left="0"/>
        <w:jc w:val="both"/>
        <w:rPr>
          <w:rFonts w:ascii="Times New Roman" w:hAnsi="Times New Roman" w:cs="Times New Roman"/>
          <w:sz w:val="24"/>
          <w:szCs w:val="24"/>
        </w:rPr>
      </w:pPr>
    </w:p>
    <w:p w14:paraId="4618EF41" w14:textId="77777777" w:rsidR="00D97AAF" w:rsidRPr="00712409" w:rsidRDefault="00D97AAF" w:rsidP="00712409">
      <w:pPr>
        <w:pStyle w:val="ListParagraph"/>
        <w:spacing w:after="0" w:line="360" w:lineRule="auto"/>
        <w:ind w:left="0"/>
        <w:jc w:val="both"/>
        <w:rPr>
          <w:rFonts w:ascii="Times New Roman" w:hAnsi="Times New Roman" w:cs="Times New Roman"/>
          <w:sz w:val="24"/>
          <w:szCs w:val="24"/>
        </w:rPr>
      </w:pPr>
    </w:p>
    <w:p w14:paraId="459F6129" w14:textId="77777777" w:rsidR="00D97AAF" w:rsidRPr="00712409" w:rsidRDefault="00D97AAF" w:rsidP="00712409">
      <w:pPr>
        <w:pStyle w:val="ListParagraph"/>
        <w:spacing w:after="0" w:line="360" w:lineRule="auto"/>
        <w:ind w:left="0"/>
        <w:jc w:val="both"/>
        <w:rPr>
          <w:rFonts w:ascii="Times New Roman" w:hAnsi="Times New Roman" w:cs="Times New Roman"/>
          <w:sz w:val="24"/>
          <w:szCs w:val="24"/>
        </w:rPr>
      </w:pPr>
    </w:p>
    <w:p w14:paraId="7940BCCC" w14:textId="77777777" w:rsidR="006E2ECE" w:rsidRPr="00712409" w:rsidRDefault="006E2ECE" w:rsidP="00712409">
      <w:pPr>
        <w:pStyle w:val="ListParagraph"/>
        <w:spacing w:after="0" w:line="360" w:lineRule="auto"/>
        <w:ind w:left="0"/>
        <w:jc w:val="both"/>
        <w:rPr>
          <w:rFonts w:ascii="Times New Roman" w:hAnsi="Times New Roman" w:cs="Times New Roman"/>
          <w:sz w:val="24"/>
          <w:szCs w:val="24"/>
        </w:rPr>
      </w:pPr>
    </w:p>
    <w:p w14:paraId="0E5F45DA" w14:textId="77777777" w:rsidR="00D97AAF" w:rsidRPr="00712409" w:rsidRDefault="00D97AAF" w:rsidP="00712409">
      <w:pPr>
        <w:pStyle w:val="ListParagraph"/>
        <w:spacing w:after="0" w:line="360" w:lineRule="auto"/>
        <w:ind w:left="0"/>
        <w:jc w:val="both"/>
        <w:rPr>
          <w:rFonts w:ascii="Times New Roman" w:hAnsi="Times New Roman" w:cs="Times New Roman"/>
          <w:sz w:val="24"/>
          <w:szCs w:val="24"/>
        </w:rPr>
      </w:pPr>
    </w:p>
    <w:p w14:paraId="7C025F5E" w14:textId="77777777" w:rsidR="00C7291D" w:rsidRPr="00712409" w:rsidRDefault="00C7291D" w:rsidP="00712409">
      <w:pPr>
        <w:pStyle w:val="ListParagraph"/>
        <w:spacing w:after="0" w:line="360" w:lineRule="auto"/>
        <w:ind w:left="0"/>
        <w:jc w:val="both"/>
        <w:rPr>
          <w:rFonts w:ascii="Times New Roman" w:hAnsi="Times New Roman" w:cs="Times New Roman"/>
          <w:sz w:val="24"/>
          <w:szCs w:val="24"/>
        </w:rPr>
      </w:pPr>
    </w:p>
    <w:p w14:paraId="02119203" w14:textId="68915774" w:rsidR="00C7291D" w:rsidRPr="00712409" w:rsidRDefault="00C7291D" w:rsidP="00712409">
      <w:pPr>
        <w:pStyle w:val="ListParagraph"/>
        <w:spacing w:after="0" w:line="360" w:lineRule="auto"/>
        <w:ind w:left="0"/>
        <w:jc w:val="both"/>
        <w:rPr>
          <w:rFonts w:ascii="Times New Roman" w:hAnsi="Times New Roman" w:cs="Times New Roman"/>
          <w:sz w:val="24"/>
          <w:szCs w:val="24"/>
        </w:rPr>
      </w:pPr>
      <w:r w:rsidRPr="00712409">
        <w:rPr>
          <w:rFonts w:ascii="Times New Roman" w:hAnsi="Times New Roman" w:cs="Times New Roman"/>
          <w:noProof/>
          <w:sz w:val="24"/>
          <w:szCs w:val="24"/>
          <w:lang w:val="nl-NL" w:eastAsia="zh-CN"/>
        </w:rPr>
        <mc:AlternateContent>
          <mc:Choice Requires="wps">
            <w:drawing>
              <wp:anchor distT="0" distB="0" distL="114300" distR="114300" simplePos="0" relativeHeight="251661824" behindDoc="0" locked="0" layoutInCell="1" allowOverlap="1" wp14:anchorId="2AD4ED63" wp14:editId="18F1EBAD">
                <wp:simplePos x="0" y="0"/>
                <wp:positionH relativeFrom="column">
                  <wp:posOffset>281005</wp:posOffset>
                </wp:positionH>
                <wp:positionV relativeFrom="paragraph">
                  <wp:posOffset>161036</wp:posOffset>
                </wp:positionV>
                <wp:extent cx="4716000" cy="360000"/>
                <wp:effectExtent l="0" t="0" r="8890" b="2540"/>
                <wp:wrapNone/>
                <wp:docPr id="7" name="Rechthoek 7"/>
                <wp:cNvGraphicFramePr/>
                <a:graphic xmlns:a="http://schemas.openxmlformats.org/drawingml/2006/main">
                  <a:graphicData uri="http://schemas.microsoft.com/office/word/2010/wordprocessingShape">
                    <wps:wsp>
                      <wps:cNvSpPr/>
                      <wps:spPr>
                        <a:xfrm>
                          <a:off x="0" y="0"/>
                          <a:ext cx="4716000" cy="360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99B61D2" w14:textId="4CA63F32" w:rsidR="00E50764" w:rsidRPr="00C7291D" w:rsidRDefault="00E50764" w:rsidP="00C7291D">
                            <w:pPr>
                              <w:jc w:val="both"/>
                              <w:rPr>
                                <w:rFonts w:ascii="Times New Roman" w:hAnsi="Times New Roman" w:cs="Times New Roman"/>
                                <w:i/>
                                <w:sz w:val="18"/>
                                <w:szCs w:val="18"/>
                              </w:rPr>
                            </w:pPr>
                            <w:r w:rsidRPr="00C7291D">
                              <w:rPr>
                                <w:rFonts w:ascii="Times New Roman" w:hAnsi="Times New Roman" w:cs="Times New Roman"/>
                                <w:i/>
                                <w:sz w:val="18"/>
                                <w:szCs w:val="18"/>
                              </w:rPr>
                              <w:t>A red sign on the side of a road warns Israeli citizens from entering the West Bank city of Nablus on July 29, 2015. (© Garrett Mills).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7" o:spid="_x0000_s1026" style="position:absolute;left:0;text-align:left;margin-left:22.15pt;margin-top:12.7pt;width:371.35pt;height:28.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QydgIAADwFAAAOAAAAZHJzL2Uyb0RvYy54bWysVF9P2zAQf5+072D5fSTpOrpVpKgCMU1C&#10;DAETz65jkwjH553dJt2n39lJA2N9mvZi3/l+9//OZ+d9a9hOoW/Alrw4yTlTVkLV2KeS/3i4+vCZ&#10;Mx+ErYQBq0q+V56fr96/O+vcUs2gBlMpZGTE+mXnSl6H4JZZ5mWtWuFPwClLQg3YikAsPmUVio6s&#10;tyab5flp1gFWDkEq7+n1chDyVbKvtZLhu9ZeBWZKTrGFdGI6N/HMVmdi+YTC1Y0cwxD/EEUrGktO&#10;J1OXIgi2xeYvU20jETzocCKhzUDrRqqUA2VT5G+yua+FUykXKo53U5n8/zMrb3a3yJqq5AvOrGip&#10;RXdK1qEG9cwWsTyd80tC3btbHDlPZMy119jGm7JgfSrpfiqp6gOT9DhfFKd5TpWXJPsYyVTz7EXb&#10;oQ9fFbQsEiVHalmqpNhd+0AeCXqARGfGxtPCVWPMII0vWYxyiCtRYW/UgL5TmtKjSGbJahosdWGQ&#10;7QSNhJBS2XAa8yQ/xhI6qmkyPikWxxRNKEalERvVVBq4STE/pvinx0kjeQUbJuW2sYDHDFTPk+cB&#10;f8h+yDmmH/pNn3qakPFlA9We+owwLIB38qqhcl8LH24F0sRTh2iLw3c6tIGu5DBSnNWAv469RzwN&#10;Ikk562iDSu5/bgUqzsw3SyP6pZjP48olZv5pMSMGX0s2ryV2214AdaSg/8LJREZ8MAdSI7SPtOzr&#10;6JVEwkryXXIZ8MBchGGz6buQar1OMFozJ8K1vXcyGo91juP00D8KdOPMBZrWGzhsm1i+Gb0BGzUt&#10;rLcBdJPm8qWuYwdoRdMYjd9J/ANe8wn18umtfgMAAP//AwBQSwMEFAAGAAgAAAAhADPL4bfgAAAA&#10;CAEAAA8AAABkcnMvZG93bnJldi54bWxMj0FPg0AUhO8m/ofNM/FmlwIKQR6NaWw8eDBFTTxu2VdA&#10;2V3Kblv89z5PepzMZOabcjWbQZxo8r2zCMtFBIJs43RvW4S3181NDsIHZbUanCWEb/Kwqi4vSlVo&#10;d7ZbOtWhFVxifaEQuhDGQkrfdGSUX7iRLHt7NxkVWE6t1JM6c7kZZBxFd9Ko3vJCp0Zad9R81UeD&#10;8PypD2n78fiS9Nk6ez+kT/VmnyBeX80P9yACzeEvDL/4jA4VM+3c0WovBoQ0TTiJEN+mINjP8oy/&#10;7RDyeAmyKuX/A9UPAAAA//8DAFBLAQItABQABgAIAAAAIQC2gziS/gAAAOEBAAATAAAAAAAAAAAA&#10;AAAAAAAAAABbQ29udGVudF9UeXBlc10ueG1sUEsBAi0AFAAGAAgAAAAhADj9If/WAAAAlAEAAAsA&#10;AAAAAAAAAAAAAAAALwEAAF9yZWxzLy5yZWxzUEsBAi0AFAAGAAgAAAAhAGV6JDJ2AgAAPAUAAA4A&#10;AAAAAAAAAAAAAAAALgIAAGRycy9lMm9Eb2MueG1sUEsBAi0AFAAGAAgAAAAhADPL4bfgAAAACAEA&#10;AA8AAAAAAAAAAAAAAAAA0AQAAGRycy9kb3ducmV2LnhtbFBLBQYAAAAABAAEAPMAAADdBQAAAAA=&#10;" fillcolor="white [3201]" stroked="f" strokeweight="1pt">
                <v:textbox>
                  <w:txbxContent>
                    <w:p w14:paraId="599B61D2" w14:textId="4CA63F32" w:rsidR="00E50764" w:rsidRPr="00C7291D" w:rsidRDefault="00E50764" w:rsidP="00C7291D">
                      <w:pPr>
                        <w:jc w:val="both"/>
                        <w:rPr>
                          <w:rFonts w:ascii="Times New Roman" w:hAnsi="Times New Roman" w:cs="Times New Roman"/>
                          <w:i/>
                          <w:sz w:val="18"/>
                          <w:szCs w:val="18"/>
                        </w:rPr>
                      </w:pPr>
                      <w:r w:rsidRPr="00C7291D">
                        <w:rPr>
                          <w:rFonts w:ascii="Times New Roman" w:hAnsi="Times New Roman" w:cs="Times New Roman"/>
                          <w:i/>
                          <w:sz w:val="18"/>
                          <w:szCs w:val="18"/>
                        </w:rPr>
                        <w:t>A red sign on the side of a road warns Israeli citizens from entering the West Bank city of Nablus on July 29, 2015. (© Garrett Mills).</w:t>
                      </w:r>
                    </w:p>
                  </w:txbxContent>
                </v:textbox>
              </v:rect>
            </w:pict>
          </mc:Fallback>
        </mc:AlternateContent>
      </w:r>
    </w:p>
    <w:p w14:paraId="1366C2DE" w14:textId="77777777" w:rsidR="00C7291D" w:rsidRPr="00712409" w:rsidRDefault="00C7291D" w:rsidP="00712409">
      <w:pPr>
        <w:spacing w:after="0" w:line="360" w:lineRule="auto"/>
        <w:jc w:val="both"/>
        <w:rPr>
          <w:rFonts w:ascii="Times New Roman" w:hAnsi="Times New Roman" w:cs="Times New Roman"/>
          <w:sz w:val="24"/>
          <w:szCs w:val="24"/>
        </w:rPr>
      </w:pPr>
    </w:p>
    <w:p w14:paraId="7C754325" w14:textId="77777777" w:rsidR="00C7291D" w:rsidRPr="00712409" w:rsidRDefault="00C7291D" w:rsidP="00712409">
      <w:pPr>
        <w:spacing w:after="0" w:line="360" w:lineRule="auto"/>
        <w:jc w:val="both"/>
        <w:rPr>
          <w:rFonts w:ascii="Times New Roman" w:hAnsi="Times New Roman" w:cs="Times New Roman"/>
          <w:sz w:val="24"/>
          <w:szCs w:val="24"/>
        </w:rPr>
      </w:pPr>
    </w:p>
    <w:p w14:paraId="125ABBA1" w14:textId="72EC6CE0" w:rsidR="001D1D47" w:rsidRPr="00712409" w:rsidRDefault="00253476" w:rsidP="00712409">
      <w:pPr>
        <w:pStyle w:val="ListParagraph"/>
        <w:numPr>
          <w:ilvl w:val="0"/>
          <w:numId w:val="21"/>
        </w:numPr>
        <w:spacing w:after="0" w:line="360" w:lineRule="auto"/>
        <w:ind w:left="-6" w:firstLine="6"/>
        <w:jc w:val="both"/>
        <w:rPr>
          <w:rFonts w:ascii="Times New Roman" w:hAnsi="Times New Roman" w:cs="Times New Roman"/>
          <w:sz w:val="24"/>
          <w:szCs w:val="24"/>
        </w:rPr>
      </w:pPr>
      <w:r w:rsidRPr="00712409">
        <w:rPr>
          <w:rFonts w:ascii="Times New Roman" w:hAnsi="Times New Roman" w:cs="Times New Roman"/>
          <w:b/>
          <w:i/>
          <w:sz w:val="24"/>
          <w:szCs w:val="24"/>
        </w:rPr>
        <w:t>Area B</w:t>
      </w:r>
      <w:r w:rsidRPr="00712409">
        <w:rPr>
          <w:rFonts w:ascii="Times New Roman" w:hAnsi="Times New Roman" w:cs="Times New Roman"/>
          <w:sz w:val="24"/>
          <w:szCs w:val="24"/>
        </w:rPr>
        <w:t>, which makes about 22</w:t>
      </w:r>
      <w:r w:rsidR="004E72D9" w:rsidRPr="00712409">
        <w:rPr>
          <w:rFonts w:ascii="Times New Roman" w:hAnsi="Times New Roman" w:cs="Times New Roman"/>
          <w:sz w:val="24"/>
          <w:szCs w:val="24"/>
        </w:rPr>
        <w:t xml:space="preserve"> per</w:t>
      </w:r>
      <w:r w:rsidR="00CC6367" w:rsidRPr="00712409">
        <w:rPr>
          <w:rFonts w:ascii="Times New Roman" w:hAnsi="Times New Roman" w:cs="Times New Roman"/>
          <w:sz w:val="24"/>
          <w:szCs w:val="24"/>
        </w:rPr>
        <w:t>cent</w:t>
      </w:r>
      <w:r w:rsidRPr="00712409">
        <w:rPr>
          <w:rFonts w:ascii="Times New Roman" w:hAnsi="Times New Roman" w:cs="Times New Roman"/>
          <w:sz w:val="24"/>
          <w:szCs w:val="24"/>
        </w:rPr>
        <w:t xml:space="preserve"> of the West Bank is under Palestinian civil administration </w:t>
      </w:r>
      <w:r w:rsidR="00A03936" w:rsidRPr="00712409">
        <w:rPr>
          <w:rFonts w:ascii="Times New Roman" w:hAnsi="Times New Roman" w:cs="Times New Roman"/>
          <w:sz w:val="24"/>
          <w:szCs w:val="24"/>
        </w:rPr>
        <w:t>and</w:t>
      </w:r>
      <w:r w:rsidRPr="00712409">
        <w:rPr>
          <w:rFonts w:ascii="Times New Roman" w:hAnsi="Times New Roman" w:cs="Times New Roman"/>
          <w:sz w:val="24"/>
          <w:szCs w:val="24"/>
        </w:rPr>
        <w:t xml:space="preserve"> under Israeli security/military control with limited cooperation from the Palestinian police. Area B has more than 400 villages and farmland, mostly threatened by the expansion of Israeli settlements into Palestinian land.</w:t>
      </w:r>
      <w:r w:rsidR="00AC2532" w:rsidRPr="00712409">
        <w:rPr>
          <w:rStyle w:val="FootnoteReference"/>
          <w:rFonts w:ascii="Times New Roman" w:hAnsi="Times New Roman" w:cs="Times New Roman"/>
          <w:sz w:val="24"/>
          <w:szCs w:val="24"/>
        </w:rPr>
        <w:footnoteReference w:id="72"/>
      </w:r>
      <w:r w:rsidRPr="00712409">
        <w:rPr>
          <w:rFonts w:ascii="Times New Roman" w:hAnsi="Times New Roman" w:cs="Times New Roman"/>
          <w:sz w:val="24"/>
          <w:szCs w:val="24"/>
        </w:rPr>
        <w:t xml:space="preserve"> </w:t>
      </w:r>
    </w:p>
    <w:p w14:paraId="16365D85" w14:textId="4010172A" w:rsidR="00600C6E" w:rsidRPr="00712409" w:rsidRDefault="00253476" w:rsidP="00712409">
      <w:pPr>
        <w:pStyle w:val="ListParagraph"/>
        <w:numPr>
          <w:ilvl w:val="0"/>
          <w:numId w:val="21"/>
        </w:numPr>
        <w:spacing w:before="240" w:after="0" w:line="360" w:lineRule="auto"/>
        <w:ind w:left="0" w:firstLine="0"/>
        <w:jc w:val="both"/>
        <w:rPr>
          <w:rFonts w:ascii="Times New Roman" w:hAnsi="Times New Roman" w:cs="Times New Roman"/>
          <w:sz w:val="24"/>
          <w:szCs w:val="24"/>
        </w:rPr>
      </w:pPr>
      <w:r w:rsidRPr="00712409">
        <w:rPr>
          <w:rFonts w:ascii="Times New Roman" w:hAnsi="Times New Roman" w:cs="Times New Roman"/>
          <w:b/>
          <w:i/>
          <w:sz w:val="24"/>
          <w:szCs w:val="24"/>
        </w:rPr>
        <w:t>Area C</w:t>
      </w:r>
      <w:r w:rsidRPr="00712409">
        <w:rPr>
          <w:rFonts w:ascii="Times New Roman" w:hAnsi="Times New Roman" w:cs="Times New Roman"/>
          <w:sz w:val="24"/>
          <w:szCs w:val="24"/>
        </w:rPr>
        <w:t xml:space="preserve">, which </w:t>
      </w:r>
      <w:r w:rsidR="00730E11" w:rsidRPr="00712409">
        <w:rPr>
          <w:rFonts w:ascii="Times New Roman" w:hAnsi="Times New Roman" w:cs="Times New Roman"/>
          <w:sz w:val="24"/>
          <w:szCs w:val="24"/>
        </w:rPr>
        <w:t>is the biggest part of the West Bank</w:t>
      </w:r>
      <w:r w:rsidR="00600C6E" w:rsidRPr="00712409">
        <w:rPr>
          <w:rFonts w:ascii="Times New Roman" w:hAnsi="Times New Roman" w:cs="Times New Roman"/>
          <w:sz w:val="24"/>
          <w:szCs w:val="24"/>
        </w:rPr>
        <w:t>,</w:t>
      </w:r>
      <w:r w:rsidR="00730E11"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makes about 60 </w:t>
      </w:r>
      <w:r w:rsidR="00600C6E" w:rsidRPr="00712409">
        <w:rPr>
          <w:rFonts w:ascii="Times New Roman" w:hAnsi="Times New Roman" w:cs="Times New Roman"/>
          <w:sz w:val="24"/>
          <w:szCs w:val="24"/>
        </w:rPr>
        <w:t>per</w:t>
      </w:r>
      <w:r w:rsidR="00CC6367" w:rsidRPr="00712409">
        <w:rPr>
          <w:rFonts w:ascii="Times New Roman" w:hAnsi="Times New Roman" w:cs="Times New Roman"/>
          <w:sz w:val="24"/>
          <w:szCs w:val="24"/>
        </w:rPr>
        <w:t>cent</w:t>
      </w:r>
      <w:r w:rsidRPr="00712409">
        <w:rPr>
          <w:rFonts w:ascii="Times New Roman" w:hAnsi="Times New Roman" w:cs="Times New Roman"/>
          <w:sz w:val="24"/>
          <w:szCs w:val="24"/>
        </w:rPr>
        <w:t xml:space="preserve"> of the West Bank </w:t>
      </w:r>
      <w:r w:rsidR="00730E11" w:rsidRPr="00712409">
        <w:rPr>
          <w:rFonts w:ascii="Times New Roman" w:hAnsi="Times New Roman" w:cs="Times New Roman"/>
          <w:sz w:val="24"/>
          <w:szCs w:val="24"/>
        </w:rPr>
        <w:t xml:space="preserve">and </w:t>
      </w:r>
      <w:r w:rsidRPr="00712409">
        <w:rPr>
          <w:rFonts w:ascii="Times New Roman" w:hAnsi="Times New Roman" w:cs="Times New Roman"/>
          <w:sz w:val="24"/>
          <w:szCs w:val="24"/>
        </w:rPr>
        <w:t xml:space="preserve">is under full Israeli control. The PA has the sole responsibility to provide education and medical services to the approximately </w:t>
      </w:r>
      <w:r w:rsidR="0097585B" w:rsidRPr="00712409">
        <w:rPr>
          <w:rFonts w:ascii="Times New Roman" w:hAnsi="Times New Roman" w:cs="Times New Roman"/>
          <w:sz w:val="24"/>
          <w:szCs w:val="24"/>
        </w:rPr>
        <w:t>300</w:t>
      </w:r>
      <w:r w:rsidRPr="00712409">
        <w:rPr>
          <w:rFonts w:ascii="Times New Roman" w:hAnsi="Times New Roman" w:cs="Times New Roman"/>
          <w:sz w:val="24"/>
          <w:szCs w:val="24"/>
        </w:rPr>
        <w:t>,000 Palestinians living there.</w:t>
      </w:r>
      <w:r w:rsidR="00FB23FA" w:rsidRPr="00712409">
        <w:rPr>
          <w:rStyle w:val="FootnoteReference"/>
          <w:rFonts w:ascii="Times New Roman" w:hAnsi="Times New Roman" w:cs="Times New Roman"/>
          <w:sz w:val="24"/>
          <w:szCs w:val="24"/>
        </w:rPr>
        <w:footnoteReference w:id="73"/>
      </w:r>
      <w:r w:rsidRPr="00712409">
        <w:rPr>
          <w:rFonts w:ascii="Times New Roman" w:hAnsi="Times New Roman" w:cs="Times New Roman"/>
          <w:sz w:val="24"/>
          <w:szCs w:val="24"/>
        </w:rPr>
        <w:t xml:space="preserve"> A</w:t>
      </w:r>
      <w:r w:rsidR="007D6C62" w:rsidRPr="00712409">
        <w:rPr>
          <w:rFonts w:ascii="Times New Roman" w:hAnsi="Times New Roman" w:cs="Times New Roman"/>
          <w:sz w:val="24"/>
          <w:szCs w:val="24"/>
        </w:rPr>
        <w:t>lmost a</w:t>
      </w:r>
      <w:r w:rsidRPr="00712409">
        <w:rPr>
          <w:rFonts w:ascii="Times New Roman" w:hAnsi="Times New Roman" w:cs="Times New Roman"/>
          <w:sz w:val="24"/>
          <w:szCs w:val="24"/>
        </w:rPr>
        <w:t>ll Israeli settlements</w:t>
      </w:r>
      <w:r w:rsidR="00FB23FA" w:rsidRPr="00712409">
        <w:rPr>
          <w:rFonts w:ascii="Times New Roman" w:hAnsi="Times New Roman" w:cs="Times New Roman"/>
          <w:sz w:val="24"/>
          <w:szCs w:val="24"/>
        </w:rPr>
        <w:t xml:space="preserve"> – 125 settlements and approximately 100</w:t>
      </w:r>
      <w:r w:rsidR="004E72D9" w:rsidRPr="00712409">
        <w:rPr>
          <w:rFonts w:ascii="Times New Roman" w:hAnsi="Times New Roman" w:cs="Times New Roman"/>
          <w:sz w:val="24"/>
          <w:szCs w:val="24"/>
        </w:rPr>
        <w:t xml:space="preserve"> outposts for military training</w:t>
      </w:r>
      <w:r w:rsidR="00FB23FA"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 are</w:t>
      </w:r>
      <w:r w:rsidR="00FB23FA"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established in </w:t>
      </w:r>
      <w:r w:rsidR="007D6C62" w:rsidRPr="00712409">
        <w:rPr>
          <w:rFonts w:ascii="Times New Roman" w:hAnsi="Times New Roman" w:cs="Times New Roman"/>
          <w:sz w:val="24"/>
          <w:szCs w:val="24"/>
        </w:rPr>
        <w:t>this area, while</w:t>
      </w:r>
      <w:r w:rsidRPr="00712409">
        <w:rPr>
          <w:rFonts w:ascii="Times New Roman" w:hAnsi="Times New Roman" w:cs="Times New Roman"/>
          <w:sz w:val="24"/>
          <w:szCs w:val="24"/>
        </w:rPr>
        <w:t xml:space="preserve"> </w:t>
      </w:r>
      <w:r w:rsidR="007D6C62" w:rsidRPr="00712409">
        <w:rPr>
          <w:rFonts w:ascii="Times New Roman" w:hAnsi="Times New Roman" w:cs="Times New Roman"/>
          <w:sz w:val="24"/>
          <w:szCs w:val="24"/>
        </w:rPr>
        <w:t xml:space="preserve">Palestinians who live in this </w:t>
      </w:r>
      <w:r w:rsidR="007D6C62" w:rsidRPr="00712409">
        <w:rPr>
          <w:rFonts w:ascii="Times New Roman" w:hAnsi="Times New Roman" w:cs="Times New Roman"/>
          <w:sz w:val="24"/>
          <w:szCs w:val="24"/>
        </w:rPr>
        <w:lastRenderedPageBreak/>
        <w:t xml:space="preserve">area </w:t>
      </w:r>
      <w:r w:rsidR="00BE5642" w:rsidRPr="00712409">
        <w:rPr>
          <w:rFonts w:ascii="Times New Roman" w:hAnsi="Times New Roman" w:cs="Times New Roman"/>
          <w:sz w:val="24"/>
          <w:szCs w:val="24"/>
        </w:rPr>
        <w:t>depend on</w:t>
      </w:r>
      <w:r w:rsidR="007D6C62" w:rsidRPr="00712409">
        <w:rPr>
          <w:rFonts w:ascii="Times New Roman" w:hAnsi="Times New Roman" w:cs="Times New Roman"/>
          <w:sz w:val="24"/>
          <w:szCs w:val="24"/>
        </w:rPr>
        <w:t xml:space="preserve"> </w:t>
      </w:r>
      <w:r w:rsidR="00014CC7" w:rsidRPr="00712409">
        <w:rPr>
          <w:rFonts w:ascii="Times New Roman" w:hAnsi="Times New Roman" w:cs="Times New Roman"/>
          <w:sz w:val="24"/>
          <w:szCs w:val="24"/>
        </w:rPr>
        <w:t xml:space="preserve">building </w:t>
      </w:r>
      <w:r w:rsidR="007D6C62" w:rsidRPr="00712409">
        <w:rPr>
          <w:rFonts w:ascii="Times New Roman" w:hAnsi="Times New Roman" w:cs="Times New Roman"/>
          <w:sz w:val="24"/>
          <w:szCs w:val="24"/>
        </w:rPr>
        <w:t>permi</w:t>
      </w:r>
      <w:r w:rsidR="00BE5642" w:rsidRPr="00712409">
        <w:rPr>
          <w:rFonts w:ascii="Times New Roman" w:hAnsi="Times New Roman" w:cs="Times New Roman"/>
          <w:sz w:val="24"/>
          <w:szCs w:val="24"/>
        </w:rPr>
        <w:t>ts</w:t>
      </w:r>
      <w:r w:rsidR="007D6C62" w:rsidRPr="00712409">
        <w:rPr>
          <w:rFonts w:ascii="Times New Roman" w:hAnsi="Times New Roman" w:cs="Times New Roman"/>
          <w:sz w:val="24"/>
          <w:szCs w:val="24"/>
        </w:rPr>
        <w:t xml:space="preserve"> from </w:t>
      </w:r>
      <w:r w:rsidR="00014CC7" w:rsidRPr="00712409">
        <w:rPr>
          <w:rFonts w:ascii="Times New Roman" w:hAnsi="Times New Roman" w:cs="Times New Roman"/>
          <w:sz w:val="24"/>
          <w:szCs w:val="24"/>
        </w:rPr>
        <w:t>Israel</w:t>
      </w:r>
      <w:r w:rsidR="00BE5642" w:rsidRPr="00712409">
        <w:rPr>
          <w:rFonts w:ascii="Times New Roman" w:hAnsi="Times New Roman" w:cs="Times New Roman"/>
          <w:sz w:val="24"/>
          <w:szCs w:val="24"/>
        </w:rPr>
        <w:t>,</w:t>
      </w:r>
      <w:r w:rsidR="007D6C62" w:rsidRPr="00712409">
        <w:rPr>
          <w:rFonts w:ascii="Times New Roman" w:hAnsi="Times New Roman" w:cs="Times New Roman"/>
          <w:sz w:val="24"/>
          <w:szCs w:val="24"/>
        </w:rPr>
        <w:t xml:space="preserve"> which is heavily restricted.</w:t>
      </w:r>
      <w:r w:rsidR="00FB23FA" w:rsidRPr="00712409">
        <w:rPr>
          <w:rStyle w:val="FootnoteReference"/>
          <w:rFonts w:ascii="Times New Roman" w:hAnsi="Times New Roman" w:cs="Times New Roman"/>
          <w:sz w:val="24"/>
          <w:szCs w:val="24"/>
        </w:rPr>
        <w:footnoteReference w:id="74"/>
      </w:r>
      <w:r w:rsidR="00BF7EC9" w:rsidRPr="00712409">
        <w:rPr>
          <w:rFonts w:ascii="Times New Roman" w:hAnsi="Times New Roman" w:cs="Times New Roman"/>
          <w:sz w:val="24"/>
          <w:szCs w:val="24"/>
        </w:rPr>
        <w:t xml:space="preserve"> Buildings without permits result in demolition orders.</w:t>
      </w:r>
      <w:r w:rsidR="001E3A0B" w:rsidRPr="00712409">
        <w:rPr>
          <w:rStyle w:val="FootnoteReference"/>
          <w:rFonts w:ascii="Times New Roman" w:hAnsi="Times New Roman" w:cs="Times New Roman"/>
          <w:sz w:val="24"/>
          <w:szCs w:val="24"/>
        </w:rPr>
        <w:footnoteReference w:id="75"/>
      </w:r>
      <w:r w:rsidR="007D6C62" w:rsidRPr="00712409">
        <w:rPr>
          <w:rFonts w:ascii="Times New Roman" w:hAnsi="Times New Roman" w:cs="Times New Roman"/>
          <w:sz w:val="24"/>
          <w:szCs w:val="24"/>
        </w:rPr>
        <w:t xml:space="preserve"> </w:t>
      </w:r>
    </w:p>
    <w:p w14:paraId="036CD9D9" w14:textId="201D0560" w:rsidR="00014CC7" w:rsidRPr="00712409" w:rsidRDefault="00600C6E" w:rsidP="00712409">
      <w:pPr>
        <w:pStyle w:val="ListParagraph"/>
        <w:spacing w:before="240" w:after="0" w:line="360" w:lineRule="auto"/>
        <w:ind w:left="0" w:firstLine="426"/>
        <w:jc w:val="both"/>
        <w:rPr>
          <w:rFonts w:ascii="Times New Roman" w:hAnsi="Times New Roman" w:cs="Times New Roman"/>
          <w:sz w:val="24"/>
          <w:szCs w:val="24"/>
        </w:rPr>
      </w:pPr>
      <w:r w:rsidRPr="00712409">
        <w:rPr>
          <w:rFonts w:ascii="Times New Roman" w:hAnsi="Times New Roman" w:cs="Times New Roman"/>
          <w:sz w:val="24"/>
          <w:szCs w:val="24"/>
        </w:rPr>
        <w:t>Furthermore</w:t>
      </w:r>
      <w:r w:rsidR="007D6C62" w:rsidRPr="00712409">
        <w:rPr>
          <w:rFonts w:ascii="Times New Roman" w:hAnsi="Times New Roman" w:cs="Times New Roman"/>
          <w:sz w:val="24"/>
          <w:szCs w:val="24"/>
        </w:rPr>
        <w:t xml:space="preserve">, </w:t>
      </w:r>
      <w:r w:rsidR="00FB23FA" w:rsidRPr="00712409">
        <w:rPr>
          <w:rFonts w:ascii="Times New Roman" w:hAnsi="Times New Roman" w:cs="Times New Roman"/>
          <w:sz w:val="24"/>
          <w:szCs w:val="24"/>
        </w:rPr>
        <w:t xml:space="preserve">water supply in this area is </w:t>
      </w:r>
      <w:r w:rsidRPr="00712409">
        <w:rPr>
          <w:rFonts w:ascii="Times New Roman" w:hAnsi="Times New Roman" w:cs="Times New Roman"/>
          <w:sz w:val="24"/>
          <w:szCs w:val="24"/>
        </w:rPr>
        <w:t>regulated by</w:t>
      </w:r>
      <w:r w:rsidR="00FB23FA" w:rsidRPr="00712409">
        <w:rPr>
          <w:rFonts w:ascii="Times New Roman" w:hAnsi="Times New Roman" w:cs="Times New Roman"/>
          <w:sz w:val="24"/>
          <w:szCs w:val="24"/>
        </w:rPr>
        <w:t xml:space="preserve"> Israel</w:t>
      </w:r>
      <w:r w:rsidR="00CC6367" w:rsidRPr="00712409">
        <w:rPr>
          <w:rFonts w:ascii="Times New Roman" w:hAnsi="Times New Roman" w:cs="Times New Roman"/>
          <w:sz w:val="24"/>
          <w:szCs w:val="24"/>
        </w:rPr>
        <w:t>.</w:t>
      </w:r>
      <w:r w:rsidRPr="00712409">
        <w:rPr>
          <w:rFonts w:ascii="Times New Roman" w:hAnsi="Times New Roman" w:cs="Times New Roman"/>
          <w:sz w:val="24"/>
          <w:szCs w:val="24"/>
        </w:rPr>
        <w:t xml:space="preserve"> In this regard, according to the UNOCHA, m</w:t>
      </w:r>
      <w:r w:rsidR="004E72D9" w:rsidRPr="00712409">
        <w:rPr>
          <w:rFonts w:ascii="Times New Roman" w:hAnsi="Times New Roman" w:cs="Times New Roman"/>
          <w:sz w:val="24"/>
          <w:szCs w:val="24"/>
        </w:rPr>
        <w:t>ore than 70 per</w:t>
      </w:r>
      <w:r w:rsidR="00CC6367" w:rsidRPr="00712409">
        <w:rPr>
          <w:rFonts w:ascii="Times New Roman" w:hAnsi="Times New Roman" w:cs="Times New Roman"/>
          <w:sz w:val="24"/>
          <w:szCs w:val="24"/>
        </w:rPr>
        <w:t>cent</w:t>
      </w:r>
      <w:r w:rsidRPr="00712409">
        <w:rPr>
          <w:rFonts w:ascii="Times New Roman" w:hAnsi="Times New Roman" w:cs="Times New Roman"/>
          <w:sz w:val="24"/>
          <w:szCs w:val="24"/>
        </w:rPr>
        <w:t xml:space="preserve"> of </w:t>
      </w:r>
      <w:r w:rsidR="00253476" w:rsidRPr="00712409">
        <w:rPr>
          <w:rFonts w:ascii="Times New Roman" w:hAnsi="Times New Roman" w:cs="Times New Roman"/>
          <w:sz w:val="24"/>
          <w:szCs w:val="24"/>
        </w:rPr>
        <w:t xml:space="preserve">the Palestinian villages in </w:t>
      </w:r>
      <w:r w:rsidR="007D6C62" w:rsidRPr="00712409">
        <w:rPr>
          <w:rFonts w:ascii="Times New Roman" w:hAnsi="Times New Roman" w:cs="Times New Roman"/>
          <w:sz w:val="24"/>
          <w:szCs w:val="24"/>
        </w:rPr>
        <w:t>this area</w:t>
      </w:r>
      <w:r w:rsidR="00253476" w:rsidRPr="00712409">
        <w:rPr>
          <w:rFonts w:ascii="Times New Roman" w:hAnsi="Times New Roman" w:cs="Times New Roman"/>
          <w:sz w:val="24"/>
          <w:szCs w:val="24"/>
        </w:rPr>
        <w:t xml:space="preserve"> </w:t>
      </w:r>
      <w:r w:rsidR="0097585B" w:rsidRPr="00712409">
        <w:rPr>
          <w:rFonts w:ascii="Times New Roman" w:hAnsi="Times New Roman" w:cs="Times New Roman"/>
          <w:sz w:val="24"/>
          <w:szCs w:val="24"/>
        </w:rPr>
        <w:t xml:space="preserve">have irregular </w:t>
      </w:r>
      <w:r w:rsidR="007D6C62" w:rsidRPr="00712409">
        <w:rPr>
          <w:rFonts w:ascii="Times New Roman" w:hAnsi="Times New Roman" w:cs="Times New Roman"/>
          <w:sz w:val="24"/>
          <w:szCs w:val="24"/>
        </w:rPr>
        <w:t>access to the</w:t>
      </w:r>
      <w:r w:rsidR="00253476" w:rsidRPr="00712409">
        <w:rPr>
          <w:rFonts w:ascii="Times New Roman" w:hAnsi="Times New Roman" w:cs="Times New Roman"/>
          <w:sz w:val="24"/>
          <w:szCs w:val="24"/>
        </w:rPr>
        <w:t xml:space="preserve"> water networ</w:t>
      </w:r>
      <w:r w:rsidRPr="00712409">
        <w:rPr>
          <w:rFonts w:ascii="Times New Roman" w:hAnsi="Times New Roman" w:cs="Times New Roman"/>
          <w:sz w:val="24"/>
          <w:szCs w:val="24"/>
        </w:rPr>
        <w:t xml:space="preserve">k, whereas the </w:t>
      </w:r>
      <w:r w:rsidR="0097585B" w:rsidRPr="00712409">
        <w:rPr>
          <w:rFonts w:ascii="Times New Roman" w:hAnsi="Times New Roman" w:cs="Times New Roman"/>
          <w:sz w:val="24"/>
          <w:szCs w:val="24"/>
        </w:rPr>
        <w:t>Israeli settlements continuously have</w:t>
      </w:r>
      <w:r w:rsidR="00BF7EC9" w:rsidRPr="00712409">
        <w:rPr>
          <w:rFonts w:ascii="Times New Roman" w:hAnsi="Times New Roman" w:cs="Times New Roman"/>
          <w:sz w:val="24"/>
          <w:szCs w:val="24"/>
        </w:rPr>
        <w:t xml:space="preserve"> acces</w:t>
      </w:r>
      <w:r w:rsidRPr="00712409">
        <w:rPr>
          <w:rFonts w:ascii="Times New Roman" w:hAnsi="Times New Roman" w:cs="Times New Roman"/>
          <w:sz w:val="24"/>
          <w:szCs w:val="24"/>
        </w:rPr>
        <w:t>s to fresh water</w:t>
      </w:r>
      <w:r w:rsidR="00253476" w:rsidRPr="00712409">
        <w:rPr>
          <w:rFonts w:ascii="Times New Roman" w:hAnsi="Times New Roman" w:cs="Times New Roman"/>
          <w:sz w:val="24"/>
          <w:szCs w:val="24"/>
        </w:rPr>
        <w:t>.</w:t>
      </w:r>
      <w:r w:rsidR="007D6C62" w:rsidRPr="00712409">
        <w:rPr>
          <w:rStyle w:val="FootnoteReference"/>
          <w:rFonts w:ascii="Times New Roman" w:hAnsi="Times New Roman" w:cs="Times New Roman"/>
          <w:sz w:val="24"/>
          <w:szCs w:val="24"/>
        </w:rPr>
        <w:footnoteReference w:id="76"/>
      </w:r>
      <w:r w:rsidRPr="00712409">
        <w:rPr>
          <w:rFonts w:ascii="Times New Roman" w:hAnsi="Times New Roman" w:cs="Times New Roman"/>
          <w:sz w:val="24"/>
          <w:szCs w:val="24"/>
        </w:rPr>
        <w:t xml:space="preserve"> </w:t>
      </w:r>
      <w:r w:rsidR="00AC2532" w:rsidRPr="00712409">
        <w:rPr>
          <w:rFonts w:ascii="Times New Roman" w:hAnsi="Times New Roman" w:cs="Times New Roman"/>
          <w:sz w:val="24"/>
          <w:szCs w:val="24"/>
        </w:rPr>
        <w:t>Palestinian</w:t>
      </w:r>
      <w:r w:rsidR="007D6C62" w:rsidRPr="00712409">
        <w:rPr>
          <w:rFonts w:ascii="Times New Roman" w:hAnsi="Times New Roman" w:cs="Times New Roman"/>
          <w:sz w:val="24"/>
          <w:szCs w:val="24"/>
        </w:rPr>
        <w:t xml:space="preserve"> houses can</w:t>
      </w:r>
      <w:r w:rsidRPr="00712409">
        <w:rPr>
          <w:rFonts w:ascii="Times New Roman" w:hAnsi="Times New Roman" w:cs="Times New Roman"/>
          <w:sz w:val="24"/>
          <w:szCs w:val="24"/>
        </w:rPr>
        <w:t xml:space="preserve">, therefore, </w:t>
      </w:r>
      <w:r w:rsidR="007D6C62" w:rsidRPr="00712409">
        <w:rPr>
          <w:rFonts w:ascii="Times New Roman" w:hAnsi="Times New Roman" w:cs="Times New Roman"/>
          <w:sz w:val="24"/>
          <w:szCs w:val="24"/>
        </w:rPr>
        <w:t>easily be separated from the</w:t>
      </w:r>
      <w:r w:rsidR="00BF7EC9" w:rsidRPr="00712409">
        <w:rPr>
          <w:rFonts w:ascii="Times New Roman" w:hAnsi="Times New Roman" w:cs="Times New Roman"/>
          <w:sz w:val="24"/>
          <w:szCs w:val="24"/>
        </w:rPr>
        <w:t xml:space="preserve"> Israeli settlements as they</w:t>
      </w:r>
      <w:r w:rsidR="007D6C62" w:rsidRPr="00712409">
        <w:rPr>
          <w:rFonts w:ascii="Times New Roman" w:hAnsi="Times New Roman" w:cs="Times New Roman"/>
          <w:sz w:val="24"/>
          <w:szCs w:val="24"/>
        </w:rPr>
        <w:t xml:space="preserve"> have huge black water tank</w:t>
      </w:r>
      <w:r w:rsidR="00AC2532" w:rsidRPr="00712409">
        <w:rPr>
          <w:rFonts w:ascii="Times New Roman" w:hAnsi="Times New Roman" w:cs="Times New Roman"/>
          <w:sz w:val="24"/>
          <w:szCs w:val="24"/>
        </w:rPr>
        <w:t>s on their rooftops</w:t>
      </w:r>
      <w:r w:rsidRPr="00712409">
        <w:rPr>
          <w:rFonts w:ascii="Times New Roman" w:hAnsi="Times New Roman" w:cs="Times New Roman"/>
          <w:sz w:val="24"/>
          <w:szCs w:val="24"/>
        </w:rPr>
        <w:t xml:space="preserve"> to solve their water problem</w:t>
      </w:r>
      <w:r w:rsidR="00AC2532" w:rsidRPr="00712409">
        <w:rPr>
          <w:rFonts w:ascii="Times New Roman" w:hAnsi="Times New Roman" w:cs="Times New Roman"/>
          <w:sz w:val="24"/>
          <w:szCs w:val="24"/>
        </w:rPr>
        <w:t>.</w:t>
      </w:r>
      <w:r w:rsidR="00AC2532" w:rsidRPr="00712409">
        <w:rPr>
          <w:rStyle w:val="FootnoteReference"/>
          <w:rFonts w:ascii="Times New Roman" w:hAnsi="Times New Roman" w:cs="Times New Roman"/>
          <w:sz w:val="24"/>
          <w:szCs w:val="24"/>
        </w:rPr>
        <w:footnoteReference w:id="77"/>
      </w:r>
      <w:r w:rsidR="0097585B" w:rsidRPr="00712409">
        <w:rPr>
          <w:rFonts w:ascii="Times New Roman" w:hAnsi="Times New Roman" w:cs="Times New Roman"/>
          <w:sz w:val="24"/>
          <w:szCs w:val="24"/>
        </w:rPr>
        <w:t xml:space="preserve"> </w:t>
      </w:r>
    </w:p>
    <w:p w14:paraId="190605F8" w14:textId="44E61468" w:rsidR="00014CC7" w:rsidRPr="00712409" w:rsidRDefault="002E6691"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val="nl-NL" w:eastAsia="zh-CN"/>
        </w:rPr>
        <mc:AlternateContent>
          <mc:Choice Requires="wps">
            <w:drawing>
              <wp:anchor distT="0" distB="0" distL="114300" distR="114300" simplePos="0" relativeHeight="251653632" behindDoc="0" locked="0" layoutInCell="1" allowOverlap="1" wp14:anchorId="488A34AE" wp14:editId="4B3C4BC1">
                <wp:simplePos x="0" y="0"/>
                <wp:positionH relativeFrom="column">
                  <wp:posOffset>2786380</wp:posOffset>
                </wp:positionH>
                <wp:positionV relativeFrom="paragraph">
                  <wp:posOffset>29846</wp:posOffset>
                </wp:positionV>
                <wp:extent cx="2879090" cy="666750"/>
                <wp:effectExtent l="0" t="0" r="0" b="0"/>
                <wp:wrapNone/>
                <wp:docPr id="9" name="Rechthoek 9"/>
                <wp:cNvGraphicFramePr/>
                <a:graphic xmlns:a="http://schemas.openxmlformats.org/drawingml/2006/main">
                  <a:graphicData uri="http://schemas.microsoft.com/office/word/2010/wordprocessingShape">
                    <wps:wsp>
                      <wps:cNvSpPr/>
                      <wps:spPr>
                        <a:xfrm>
                          <a:off x="0" y="0"/>
                          <a:ext cx="2879090" cy="6667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9FE37DF" w14:textId="62BA8D2B" w:rsidR="00E50764" w:rsidRPr="008F6663" w:rsidRDefault="00E50764" w:rsidP="00BE5642">
                            <w:pPr>
                              <w:jc w:val="both"/>
                              <w:rPr>
                                <w:rFonts w:ascii="Times New Roman" w:hAnsi="Times New Roman" w:cs="Times New Roman"/>
                                <w:i/>
                                <w:sz w:val="18"/>
                                <w:szCs w:val="18"/>
                              </w:rPr>
                            </w:pPr>
                            <w:r w:rsidRPr="008F6663">
                              <w:rPr>
                                <w:rFonts w:ascii="Times New Roman" w:hAnsi="Times New Roman" w:cs="Times New Roman"/>
                                <w:i/>
                                <w:sz w:val="18"/>
                                <w:szCs w:val="18"/>
                              </w:rPr>
                              <w:t>Water tanks on the rooftop of a Palestinian house in a Palestinian village in Area C (November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9" o:spid="_x0000_s1027" style="position:absolute;left:0;text-align:left;margin-left:219.4pt;margin-top:2.35pt;width:226.7pt;height:5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G6ewIAADwFAAAOAAAAZHJzL2Uyb0RvYy54bWysVEtv2zAMvg/YfxB0X50EadoEdYogRYcB&#10;RVv0gZ4VWaqNyqImMbGzXz9Kdtyuy2nYRRbNj6+PpC4u29qwnfKhApvz8cmIM2UlFJV9zfnz0/W3&#10;c84CClsIA1blfK8Cv1x+/XLRuIWaQAmmUJ6RExsWjct5iegWWRZkqWoRTsApS0oNvhZIon/NCi8a&#10;8l6bbDIazbIGfOE8SBUC/b3qlHyZ/GutJN5pHRQyk3PKDdPp07mJZ7a8EItXL1xZyT4N8Q9Z1KKy&#10;FHRwdSVQsK2v/nJVV9JDAI0nEuoMtK6kSjVQNePRp2oeS+FUqoXICW6gKfw/t/J2d+9ZVeR8zpkV&#10;NbXoQckSS1BvbB7paVxYEOrR3fteCnSNtbba1/FLVbA2UbofKFUtMkk/J+dn89GcmJekm81mZ6eJ&#10;8+zd2vmA3xXULF5y7qlliUmxuwlIEQl6gMRgxsbTwnVlTKeNf7KYZZdXuuHeqA79oDSVFzNJXtNg&#10;qbXxbCdoJISUyuIs1klxjCV0NNPkfDAcHzM0OO6Nemw0U2ngBsPRMcM/Iw4WKSpYHIzryoI/5qB4&#10;GyJ3+EP1Xc2xfGw3berp5NDADRR76rOHbgGCk9cV0X0jAt4LTxNPHaItxjs6tIEm59DfOCvB/zr2&#10;P+JpEEnLWUMblPPwcyu84sz8sDSi8/F0GlcuCdPTswkJ/qNm81Fjt/UaqCNjei+cTNeIR3O4ag/1&#10;Cy37KkYllbCSYudcoj8Ia+w2m54LqVarBKM1cwJv7KOT0XnkOY7TU/sivOtnDmlab+GwbWLxafQ6&#10;bLS0sNoi6CrNZWS647XvAK1oGqP+OYlvwEc5od4fveVvAAAA//8DAFBLAwQUAAYACAAAACEAig5Z&#10;JeAAAAAJAQAADwAAAGRycy9kb3ducmV2LnhtbEyPQU+DQBCF7yb+h82YeLOLQIQiS2MaGw8eTFET&#10;j1t2Cig7S9lti//e8aS3N3kv731TrmY7iBNOvnek4HYRgUBqnOmpVfD2urnJQfigyejBESr4Rg+r&#10;6vKi1IVxZ9riqQ6t4BLyhVbQhTAWUvqmQ6v9wo1I7O3dZHXgc2qlmfSZy+0g4yi6k1b3xAudHnHd&#10;YfNVH62C509zSNuPx5ekz9bZ+yF9qjf7RKnrq/nhHkTAOfyF4Ref0aFipp07kvFiUJAmOaMHFhkI&#10;9vNlHIPYcTBaZiCrUv7/oPoBAAD//wMAUEsBAi0AFAAGAAgAAAAhALaDOJL+AAAA4QEAABMAAAAA&#10;AAAAAAAAAAAAAAAAAFtDb250ZW50X1R5cGVzXS54bWxQSwECLQAUAAYACAAAACEAOP0h/9YAAACU&#10;AQAACwAAAAAAAAAAAAAAAAAvAQAAX3JlbHMvLnJlbHNQSwECLQAUAAYACAAAACEASFIRunsCAAA8&#10;BQAADgAAAAAAAAAAAAAAAAAuAgAAZHJzL2Uyb0RvYy54bWxQSwECLQAUAAYACAAAACEAig5ZJeAA&#10;AAAJAQAADwAAAAAAAAAAAAAAAADVBAAAZHJzL2Rvd25yZXYueG1sUEsFBgAAAAAEAAQA8wAAAOIF&#10;AAAAAA==&#10;" fillcolor="white [3201]" stroked="f" strokeweight="1pt">
                <v:textbox>
                  <w:txbxContent>
                    <w:p w14:paraId="79FE37DF" w14:textId="62BA8D2B" w:rsidR="00E50764" w:rsidRPr="008F6663" w:rsidRDefault="00E50764" w:rsidP="00BE5642">
                      <w:pPr>
                        <w:jc w:val="both"/>
                        <w:rPr>
                          <w:rFonts w:ascii="Times New Roman" w:hAnsi="Times New Roman" w:cs="Times New Roman"/>
                          <w:i/>
                          <w:sz w:val="18"/>
                          <w:szCs w:val="18"/>
                        </w:rPr>
                      </w:pPr>
                      <w:r w:rsidRPr="008F6663">
                        <w:rPr>
                          <w:rFonts w:ascii="Times New Roman" w:hAnsi="Times New Roman" w:cs="Times New Roman"/>
                          <w:i/>
                          <w:sz w:val="18"/>
                          <w:szCs w:val="18"/>
                        </w:rPr>
                        <w:t>Water tanks on the rooftop of a Palestinian house in a Palestinian village in Area C (November 2016).</w:t>
                      </w:r>
                    </w:p>
                  </w:txbxContent>
                </v:textbox>
              </v:rect>
            </w:pict>
          </mc:Fallback>
        </mc:AlternateContent>
      </w:r>
      <w:r w:rsidR="008F6663" w:rsidRPr="00712409">
        <w:rPr>
          <w:rFonts w:ascii="Times New Roman" w:hAnsi="Times New Roman" w:cs="Times New Roman"/>
          <w:noProof/>
          <w:sz w:val="24"/>
          <w:szCs w:val="24"/>
          <w:lang w:val="nl-NL" w:eastAsia="zh-CN"/>
        </w:rPr>
        <mc:AlternateContent>
          <mc:Choice Requires="wps">
            <w:drawing>
              <wp:anchor distT="0" distB="0" distL="114300" distR="114300" simplePos="0" relativeHeight="251652608" behindDoc="0" locked="0" layoutInCell="1" allowOverlap="1" wp14:anchorId="5EED9870" wp14:editId="49A9A948">
                <wp:simplePos x="0" y="0"/>
                <wp:positionH relativeFrom="column">
                  <wp:posOffset>-7620</wp:posOffset>
                </wp:positionH>
                <wp:positionV relativeFrom="paragraph">
                  <wp:posOffset>33020</wp:posOffset>
                </wp:positionV>
                <wp:extent cx="2752725" cy="719455"/>
                <wp:effectExtent l="0" t="0" r="9525" b="4445"/>
                <wp:wrapNone/>
                <wp:docPr id="8" name="Rechthoek 8"/>
                <wp:cNvGraphicFramePr/>
                <a:graphic xmlns:a="http://schemas.openxmlformats.org/drawingml/2006/main">
                  <a:graphicData uri="http://schemas.microsoft.com/office/word/2010/wordprocessingShape">
                    <wps:wsp>
                      <wps:cNvSpPr/>
                      <wps:spPr>
                        <a:xfrm>
                          <a:off x="0" y="0"/>
                          <a:ext cx="2752725" cy="71945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B807B6F" w14:textId="44076124" w:rsidR="00E50764" w:rsidRPr="008F6663" w:rsidRDefault="00E50764" w:rsidP="00BE5642">
                            <w:pPr>
                              <w:jc w:val="both"/>
                              <w:rPr>
                                <w:rFonts w:ascii="Times New Roman" w:hAnsi="Times New Roman" w:cs="Times New Roman"/>
                                <w:i/>
                                <w:sz w:val="18"/>
                                <w:szCs w:val="18"/>
                              </w:rPr>
                            </w:pPr>
                            <w:r w:rsidRPr="008F6663">
                              <w:rPr>
                                <w:rFonts w:ascii="Times New Roman" w:hAnsi="Times New Roman" w:cs="Times New Roman"/>
                                <w:i/>
                                <w:sz w:val="18"/>
                                <w:szCs w:val="18"/>
                              </w:rPr>
                              <w:t>The upper water pipe is for water supply to Israeli settlements, while the lower water pipe is for water supply to the Palestinian villages in area C (March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 o:spid="_x0000_s1028" style="position:absolute;left:0;text-align:left;margin-left:-.6pt;margin-top:2.6pt;width:216.75pt;height:56.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OLrdwIAADwFAAAOAAAAZHJzL2Uyb0RvYy54bWysVF9P2zAQf5+072D5faTpWgoVKaqKmCYh&#10;qICJZ9exSYTt82y3Sffpd3bS0LE+TXux73z/737nq+tWK7ITztdgCpqfjSgRhkNZm9eC/ni+/XJB&#10;iQ/MlEyBEQXdC0+vF58/XTV2LsZQgSqFI+jE+HljC1qFYOdZ5nklNPNnYIVBoQSnWUDWvWalYw16&#10;1yobj0bnWQOutA648B5fbzohXST/UgoeHqT0IhBVUMwtpNOlcxPPbHHF5q+O2armfRrsH7LQrDYY&#10;dHB1wwIjW1f/5UrX3IEHGc446AykrLlINWA1+ehDNU8VsyLVgs3xdmiT/39u+f1u7UhdFhQHZZjG&#10;ET0KXoUKxBu5iO1prJ+j1pNdu57zSMZaW+l0vLEK0qaW7oeWijYQjo/j2XQ8G08p4Sib5ZeT6TQ6&#10;zd6trfPhmwBNIlFQhyNLnWS7Ox861YNKDKZMPA3c1kp10viSxSy7vBIV9kp02o9CYnkxk+Q1AUus&#10;lCM7hpBgnAsTzvuUlEHtaCbR+WCYnzJUIe+Net1oJhLgBsPRKcM/Iw4WKSqYMBjr2oA75aB8GyJ3&#10;+ofqu5pj+aHdtGmmX2OO8WUD5R7n7KBbAG/5bY3tvmM+rJlDxONu4BaHBzykgqag0FOUVOB+nXqP&#10;+ghElFLS4AYV1P/cMicoUd8NQvQyn0ziyiVmMp2NkXHHks2xxGz1CnAiOf4Xlicy6gd1IKUD/YLL&#10;voxRUcQMx9gF5cEdmFXoNhu/Cy6Wy6SGa2ZZuDNPlkfnsc8RTs/tC3O2x1xAtN7DYdvY/AP0Ot1o&#10;aWC5DSDrhMv3vvYTwBVNyO6/k/gHHPNJ6/3TW/wGAAD//wMAUEsDBBQABgAIAAAAIQAU34IH4AAA&#10;AAgBAAAPAAAAZHJzL2Rvd25yZXYueG1sTI9NT8MwDIbvSPyHyEjctvRrbCpNJzQxceCAVkDimDVe&#10;W2icrsm28u8xJzhZ1vvo9eNiPdlenHH0nSMF8TwCgVQ701Gj4O11O1uB8EGT0b0jVPCNHtbl9VWh&#10;c+MutMNzFRrBJeRzraANYcil9HWLVvu5G5A4O7jR6sDr2Egz6guX214mUXQnre6IL7R6wE2L9Vd1&#10;sgqeP80xaz4eX9JuuVm+H7OnantIlbq9mR7uQQScwh8Mv/qsDiU77d2JjBe9glmcMKlgwYPjLE1S&#10;EHvm4tUCZFnI/w+UPwAAAP//AwBQSwECLQAUAAYACAAAACEAtoM4kv4AAADhAQAAEwAAAAAAAAAA&#10;AAAAAAAAAAAAW0NvbnRlbnRfVHlwZXNdLnhtbFBLAQItABQABgAIAAAAIQA4/SH/1gAAAJQBAAAL&#10;AAAAAAAAAAAAAAAAAC8BAABfcmVscy8ucmVsc1BLAQItABQABgAIAAAAIQC02OLrdwIAADwFAAAO&#10;AAAAAAAAAAAAAAAAAC4CAABkcnMvZTJvRG9jLnhtbFBLAQItABQABgAIAAAAIQAU34IH4AAAAAgB&#10;AAAPAAAAAAAAAAAAAAAAANEEAABkcnMvZG93bnJldi54bWxQSwUGAAAAAAQABADzAAAA3gUAAAAA&#10;" fillcolor="white [3201]" stroked="f" strokeweight="1pt">
                <v:textbox>
                  <w:txbxContent>
                    <w:p w14:paraId="3B807B6F" w14:textId="44076124" w:rsidR="00E50764" w:rsidRPr="008F6663" w:rsidRDefault="00E50764" w:rsidP="00BE5642">
                      <w:pPr>
                        <w:jc w:val="both"/>
                        <w:rPr>
                          <w:rFonts w:ascii="Times New Roman" w:hAnsi="Times New Roman" w:cs="Times New Roman"/>
                          <w:i/>
                          <w:sz w:val="18"/>
                          <w:szCs w:val="18"/>
                        </w:rPr>
                      </w:pPr>
                      <w:r w:rsidRPr="008F6663">
                        <w:rPr>
                          <w:rFonts w:ascii="Times New Roman" w:hAnsi="Times New Roman" w:cs="Times New Roman"/>
                          <w:i/>
                          <w:sz w:val="18"/>
                          <w:szCs w:val="18"/>
                        </w:rPr>
                        <w:t>The upper water pipe is for water supply to Israeli settlements, while the lower water pipe is for water supply to the Palestinian villages in area C (March 2017).</w:t>
                      </w:r>
                    </w:p>
                  </w:txbxContent>
                </v:textbox>
              </v:rect>
            </w:pict>
          </mc:Fallback>
        </mc:AlternateContent>
      </w:r>
      <w:r w:rsidR="0097585B" w:rsidRPr="00712409">
        <w:rPr>
          <w:rFonts w:ascii="Times New Roman" w:hAnsi="Times New Roman" w:cs="Times New Roman"/>
          <w:noProof/>
          <w:sz w:val="24"/>
          <w:szCs w:val="24"/>
          <w:lang w:val="nl-NL" w:eastAsia="zh-CN"/>
        </w:rPr>
        <w:drawing>
          <wp:anchor distT="0" distB="0" distL="114300" distR="114300" simplePos="0" relativeHeight="251651584" behindDoc="1" locked="0" layoutInCell="1" allowOverlap="1" wp14:anchorId="320E65E2" wp14:editId="5768BEE8">
            <wp:simplePos x="0" y="0"/>
            <wp:positionH relativeFrom="column">
              <wp:posOffset>2840355</wp:posOffset>
            </wp:positionH>
            <wp:positionV relativeFrom="paragraph">
              <wp:posOffset>99060</wp:posOffset>
            </wp:positionV>
            <wp:extent cx="2966720" cy="2299970"/>
            <wp:effectExtent l="19050" t="19050" r="24130" b="24130"/>
            <wp:wrapTight wrapText="bothSides">
              <wp:wrapPolygon edited="0">
                <wp:start x="-139" y="-179"/>
                <wp:lineTo x="-139" y="21648"/>
                <wp:lineTo x="21637" y="21648"/>
                <wp:lineTo x="21637" y="-179"/>
                <wp:lineTo x="-139" y="-179"/>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49495" t="20000" r="-4" b="20270"/>
                    <a:stretch/>
                  </pic:blipFill>
                  <pic:spPr bwMode="auto">
                    <a:xfrm>
                      <a:off x="0" y="0"/>
                      <a:ext cx="2966720" cy="22999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29F" w:rsidRPr="00712409">
        <w:rPr>
          <w:rFonts w:ascii="Times New Roman" w:hAnsi="Times New Roman" w:cs="Times New Roman"/>
          <w:noProof/>
          <w:sz w:val="24"/>
          <w:szCs w:val="24"/>
          <w:lang w:val="nl-NL" w:eastAsia="zh-CN"/>
        </w:rPr>
        <w:drawing>
          <wp:anchor distT="0" distB="0" distL="114300" distR="114300" simplePos="0" relativeHeight="251650560" behindDoc="1" locked="0" layoutInCell="1" allowOverlap="1" wp14:anchorId="0AAEA65E" wp14:editId="3C08B998">
            <wp:simplePos x="0" y="0"/>
            <wp:positionH relativeFrom="column">
              <wp:posOffset>-5080</wp:posOffset>
            </wp:positionH>
            <wp:positionV relativeFrom="paragraph">
              <wp:posOffset>88900</wp:posOffset>
            </wp:positionV>
            <wp:extent cx="2751455" cy="2305050"/>
            <wp:effectExtent l="19050" t="19050" r="10795" b="19050"/>
            <wp:wrapTight wrapText="bothSides">
              <wp:wrapPolygon edited="0">
                <wp:start x="-150" y="-179"/>
                <wp:lineTo x="-150" y="21600"/>
                <wp:lineTo x="21535" y="21600"/>
                <wp:lineTo x="21535" y="-179"/>
                <wp:lineTo x="-150" y="-179"/>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l="38346" t="23784" r="37328" b="38378"/>
                    <a:stretch/>
                  </pic:blipFill>
                  <pic:spPr bwMode="auto">
                    <a:xfrm>
                      <a:off x="0" y="0"/>
                      <a:ext cx="2751455" cy="2305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8BE043" w14:textId="10F39FFC" w:rsidR="0084029F" w:rsidRPr="00712409" w:rsidRDefault="0084029F" w:rsidP="00712409">
      <w:pPr>
        <w:spacing w:after="0" w:line="360" w:lineRule="auto"/>
        <w:jc w:val="both"/>
        <w:rPr>
          <w:rFonts w:ascii="Times New Roman" w:hAnsi="Times New Roman" w:cs="Times New Roman"/>
          <w:sz w:val="24"/>
          <w:szCs w:val="24"/>
        </w:rPr>
      </w:pPr>
    </w:p>
    <w:p w14:paraId="2F27387E" w14:textId="77777777" w:rsidR="0084029F" w:rsidRPr="00712409" w:rsidRDefault="0084029F" w:rsidP="00712409">
      <w:pPr>
        <w:spacing w:after="0" w:line="360" w:lineRule="auto"/>
        <w:jc w:val="both"/>
        <w:rPr>
          <w:rFonts w:ascii="Times New Roman" w:hAnsi="Times New Roman" w:cs="Times New Roman"/>
          <w:sz w:val="24"/>
          <w:szCs w:val="24"/>
        </w:rPr>
      </w:pPr>
    </w:p>
    <w:p w14:paraId="025BC905" w14:textId="77777777" w:rsidR="009D5102" w:rsidRPr="00712409" w:rsidRDefault="009D5102" w:rsidP="00712409">
      <w:pPr>
        <w:spacing w:after="0" w:line="360" w:lineRule="auto"/>
        <w:jc w:val="both"/>
        <w:rPr>
          <w:rFonts w:ascii="Times New Roman" w:hAnsi="Times New Roman" w:cs="Times New Roman"/>
          <w:sz w:val="24"/>
          <w:szCs w:val="24"/>
        </w:rPr>
      </w:pPr>
    </w:p>
    <w:p w14:paraId="014825D9" w14:textId="7F4EB480" w:rsidR="00072524" w:rsidRPr="00712409" w:rsidRDefault="00072524"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This division and administration</w:t>
      </w:r>
      <w:r w:rsidR="0046227A" w:rsidRPr="00712409">
        <w:rPr>
          <w:rFonts w:ascii="Times New Roman" w:hAnsi="Times New Roman" w:cs="Times New Roman"/>
          <w:sz w:val="24"/>
          <w:szCs w:val="24"/>
        </w:rPr>
        <w:t xml:space="preserve"> section </w:t>
      </w:r>
      <w:r w:rsidRPr="00712409">
        <w:rPr>
          <w:rFonts w:ascii="Times New Roman" w:hAnsi="Times New Roman" w:cs="Times New Roman"/>
          <w:sz w:val="24"/>
          <w:szCs w:val="24"/>
        </w:rPr>
        <w:t xml:space="preserve">briefly </w:t>
      </w:r>
      <w:r w:rsidR="0046227A" w:rsidRPr="00712409">
        <w:rPr>
          <w:rFonts w:ascii="Times New Roman" w:hAnsi="Times New Roman" w:cs="Times New Roman"/>
          <w:sz w:val="24"/>
          <w:szCs w:val="24"/>
        </w:rPr>
        <w:t>shows that – in fact – Israel has almost exclusive</w:t>
      </w:r>
      <w:r w:rsidR="00CC6367" w:rsidRPr="00712409">
        <w:rPr>
          <w:rFonts w:ascii="Times New Roman" w:hAnsi="Times New Roman" w:cs="Times New Roman"/>
          <w:sz w:val="24"/>
          <w:szCs w:val="24"/>
        </w:rPr>
        <w:t xml:space="preserve"> co</w:t>
      </w:r>
      <w:r w:rsidR="00600C6E" w:rsidRPr="00712409">
        <w:rPr>
          <w:rFonts w:ascii="Times New Roman" w:hAnsi="Times New Roman" w:cs="Times New Roman"/>
          <w:sz w:val="24"/>
          <w:szCs w:val="24"/>
        </w:rPr>
        <w:t>ntrol over approximately 80 per</w:t>
      </w:r>
      <w:r w:rsidR="00CC6367" w:rsidRPr="00712409">
        <w:rPr>
          <w:rFonts w:ascii="Times New Roman" w:hAnsi="Times New Roman" w:cs="Times New Roman"/>
          <w:sz w:val="24"/>
          <w:szCs w:val="24"/>
        </w:rPr>
        <w:t>cent</w:t>
      </w:r>
      <w:r w:rsidR="0046227A" w:rsidRPr="00712409">
        <w:rPr>
          <w:rFonts w:ascii="Times New Roman" w:hAnsi="Times New Roman" w:cs="Times New Roman"/>
          <w:sz w:val="24"/>
          <w:szCs w:val="24"/>
        </w:rPr>
        <w:t xml:space="preserve"> of the West Bank</w:t>
      </w:r>
      <w:r w:rsidR="00EB2350" w:rsidRPr="00712409">
        <w:rPr>
          <w:rFonts w:ascii="Times New Roman" w:hAnsi="Times New Roman" w:cs="Times New Roman"/>
          <w:sz w:val="24"/>
          <w:szCs w:val="24"/>
        </w:rPr>
        <w:t xml:space="preserve"> and</w:t>
      </w:r>
      <w:r w:rsidR="00600C6E" w:rsidRPr="00712409">
        <w:rPr>
          <w:rFonts w:ascii="Times New Roman" w:hAnsi="Times New Roman" w:cs="Times New Roman"/>
          <w:sz w:val="24"/>
          <w:szCs w:val="24"/>
        </w:rPr>
        <w:t>,</w:t>
      </w:r>
      <w:r w:rsidR="00EB2350" w:rsidRPr="00712409">
        <w:rPr>
          <w:rFonts w:ascii="Times New Roman" w:hAnsi="Times New Roman" w:cs="Times New Roman"/>
          <w:sz w:val="24"/>
          <w:szCs w:val="24"/>
        </w:rPr>
        <w:t xml:space="preserve"> </w:t>
      </w:r>
      <w:r w:rsidR="00600C6E" w:rsidRPr="00712409">
        <w:rPr>
          <w:rFonts w:ascii="Times New Roman" w:hAnsi="Times New Roman" w:cs="Times New Roman"/>
          <w:sz w:val="24"/>
          <w:szCs w:val="24"/>
        </w:rPr>
        <w:t>to some extent,</w:t>
      </w:r>
      <w:r w:rsidR="00EB2350" w:rsidRPr="00712409">
        <w:rPr>
          <w:rFonts w:ascii="Times New Roman" w:hAnsi="Times New Roman" w:cs="Times New Roman"/>
          <w:sz w:val="24"/>
          <w:szCs w:val="24"/>
        </w:rPr>
        <w:t xml:space="preserve"> also over the other 20 </w:t>
      </w:r>
      <w:r w:rsidR="00600C6E" w:rsidRPr="00712409">
        <w:rPr>
          <w:rFonts w:ascii="Times New Roman" w:hAnsi="Times New Roman" w:cs="Times New Roman"/>
          <w:sz w:val="24"/>
          <w:szCs w:val="24"/>
        </w:rPr>
        <w:t>per</w:t>
      </w:r>
      <w:r w:rsidR="00CC6367" w:rsidRPr="00712409">
        <w:rPr>
          <w:rFonts w:ascii="Times New Roman" w:hAnsi="Times New Roman" w:cs="Times New Roman"/>
          <w:sz w:val="24"/>
          <w:szCs w:val="24"/>
        </w:rPr>
        <w:t>cent</w:t>
      </w:r>
      <w:r w:rsidR="00600C6E" w:rsidRPr="00712409">
        <w:rPr>
          <w:rFonts w:ascii="Times New Roman" w:hAnsi="Times New Roman" w:cs="Times New Roman"/>
          <w:sz w:val="24"/>
          <w:szCs w:val="24"/>
        </w:rPr>
        <w:t xml:space="preserve">. </w:t>
      </w:r>
      <w:r w:rsidR="00EB2350" w:rsidRPr="00712409">
        <w:rPr>
          <w:rFonts w:ascii="Times New Roman" w:hAnsi="Times New Roman" w:cs="Times New Roman"/>
          <w:sz w:val="24"/>
          <w:szCs w:val="24"/>
        </w:rPr>
        <w:t>I</w:t>
      </w:r>
      <w:r w:rsidR="00F52EAD" w:rsidRPr="00712409">
        <w:rPr>
          <w:rFonts w:ascii="Times New Roman" w:hAnsi="Times New Roman" w:cs="Times New Roman"/>
          <w:sz w:val="24"/>
          <w:szCs w:val="24"/>
        </w:rPr>
        <w:t>t</w:t>
      </w:r>
      <w:r w:rsidR="0046227A" w:rsidRPr="00712409">
        <w:rPr>
          <w:rFonts w:ascii="Times New Roman" w:hAnsi="Times New Roman" w:cs="Times New Roman"/>
          <w:sz w:val="24"/>
          <w:szCs w:val="24"/>
        </w:rPr>
        <w:t xml:space="preserve"> is in the position to substitute its o</w:t>
      </w:r>
      <w:r w:rsidR="00CC6367" w:rsidRPr="00712409">
        <w:rPr>
          <w:rFonts w:ascii="Times New Roman" w:hAnsi="Times New Roman" w:cs="Times New Roman"/>
          <w:sz w:val="24"/>
          <w:szCs w:val="24"/>
        </w:rPr>
        <w:t xml:space="preserve">wn authority for that of the PA, </w:t>
      </w:r>
      <w:r w:rsidR="0046227A" w:rsidRPr="00712409">
        <w:rPr>
          <w:rFonts w:ascii="Times New Roman" w:hAnsi="Times New Roman" w:cs="Times New Roman"/>
          <w:sz w:val="24"/>
          <w:szCs w:val="24"/>
        </w:rPr>
        <w:t xml:space="preserve">because </w:t>
      </w:r>
      <w:r w:rsidR="00F52EAD" w:rsidRPr="00712409">
        <w:rPr>
          <w:rFonts w:ascii="Times New Roman" w:hAnsi="Times New Roman" w:cs="Times New Roman"/>
          <w:i/>
          <w:sz w:val="24"/>
          <w:szCs w:val="24"/>
        </w:rPr>
        <w:t>de facto</w:t>
      </w:r>
      <w:r w:rsidR="0046227A" w:rsidRPr="00712409">
        <w:rPr>
          <w:rFonts w:ascii="Times New Roman" w:hAnsi="Times New Roman" w:cs="Times New Roman"/>
          <w:sz w:val="24"/>
          <w:szCs w:val="24"/>
        </w:rPr>
        <w:t xml:space="preserve"> </w:t>
      </w:r>
      <w:r w:rsidR="00CC6367" w:rsidRPr="00712409">
        <w:rPr>
          <w:rFonts w:ascii="Times New Roman" w:hAnsi="Times New Roman" w:cs="Times New Roman"/>
          <w:sz w:val="24"/>
          <w:szCs w:val="24"/>
        </w:rPr>
        <w:t xml:space="preserve">it already </w:t>
      </w:r>
      <w:r w:rsidR="0046227A" w:rsidRPr="00712409">
        <w:rPr>
          <w:rFonts w:ascii="Times New Roman" w:hAnsi="Times New Roman" w:cs="Times New Roman"/>
          <w:sz w:val="24"/>
          <w:szCs w:val="24"/>
        </w:rPr>
        <w:t>d</w:t>
      </w:r>
      <w:r w:rsidR="00CC6367" w:rsidRPr="00712409">
        <w:rPr>
          <w:rFonts w:ascii="Times New Roman" w:hAnsi="Times New Roman" w:cs="Times New Roman"/>
          <w:sz w:val="24"/>
          <w:szCs w:val="24"/>
        </w:rPr>
        <w:t>id</w:t>
      </w:r>
      <w:r w:rsidR="00F52EAD" w:rsidRPr="00712409">
        <w:rPr>
          <w:rFonts w:ascii="Times New Roman" w:hAnsi="Times New Roman" w:cs="Times New Roman"/>
          <w:sz w:val="24"/>
          <w:szCs w:val="24"/>
        </w:rPr>
        <w:t xml:space="preserve"> through the IDF which is spread over 80 percent of the West Bank (Areas B and C)</w:t>
      </w:r>
      <w:r w:rsidR="0046227A"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Moreover, the Israeli government can issue and enforce directions to the </w:t>
      </w:r>
      <w:r w:rsidR="00CC6367" w:rsidRPr="00712409">
        <w:rPr>
          <w:rFonts w:ascii="Times New Roman" w:hAnsi="Times New Roman" w:cs="Times New Roman"/>
          <w:sz w:val="24"/>
          <w:szCs w:val="24"/>
        </w:rPr>
        <w:t>Palestinians, as it already did</w:t>
      </w:r>
      <w:r w:rsidRPr="00712409">
        <w:rPr>
          <w:rFonts w:ascii="Times New Roman" w:hAnsi="Times New Roman" w:cs="Times New Roman"/>
          <w:sz w:val="24"/>
          <w:szCs w:val="24"/>
        </w:rPr>
        <w:t xml:space="preserve"> on many issues of their daily lives (e.g. movement, construction, education).</w:t>
      </w:r>
    </w:p>
    <w:p w14:paraId="711473A5" w14:textId="77777777" w:rsidR="00CC6367" w:rsidRPr="00712409" w:rsidRDefault="00CC6367" w:rsidP="00712409">
      <w:pPr>
        <w:spacing w:after="0" w:line="360" w:lineRule="auto"/>
        <w:ind w:firstLine="363"/>
        <w:jc w:val="both"/>
        <w:rPr>
          <w:rFonts w:ascii="Times New Roman" w:hAnsi="Times New Roman" w:cs="Times New Roman"/>
          <w:sz w:val="24"/>
          <w:szCs w:val="24"/>
        </w:rPr>
      </w:pPr>
    </w:p>
    <w:p w14:paraId="38A56CFD" w14:textId="73C6EB4E" w:rsidR="00CC6367" w:rsidRPr="00712409" w:rsidRDefault="00CC6367"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lastRenderedPageBreak/>
        <w:t xml:space="preserve">New Israeli Policy regarding the West Bank: ‘Carrot and Stick’ </w:t>
      </w:r>
    </w:p>
    <w:p w14:paraId="20AF56CD" w14:textId="4D1DDB6E" w:rsidR="00EB2350" w:rsidRPr="00712409" w:rsidRDefault="00CC6367"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The</w:t>
      </w:r>
      <w:r w:rsidR="0046227A" w:rsidRPr="00712409">
        <w:rPr>
          <w:rFonts w:ascii="Times New Roman" w:hAnsi="Times New Roman" w:cs="Times New Roman"/>
          <w:sz w:val="24"/>
          <w:szCs w:val="24"/>
        </w:rPr>
        <w:t xml:space="preserve"> Israeli </w:t>
      </w:r>
      <w:proofErr w:type="spellStart"/>
      <w:r w:rsidR="008F6663" w:rsidRPr="00712409">
        <w:rPr>
          <w:rFonts w:ascii="Times New Roman" w:hAnsi="Times New Roman" w:cs="Times New Roman"/>
          <w:sz w:val="24"/>
          <w:szCs w:val="24"/>
        </w:rPr>
        <w:t>D</w:t>
      </w:r>
      <w:r w:rsidR="0046227A" w:rsidRPr="00712409">
        <w:rPr>
          <w:rFonts w:ascii="Times New Roman" w:hAnsi="Times New Roman" w:cs="Times New Roman"/>
          <w:sz w:val="24"/>
          <w:szCs w:val="24"/>
        </w:rPr>
        <w:t>efense</w:t>
      </w:r>
      <w:proofErr w:type="spellEnd"/>
      <w:r w:rsidR="0046227A" w:rsidRPr="00712409">
        <w:rPr>
          <w:rFonts w:ascii="Times New Roman" w:hAnsi="Times New Roman" w:cs="Times New Roman"/>
          <w:sz w:val="24"/>
          <w:szCs w:val="24"/>
        </w:rPr>
        <w:t xml:space="preserve"> Minister </w:t>
      </w:r>
      <w:proofErr w:type="spellStart"/>
      <w:r w:rsidR="0046227A" w:rsidRPr="00712409">
        <w:rPr>
          <w:rFonts w:ascii="Times New Roman" w:hAnsi="Times New Roman" w:cs="Times New Roman"/>
          <w:sz w:val="24"/>
          <w:szCs w:val="24"/>
        </w:rPr>
        <w:t>Liberman</w:t>
      </w:r>
      <w:proofErr w:type="spellEnd"/>
      <w:r w:rsidR="0046227A" w:rsidRPr="00712409">
        <w:rPr>
          <w:rFonts w:ascii="Times New Roman" w:hAnsi="Times New Roman" w:cs="Times New Roman"/>
          <w:sz w:val="24"/>
          <w:szCs w:val="24"/>
        </w:rPr>
        <w:t xml:space="preserve"> </w:t>
      </w:r>
      <w:r w:rsidR="00EB2350" w:rsidRPr="00712409">
        <w:rPr>
          <w:rFonts w:ascii="Times New Roman" w:hAnsi="Times New Roman" w:cs="Times New Roman"/>
          <w:sz w:val="24"/>
          <w:szCs w:val="24"/>
        </w:rPr>
        <w:t xml:space="preserve">– in coordination with Israeli </w:t>
      </w:r>
      <w:r w:rsidR="00AE2283" w:rsidRPr="00712409">
        <w:rPr>
          <w:rFonts w:ascii="Times New Roman" w:hAnsi="Times New Roman" w:cs="Times New Roman"/>
          <w:sz w:val="24"/>
          <w:szCs w:val="24"/>
        </w:rPr>
        <w:t>Prime</w:t>
      </w:r>
      <w:r w:rsidR="00EB2350" w:rsidRPr="00712409">
        <w:rPr>
          <w:rFonts w:ascii="Times New Roman" w:hAnsi="Times New Roman" w:cs="Times New Roman"/>
          <w:sz w:val="24"/>
          <w:szCs w:val="24"/>
        </w:rPr>
        <w:t xml:space="preserve"> Minister Benjamin Netanyahu – </w:t>
      </w:r>
      <w:r w:rsidR="001150D3" w:rsidRPr="00712409">
        <w:rPr>
          <w:rFonts w:ascii="Times New Roman" w:hAnsi="Times New Roman" w:cs="Times New Roman"/>
          <w:sz w:val="24"/>
          <w:szCs w:val="24"/>
        </w:rPr>
        <w:t xml:space="preserve">introduced the so-called ‘Carrot and Stick’ policy in August 2016 which will give Israel </w:t>
      </w:r>
      <w:r w:rsidR="0046227A" w:rsidRPr="00712409">
        <w:rPr>
          <w:rFonts w:ascii="Times New Roman" w:hAnsi="Times New Roman" w:cs="Times New Roman"/>
          <w:sz w:val="24"/>
          <w:szCs w:val="24"/>
        </w:rPr>
        <w:t>full control over the West Bank</w:t>
      </w:r>
      <w:r w:rsidRPr="00712409">
        <w:rPr>
          <w:rFonts w:ascii="Times New Roman" w:hAnsi="Times New Roman" w:cs="Times New Roman"/>
          <w:sz w:val="24"/>
          <w:szCs w:val="24"/>
        </w:rPr>
        <w:t>.</w:t>
      </w:r>
      <w:r w:rsidR="009260F8" w:rsidRPr="00712409">
        <w:rPr>
          <w:rFonts w:ascii="Times New Roman" w:hAnsi="Times New Roman" w:cs="Times New Roman"/>
          <w:sz w:val="24"/>
          <w:szCs w:val="24"/>
        </w:rPr>
        <w:t xml:space="preserve"> </w:t>
      </w:r>
      <w:r w:rsidRPr="00712409">
        <w:rPr>
          <w:rFonts w:ascii="Times New Roman" w:hAnsi="Times New Roman" w:cs="Times New Roman"/>
          <w:sz w:val="24"/>
          <w:szCs w:val="24"/>
        </w:rPr>
        <w:t>T</w:t>
      </w:r>
      <w:r w:rsidR="0046227A" w:rsidRPr="00712409">
        <w:rPr>
          <w:rFonts w:ascii="Times New Roman" w:hAnsi="Times New Roman" w:cs="Times New Roman"/>
          <w:sz w:val="24"/>
          <w:szCs w:val="24"/>
        </w:rPr>
        <w:t>hereby</w:t>
      </w:r>
      <w:r w:rsidRPr="00712409">
        <w:rPr>
          <w:rFonts w:ascii="Times New Roman" w:hAnsi="Times New Roman" w:cs="Times New Roman"/>
          <w:sz w:val="24"/>
          <w:szCs w:val="24"/>
        </w:rPr>
        <w:t>,</w:t>
      </w:r>
      <w:r w:rsidR="0046227A" w:rsidRPr="00712409">
        <w:rPr>
          <w:rFonts w:ascii="Times New Roman" w:hAnsi="Times New Roman" w:cs="Times New Roman"/>
          <w:sz w:val="24"/>
          <w:szCs w:val="24"/>
        </w:rPr>
        <w:t xml:space="preserve"> the West Bank will be divided</w:t>
      </w:r>
      <w:r w:rsidRPr="00712409">
        <w:rPr>
          <w:rFonts w:ascii="Times New Roman" w:hAnsi="Times New Roman" w:cs="Times New Roman"/>
          <w:sz w:val="24"/>
          <w:szCs w:val="24"/>
        </w:rPr>
        <w:t xml:space="preserve"> into </w:t>
      </w:r>
      <w:r w:rsidR="001150D3" w:rsidRPr="00712409">
        <w:rPr>
          <w:rFonts w:ascii="Times New Roman" w:hAnsi="Times New Roman" w:cs="Times New Roman"/>
          <w:sz w:val="24"/>
          <w:szCs w:val="24"/>
        </w:rPr>
        <w:t>three</w:t>
      </w:r>
      <w:r w:rsidRPr="00712409">
        <w:rPr>
          <w:rFonts w:ascii="Times New Roman" w:hAnsi="Times New Roman" w:cs="Times New Roman"/>
          <w:sz w:val="24"/>
          <w:szCs w:val="24"/>
        </w:rPr>
        <w:t xml:space="preserve"> parts in which</w:t>
      </w:r>
      <w:r w:rsidR="00EB2350" w:rsidRPr="00712409">
        <w:rPr>
          <w:rFonts w:ascii="Times New Roman" w:hAnsi="Times New Roman" w:cs="Times New Roman"/>
          <w:sz w:val="24"/>
          <w:szCs w:val="24"/>
        </w:rPr>
        <w:t xml:space="preserve"> </w:t>
      </w:r>
      <w:r w:rsidRPr="00712409">
        <w:rPr>
          <w:rFonts w:ascii="Times New Roman" w:hAnsi="Times New Roman" w:cs="Times New Roman"/>
          <w:i/>
          <w:sz w:val="24"/>
          <w:szCs w:val="24"/>
        </w:rPr>
        <w:t>g</w:t>
      </w:r>
      <w:r w:rsidR="001150D3" w:rsidRPr="00712409">
        <w:rPr>
          <w:rFonts w:ascii="Times New Roman" w:hAnsi="Times New Roman" w:cs="Times New Roman"/>
          <w:i/>
          <w:sz w:val="24"/>
          <w:szCs w:val="24"/>
        </w:rPr>
        <w:t>reen</w:t>
      </w:r>
      <w:r w:rsidR="0046227A" w:rsidRPr="00712409">
        <w:rPr>
          <w:rFonts w:ascii="Times New Roman" w:hAnsi="Times New Roman" w:cs="Times New Roman"/>
          <w:sz w:val="24"/>
          <w:szCs w:val="24"/>
        </w:rPr>
        <w:t xml:space="preserve"> areas </w:t>
      </w:r>
      <w:r w:rsidR="00EB2350" w:rsidRPr="00712409">
        <w:rPr>
          <w:rFonts w:ascii="Times New Roman" w:hAnsi="Times New Roman" w:cs="Times New Roman"/>
          <w:sz w:val="24"/>
          <w:szCs w:val="24"/>
        </w:rPr>
        <w:t xml:space="preserve">will </w:t>
      </w:r>
      <w:r w:rsidR="0046227A" w:rsidRPr="00712409">
        <w:rPr>
          <w:rFonts w:ascii="Times New Roman" w:hAnsi="Times New Roman" w:cs="Times New Roman"/>
          <w:sz w:val="24"/>
          <w:szCs w:val="24"/>
        </w:rPr>
        <w:t xml:space="preserve">represent the areas where no </w:t>
      </w:r>
      <w:r w:rsidR="001150D3" w:rsidRPr="00712409">
        <w:rPr>
          <w:rFonts w:ascii="Times New Roman" w:hAnsi="Times New Roman" w:cs="Times New Roman"/>
          <w:sz w:val="24"/>
          <w:szCs w:val="24"/>
        </w:rPr>
        <w:t>(</w:t>
      </w:r>
      <w:r w:rsidR="00EB2350" w:rsidRPr="00712409">
        <w:rPr>
          <w:rFonts w:ascii="Times New Roman" w:hAnsi="Times New Roman" w:cs="Times New Roman"/>
          <w:sz w:val="24"/>
          <w:szCs w:val="24"/>
        </w:rPr>
        <w:t>alleged</w:t>
      </w:r>
      <w:r w:rsidR="001150D3" w:rsidRPr="00712409">
        <w:rPr>
          <w:rFonts w:ascii="Times New Roman" w:hAnsi="Times New Roman" w:cs="Times New Roman"/>
          <w:sz w:val="24"/>
          <w:szCs w:val="24"/>
        </w:rPr>
        <w:t>)</w:t>
      </w:r>
      <w:r w:rsidR="00EB2350" w:rsidRPr="00712409">
        <w:rPr>
          <w:rFonts w:ascii="Times New Roman" w:hAnsi="Times New Roman" w:cs="Times New Roman"/>
          <w:sz w:val="24"/>
          <w:szCs w:val="24"/>
        </w:rPr>
        <w:t xml:space="preserve"> </w:t>
      </w:r>
      <w:r w:rsidR="0046227A" w:rsidRPr="00712409">
        <w:rPr>
          <w:rFonts w:ascii="Times New Roman" w:hAnsi="Times New Roman" w:cs="Times New Roman"/>
          <w:sz w:val="24"/>
          <w:szCs w:val="24"/>
        </w:rPr>
        <w:t xml:space="preserve">Palestinian </w:t>
      </w:r>
      <w:r w:rsidR="001150D3" w:rsidRPr="00712409">
        <w:rPr>
          <w:rFonts w:ascii="Times New Roman" w:hAnsi="Times New Roman" w:cs="Times New Roman"/>
          <w:sz w:val="24"/>
          <w:szCs w:val="24"/>
        </w:rPr>
        <w:t>‘</w:t>
      </w:r>
      <w:r w:rsidR="0046227A" w:rsidRPr="00712409">
        <w:rPr>
          <w:rFonts w:ascii="Times New Roman" w:hAnsi="Times New Roman" w:cs="Times New Roman"/>
          <w:sz w:val="24"/>
          <w:szCs w:val="24"/>
        </w:rPr>
        <w:t>terrorist</w:t>
      </w:r>
      <w:r w:rsidRPr="00712409">
        <w:rPr>
          <w:rFonts w:ascii="Times New Roman" w:hAnsi="Times New Roman" w:cs="Times New Roman"/>
          <w:sz w:val="24"/>
          <w:szCs w:val="24"/>
        </w:rPr>
        <w:t>s</w:t>
      </w:r>
      <w:r w:rsidR="001150D3" w:rsidRPr="00712409">
        <w:rPr>
          <w:rFonts w:ascii="Times New Roman" w:hAnsi="Times New Roman" w:cs="Times New Roman"/>
          <w:sz w:val="24"/>
          <w:szCs w:val="24"/>
        </w:rPr>
        <w:t>’</w:t>
      </w:r>
      <w:r w:rsidRPr="00712409">
        <w:rPr>
          <w:rFonts w:ascii="Times New Roman" w:hAnsi="Times New Roman" w:cs="Times New Roman"/>
          <w:sz w:val="24"/>
          <w:szCs w:val="24"/>
        </w:rPr>
        <w:t xml:space="preserve"> co</w:t>
      </w:r>
      <w:r w:rsidR="009260F8" w:rsidRPr="00712409">
        <w:rPr>
          <w:rFonts w:ascii="Times New Roman" w:hAnsi="Times New Roman" w:cs="Times New Roman"/>
          <w:sz w:val="24"/>
          <w:szCs w:val="24"/>
        </w:rPr>
        <w:t>me</w:t>
      </w:r>
      <w:r w:rsidR="0046227A" w:rsidRPr="00712409">
        <w:rPr>
          <w:rFonts w:ascii="Times New Roman" w:hAnsi="Times New Roman" w:cs="Times New Roman"/>
          <w:sz w:val="24"/>
          <w:szCs w:val="24"/>
        </w:rPr>
        <w:t xml:space="preserve"> from, while</w:t>
      </w:r>
      <w:r w:rsidR="00EB2350" w:rsidRPr="00712409">
        <w:rPr>
          <w:rFonts w:ascii="Times New Roman" w:hAnsi="Times New Roman" w:cs="Times New Roman"/>
          <w:sz w:val="24"/>
          <w:szCs w:val="24"/>
        </w:rPr>
        <w:t xml:space="preserve"> </w:t>
      </w:r>
      <w:r w:rsidR="001150D3" w:rsidRPr="00712409">
        <w:rPr>
          <w:rFonts w:ascii="Times New Roman" w:hAnsi="Times New Roman" w:cs="Times New Roman"/>
          <w:i/>
          <w:sz w:val="24"/>
          <w:szCs w:val="24"/>
        </w:rPr>
        <w:t>red</w:t>
      </w:r>
      <w:r w:rsidR="009260F8" w:rsidRPr="00712409">
        <w:rPr>
          <w:rFonts w:ascii="Times New Roman" w:hAnsi="Times New Roman" w:cs="Times New Roman"/>
          <w:sz w:val="24"/>
          <w:szCs w:val="24"/>
        </w:rPr>
        <w:t xml:space="preserve"> and</w:t>
      </w:r>
      <w:r w:rsidR="00EB2350" w:rsidRPr="00712409">
        <w:rPr>
          <w:rFonts w:ascii="Times New Roman" w:hAnsi="Times New Roman" w:cs="Times New Roman"/>
          <w:sz w:val="24"/>
          <w:szCs w:val="24"/>
        </w:rPr>
        <w:t xml:space="preserve"> </w:t>
      </w:r>
      <w:r w:rsidR="001150D3" w:rsidRPr="00712409">
        <w:rPr>
          <w:rFonts w:ascii="Times New Roman" w:hAnsi="Times New Roman" w:cs="Times New Roman"/>
          <w:i/>
          <w:sz w:val="24"/>
          <w:szCs w:val="24"/>
        </w:rPr>
        <w:t>yellow</w:t>
      </w:r>
      <w:r w:rsidR="0046227A" w:rsidRPr="00712409">
        <w:rPr>
          <w:rFonts w:ascii="Times New Roman" w:hAnsi="Times New Roman" w:cs="Times New Roman"/>
          <w:sz w:val="24"/>
          <w:szCs w:val="24"/>
        </w:rPr>
        <w:t xml:space="preserve"> </w:t>
      </w:r>
      <w:r w:rsidR="00EB2350" w:rsidRPr="00712409">
        <w:rPr>
          <w:rFonts w:ascii="Times New Roman" w:hAnsi="Times New Roman" w:cs="Times New Roman"/>
          <w:sz w:val="24"/>
          <w:szCs w:val="24"/>
        </w:rPr>
        <w:t>will represent a smaller part –</w:t>
      </w:r>
      <w:r w:rsidR="0046227A" w:rsidRPr="00712409">
        <w:rPr>
          <w:rFonts w:ascii="Times New Roman" w:hAnsi="Times New Roman" w:cs="Times New Roman"/>
          <w:sz w:val="24"/>
          <w:szCs w:val="24"/>
        </w:rPr>
        <w:t xml:space="preserve"> mainly</w:t>
      </w:r>
      <w:r w:rsidR="00EB2350" w:rsidRPr="00712409">
        <w:rPr>
          <w:rFonts w:ascii="Times New Roman" w:hAnsi="Times New Roman" w:cs="Times New Roman"/>
          <w:sz w:val="24"/>
          <w:szCs w:val="24"/>
        </w:rPr>
        <w:t xml:space="preserve"> around </w:t>
      </w:r>
      <w:r w:rsidR="0046227A" w:rsidRPr="00712409">
        <w:rPr>
          <w:rFonts w:ascii="Times New Roman" w:hAnsi="Times New Roman" w:cs="Times New Roman"/>
          <w:sz w:val="24"/>
          <w:szCs w:val="24"/>
        </w:rPr>
        <w:t>Hebron</w:t>
      </w:r>
      <w:r w:rsidR="00EB2350" w:rsidRPr="00712409">
        <w:rPr>
          <w:rFonts w:ascii="Times New Roman" w:hAnsi="Times New Roman" w:cs="Times New Roman"/>
          <w:sz w:val="24"/>
          <w:szCs w:val="24"/>
        </w:rPr>
        <w:t xml:space="preserve"> – where </w:t>
      </w:r>
      <w:r w:rsidR="001150D3" w:rsidRPr="00712409">
        <w:rPr>
          <w:rFonts w:ascii="Times New Roman" w:hAnsi="Times New Roman" w:cs="Times New Roman"/>
          <w:sz w:val="24"/>
          <w:szCs w:val="24"/>
        </w:rPr>
        <w:t>(</w:t>
      </w:r>
      <w:r w:rsidR="00EB2350" w:rsidRPr="00712409">
        <w:rPr>
          <w:rFonts w:ascii="Times New Roman" w:hAnsi="Times New Roman" w:cs="Times New Roman"/>
          <w:sz w:val="24"/>
          <w:szCs w:val="24"/>
        </w:rPr>
        <w:t>alleged</w:t>
      </w:r>
      <w:r w:rsidR="001150D3" w:rsidRPr="00712409">
        <w:rPr>
          <w:rFonts w:ascii="Times New Roman" w:hAnsi="Times New Roman" w:cs="Times New Roman"/>
          <w:sz w:val="24"/>
          <w:szCs w:val="24"/>
        </w:rPr>
        <w:t>)</w:t>
      </w:r>
      <w:r w:rsidR="00EB2350" w:rsidRPr="00712409">
        <w:rPr>
          <w:rFonts w:ascii="Times New Roman" w:hAnsi="Times New Roman" w:cs="Times New Roman"/>
          <w:sz w:val="24"/>
          <w:szCs w:val="24"/>
        </w:rPr>
        <w:t xml:space="preserve"> Palestinian terrorists </w:t>
      </w:r>
      <w:r w:rsidR="009260F8" w:rsidRPr="00712409">
        <w:rPr>
          <w:rFonts w:ascii="Times New Roman" w:hAnsi="Times New Roman" w:cs="Times New Roman"/>
          <w:sz w:val="24"/>
          <w:szCs w:val="24"/>
        </w:rPr>
        <w:t xml:space="preserve">do </w:t>
      </w:r>
      <w:r w:rsidR="00EB2350" w:rsidRPr="00712409">
        <w:rPr>
          <w:rFonts w:ascii="Times New Roman" w:hAnsi="Times New Roman" w:cs="Times New Roman"/>
          <w:sz w:val="24"/>
          <w:szCs w:val="24"/>
        </w:rPr>
        <w:t xml:space="preserve">originate from. </w:t>
      </w:r>
      <w:r w:rsidR="001150D3" w:rsidRPr="00712409">
        <w:rPr>
          <w:rFonts w:ascii="Times New Roman" w:hAnsi="Times New Roman" w:cs="Times New Roman"/>
          <w:sz w:val="24"/>
          <w:szCs w:val="24"/>
        </w:rPr>
        <w:t>The</w:t>
      </w:r>
      <w:r w:rsidR="00EB2350" w:rsidRPr="00712409">
        <w:rPr>
          <w:rFonts w:ascii="Times New Roman" w:hAnsi="Times New Roman" w:cs="Times New Roman"/>
          <w:sz w:val="24"/>
          <w:szCs w:val="24"/>
        </w:rPr>
        <w:t xml:space="preserve"> main Israeli newspaper </w:t>
      </w:r>
      <w:r w:rsidR="00EB2350" w:rsidRPr="00712409">
        <w:rPr>
          <w:rFonts w:ascii="Times New Roman" w:hAnsi="Times New Roman" w:cs="Times New Roman"/>
          <w:i/>
          <w:sz w:val="24"/>
          <w:szCs w:val="24"/>
        </w:rPr>
        <w:t>The Jerusalem Post</w:t>
      </w:r>
      <w:r w:rsidR="001150D3" w:rsidRPr="00712409">
        <w:rPr>
          <w:rFonts w:ascii="Times New Roman" w:hAnsi="Times New Roman" w:cs="Times New Roman"/>
          <w:sz w:val="24"/>
          <w:szCs w:val="24"/>
        </w:rPr>
        <w:t xml:space="preserve"> explains this policy as follows:</w:t>
      </w:r>
      <w:r w:rsidR="00EB2350" w:rsidRPr="00712409">
        <w:rPr>
          <w:rFonts w:ascii="Times New Roman" w:hAnsi="Times New Roman" w:cs="Times New Roman"/>
          <w:sz w:val="24"/>
          <w:szCs w:val="24"/>
        </w:rPr>
        <w:t xml:space="preserve"> </w:t>
      </w:r>
    </w:p>
    <w:p w14:paraId="362EF0D7" w14:textId="77777777" w:rsidR="00EB2350" w:rsidRPr="00712409" w:rsidRDefault="00EB2350" w:rsidP="00712409">
      <w:pPr>
        <w:spacing w:after="0" w:line="360" w:lineRule="auto"/>
        <w:jc w:val="both"/>
        <w:rPr>
          <w:rFonts w:ascii="Times New Roman" w:hAnsi="Times New Roman" w:cs="Times New Roman"/>
          <w:sz w:val="24"/>
          <w:szCs w:val="24"/>
        </w:rPr>
      </w:pPr>
    </w:p>
    <w:p w14:paraId="45066B2A" w14:textId="2FD6BC81" w:rsidR="0046227A" w:rsidRPr="00712409" w:rsidRDefault="00EB2350" w:rsidP="00712409">
      <w:pPr>
        <w:spacing w:after="0" w:line="360" w:lineRule="auto"/>
        <w:ind w:left="363" w:right="363"/>
        <w:jc w:val="both"/>
        <w:rPr>
          <w:rFonts w:ascii="Times New Roman" w:hAnsi="Times New Roman" w:cs="Times New Roman"/>
          <w:sz w:val="20"/>
          <w:szCs w:val="20"/>
        </w:rPr>
      </w:pPr>
      <w:r w:rsidRPr="00712409">
        <w:rPr>
          <w:rFonts w:ascii="Times New Roman" w:hAnsi="Times New Roman" w:cs="Times New Roman"/>
          <w:sz w:val="20"/>
          <w:szCs w:val="20"/>
        </w:rPr>
        <w:t xml:space="preserve">‘The means of punishment for areas from where terrorism originates will include </w:t>
      </w:r>
      <w:r w:rsidRPr="00712409">
        <w:rPr>
          <w:rFonts w:ascii="Times New Roman" w:hAnsi="Times New Roman" w:cs="Times New Roman"/>
          <w:i/>
          <w:sz w:val="20"/>
          <w:szCs w:val="20"/>
        </w:rPr>
        <w:t>increased IDF activity</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in Area A</w:t>
      </w:r>
      <w:r w:rsidRPr="00712409">
        <w:rPr>
          <w:rFonts w:ascii="Times New Roman" w:hAnsi="Times New Roman" w:cs="Times New Roman"/>
          <w:sz w:val="20"/>
          <w:szCs w:val="20"/>
        </w:rPr>
        <w:t xml:space="preserve"> of the West Bank; home demolitions; increased arrests; raids on homes from which terrorists came; confiscation of terrorism funds and property; cancellation of VIP permits for senior Palestinian Authority officials taking part in incitement; increased vehicle searches at the </w:t>
      </w:r>
      <w:proofErr w:type="spellStart"/>
      <w:r w:rsidRPr="00712409">
        <w:rPr>
          <w:rFonts w:ascii="Times New Roman" w:hAnsi="Times New Roman" w:cs="Times New Roman"/>
          <w:sz w:val="20"/>
          <w:szCs w:val="20"/>
        </w:rPr>
        <w:t>Kalandiya</w:t>
      </w:r>
      <w:proofErr w:type="spellEnd"/>
      <w:r w:rsidRPr="00712409">
        <w:rPr>
          <w:rFonts w:ascii="Times New Roman" w:hAnsi="Times New Roman" w:cs="Times New Roman"/>
          <w:sz w:val="20"/>
          <w:szCs w:val="20"/>
        </w:rPr>
        <w:t xml:space="preserve"> refugee camp; and stricter enforcement against illegal building.’</w:t>
      </w:r>
      <w:r w:rsidRPr="00712409">
        <w:rPr>
          <w:rStyle w:val="FootnoteReference"/>
          <w:rFonts w:ascii="Times New Roman" w:hAnsi="Times New Roman" w:cs="Times New Roman"/>
          <w:sz w:val="20"/>
          <w:szCs w:val="20"/>
        </w:rPr>
        <w:footnoteReference w:id="78"/>
      </w:r>
      <w:r w:rsidR="0046227A" w:rsidRPr="00712409">
        <w:rPr>
          <w:rFonts w:ascii="Times New Roman" w:hAnsi="Times New Roman" w:cs="Times New Roman"/>
          <w:sz w:val="20"/>
          <w:szCs w:val="20"/>
        </w:rPr>
        <w:t xml:space="preserve">   </w:t>
      </w:r>
    </w:p>
    <w:p w14:paraId="4E8E3CB0" w14:textId="77777777" w:rsidR="0084029F" w:rsidRPr="00712409" w:rsidRDefault="0084029F" w:rsidP="00712409">
      <w:pPr>
        <w:spacing w:after="0" w:line="360" w:lineRule="auto"/>
        <w:jc w:val="both"/>
        <w:rPr>
          <w:rFonts w:ascii="Times New Roman" w:hAnsi="Times New Roman" w:cs="Times New Roman"/>
          <w:sz w:val="24"/>
          <w:szCs w:val="24"/>
        </w:rPr>
      </w:pPr>
    </w:p>
    <w:p w14:paraId="60C345AA" w14:textId="6210925F" w:rsidR="009260F8" w:rsidRPr="00712409" w:rsidRDefault="001150D3"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On the one hand, this is a way of collective punishment which is in violation of the Fourth Geneva Convention.</w:t>
      </w:r>
      <w:r w:rsidRPr="00712409">
        <w:rPr>
          <w:rStyle w:val="FootnoteReference"/>
          <w:rFonts w:ascii="Times New Roman" w:hAnsi="Times New Roman" w:cs="Times New Roman"/>
          <w:sz w:val="24"/>
          <w:szCs w:val="24"/>
        </w:rPr>
        <w:footnoteReference w:id="79"/>
      </w:r>
      <w:r w:rsidRPr="00712409">
        <w:rPr>
          <w:rFonts w:ascii="Times New Roman" w:hAnsi="Times New Roman" w:cs="Times New Roman"/>
          <w:sz w:val="24"/>
          <w:szCs w:val="24"/>
        </w:rPr>
        <w:t xml:space="preserve"> On the other hand, this policy indicates </w:t>
      </w:r>
      <w:smartTag w:uri="urn:schemas-microsoft-com:office:smarttags" w:element="country-region">
        <w:r w:rsidRPr="00712409">
          <w:rPr>
            <w:rFonts w:ascii="Times New Roman" w:hAnsi="Times New Roman" w:cs="Times New Roman"/>
            <w:sz w:val="24"/>
            <w:szCs w:val="24"/>
          </w:rPr>
          <w:t>Israel</w:t>
        </w:r>
      </w:smartTag>
      <w:r w:rsidRPr="00712409">
        <w:rPr>
          <w:rFonts w:ascii="Times New Roman" w:hAnsi="Times New Roman" w:cs="Times New Roman"/>
          <w:sz w:val="24"/>
          <w:szCs w:val="24"/>
        </w:rPr>
        <w:t xml:space="preserve">’s intention to keep full control over the </w:t>
      </w:r>
      <w:smartTag w:uri="urn:schemas-microsoft-com:office:smarttags" w:element="place">
        <w:r w:rsidRPr="00712409">
          <w:rPr>
            <w:rFonts w:ascii="Times New Roman" w:hAnsi="Times New Roman" w:cs="Times New Roman"/>
            <w:sz w:val="24"/>
            <w:szCs w:val="24"/>
          </w:rPr>
          <w:t>West Bank</w:t>
        </w:r>
      </w:smartTag>
      <w:r w:rsidRPr="00712409">
        <w:rPr>
          <w:rFonts w:ascii="Times New Roman" w:hAnsi="Times New Roman" w:cs="Times New Roman"/>
          <w:sz w:val="24"/>
          <w:szCs w:val="24"/>
        </w:rPr>
        <w:t xml:space="preserve"> for an unlimited period taken into account the current practice in the region as Prime Minister Netanyahu says, ‘one must understand that in any future arrangement with the Palestinians, Israel must maintain security control of the area up to the Jordan River for a very long time’.</w:t>
      </w:r>
      <w:r w:rsidRPr="00712409">
        <w:rPr>
          <w:rStyle w:val="FootnoteReference"/>
          <w:rFonts w:ascii="Times New Roman" w:hAnsi="Times New Roman" w:cs="Times New Roman"/>
          <w:sz w:val="24"/>
          <w:szCs w:val="24"/>
        </w:rPr>
        <w:footnoteReference w:id="80"/>
      </w:r>
    </w:p>
    <w:p w14:paraId="41BB1630" w14:textId="77777777" w:rsidR="0084029F" w:rsidRPr="00712409" w:rsidRDefault="0084029F" w:rsidP="00712409">
      <w:pPr>
        <w:spacing w:after="0" w:line="360" w:lineRule="auto"/>
        <w:jc w:val="both"/>
        <w:rPr>
          <w:rFonts w:ascii="Times New Roman" w:hAnsi="Times New Roman" w:cs="Times New Roman"/>
          <w:sz w:val="24"/>
          <w:szCs w:val="24"/>
        </w:rPr>
      </w:pPr>
    </w:p>
    <w:p w14:paraId="4E39E728" w14:textId="4B93D466" w:rsidR="00072524" w:rsidRPr="00712409" w:rsidRDefault="00072524"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Military presence</w:t>
      </w:r>
    </w:p>
    <w:p w14:paraId="18BAA68B" w14:textId="0328EC17" w:rsidR="00072524" w:rsidRPr="00712409" w:rsidRDefault="00072524" w:rsidP="00712409">
      <w:pPr>
        <w:spacing w:after="0" w:line="360" w:lineRule="auto"/>
        <w:jc w:val="both"/>
        <w:rPr>
          <w:rFonts w:ascii="Times New Roman" w:hAnsi="Times New Roman" w:cs="Times New Roman"/>
          <w:bCs/>
          <w:sz w:val="24"/>
          <w:szCs w:val="24"/>
        </w:rPr>
      </w:pPr>
      <w:r w:rsidRPr="00712409">
        <w:rPr>
          <w:rFonts w:ascii="Times New Roman" w:hAnsi="Times New Roman" w:cs="Times New Roman"/>
          <w:sz w:val="24"/>
          <w:szCs w:val="24"/>
        </w:rPr>
        <w:t xml:space="preserve">Provided that Palestine does not have a military force of its own, the only military presence in the West Bank belongs to Israel. </w:t>
      </w:r>
      <w:r w:rsidR="009E6CAD" w:rsidRPr="00712409">
        <w:rPr>
          <w:rFonts w:ascii="Times New Roman" w:hAnsi="Times New Roman" w:cs="Times New Roman"/>
          <w:sz w:val="24"/>
          <w:szCs w:val="24"/>
        </w:rPr>
        <w:t>Historically, Palestine was part of</w:t>
      </w:r>
      <w:r w:rsidR="009E6CAD" w:rsidRPr="00712409">
        <w:rPr>
          <w:rStyle w:val="apple-converted-space"/>
          <w:rFonts w:ascii="Times New Roman" w:hAnsi="Times New Roman" w:cs="Times New Roman"/>
          <w:sz w:val="24"/>
          <w:szCs w:val="24"/>
        </w:rPr>
        <w:t> </w:t>
      </w:r>
      <w:hyperlink r:id="rId25" w:tgtFrame="_blank" w:history="1">
        <w:r w:rsidR="009E6CAD" w:rsidRPr="00712409">
          <w:rPr>
            <w:rStyle w:val="Hyperlink"/>
            <w:rFonts w:ascii="Times New Roman" w:hAnsi="Times New Roman" w:cs="Times New Roman"/>
            <w:bCs/>
            <w:color w:val="auto"/>
            <w:sz w:val="24"/>
            <w:szCs w:val="24"/>
            <w:u w:val="none"/>
          </w:rPr>
          <w:t>the Ottoman Empire</w:t>
        </w:r>
      </w:hyperlink>
      <w:r w:rsidR="009E6CAD" w:rsidRPr="00712409">
        <w:rPr>
          <w:rStyle w:val="apple-converted-space"/>
          <w:rFonts w:ascii="Times New Roman" w:hAnsi="Times New Roman" w:cs="Times New Roman"/>
          <w:sz w:val="24"/>
          <w:szCs w:val="24"/>
        </w:rPr>
        <w:t> and considered the Ottoman army as its army. After being part of the Ottoman Empire, it fell under</w:t>
      </w:r>
      <w:hyperlink r:id="rId26" w:tgtFrame="_blank" w:history="1">
        <w:r w:rsidR="009E6CAD" w:rsidRPr="00712409">
          <w:rPr>
            <w:rStyle w:val="apple-converted-space"/>
            <w:rFonts w:ascii="Times New Roman" w:hAnsi="Times New Roman" w:cs="Times New Roman"/>
            <w:bCs/>
            <w:sz w:val="24"/>
            <w:szCs w:val="24"/>
          </w:rPr>
          <w:t> </w:t>
        </w:r>
        <w:r w:rsidR="009E6CAD" w:rsidRPr="00712409">
          <w:rPr>
            <w:rStyle w:val="Hyperlink"/>
            <w:rFonts w:ascii="Times New Roman" w:hAnsi="Times New Roman" w:cs="Times New Roman"/>
            <w:bCs/>
            <w:color w:val="auto"/>
            <w:sz w:val="24"/>
            <w:szCs w:val="24"/>
            <w:u w:val="none"/>
          </w:rPr>
          <w:t>British mandate</w:t>
        </w:r>
      </w:hyperlink>
      <w:r w:rsidR="009E6CAD" w:rsidRPr="00712409">
        <w:rPr>
          <w:rStyle w:val="apple-converted-space"/>
          <w:rFonts w:ascii="Times New Roman" w:hAnsi="Times New Roman" w:cs="Times New Roman"/>
          <w:sz w:val="24"/>
          <w:szCs w:val="24"/>
        </w:rPr>
        <w:t> </w:t>
      </w:r>
      <w:r w:rsidR="009E6CAD" w:rsidRPr="00712409">
        <w:rPr>
          <w:rFonts w:ascii="Times New Roman" w:hAnsi="Times New Roman" w:cs="Times New Roman"/>
          <w:sz w:val="24"/>
          <w:szCs w:val="24"/>
        </w:rPr>
        <w:t xml:space="preserve">and therefore still had </w:t>
      </w:r>
      <w:r w:rsidR="005A0035" w:rsidRPr="00712409">
        <w:rPr>
          <w:rFonts w:ascii="Times New Roman" w:hAnsi="Times New Roman" w:cs="Times New Roman"/>
          <w:sz w:val="24"/>
          <w:szCs w:val="24"/>
        </w:rPr>
        <w:t>no own army. After the British m</w:t>
      </w:r>
      <w:r w:rsidR="009E6CAD" w:rsidRPr="00712409">
        <w:rPr>
          <w:rFonts w:ascii="Times New Roman" w:hAnsi="Times New Roman" w:cs="Times New Roman"/>
          <w:sz w:val="24"/>
          <w:szCs w:val="24"/>
        </w:rPr>
        <w:t xml:space="preserve">andate, Palestine was always occupied – first by the neighbouring </w:t>
      </w:r>
      <w:r w:rsidR="009E6CAD" w:rsidRPr="00712409">
        <w:rPr>
          <w:rFonts w:ascii="Times New Roman" w:hAnsi="Times New Roman" w:cs="Times New Roman"/>
          <w:sz w:val="24"/>
          <w:szCs w:val="24"/>
        </w:rPr>
        <w:lastRenderedPageBreak/>
        <w:t xml:space="preserve">Arab States and then by Israel – hence, </w:t>
      </w:r>
      <w:r w:rsidR="009E6CAD" w:rsidRPr="00712409">
        <w:rPr>
          <w:rFonts w:ascii="Times New Roman" w:hAnsi="Times New Roman" w:cs="Times New Roman"/>
          <w:bCs/>
          <w:sz w:val="24"/>
          <w:szCs w:val="24"/>
        </w:rPr>
        <w:t>Palestinians never had their own army as such.</w:t>
      </w:r>
      <w:r w:rsidR="00AB5EF9" w:rsidRPr="00712409">
        <w:rPr>
          <w:rStyle w:val="FootnoteReference"/>
          <w:rFonts w:ascii="Times New Roman" w:hAnsi="Times New Roman" w:cs="Times New Roman"/>
          <w:bCs/>
          <w:sz w:val="24"/>
          <w:szCs w:val="24"/>
        </w:rPr>
        <w:footnoteReference w:id="81"/>
      </w:r>
      <w:r w:rsidR="009E6CAD" w:rsidRPr="00712409">
        <w:rPr>
          <w:rFonts w:ascii="Times New Roman" w:hAnsi="Times New Roman" w:cs="Times New Roman"/>
          <w:bCs/>
          <w:sz w:val="24"/>
          <w:szCs w:val="24"/>
        </w:rPr>
        <w:t xml:space="preserve"> Currently, the issue of a Palestin</w:t>
      </w:r>
      <w:r w:rsidR="005A0035" w:rsidRPr="00712409">
        <w:rPr>
          <w:rFonts w:ascii="Times New Roman" w:hAnsi="Times New Roman" w:cs="Times New Roman"/>
          <w:bCs/>
          <w:sz w:val="24"/>
          <w:szCs w:val="24"/>
        </w:rPr>
        <w:t>ian army ha</w:t>
      </w:r>
      <w:r w:rsidR="00155383" w:rsidRPr="00712409">
        <w:rPr>
          <w:rFonts w:ascii="Times New Roman" w:hAnsi="Times New Roman" w:cs="Times New Roman"/>
          <w:bCs/>
          <w:sz w:val="24"/>
          <w:szCs w:val="24"/>
        </w:rPr>
        <w:t>s to be finalis</w:t>
      </w:r>
      <w:r w:rsidR="00AB5EF9" w:rsidRPr="00712409">
        <w:rPr>
          <w:rFonts w:ascii="Times New Roman" w:hAnsi="Times New Roman" w:cs="Times New Roman"/>
          <w:bCs/>
          <w:sz w:val="24"/>
          <w:szCs w:val="24"/>
        </w:rPr>
        <w:t>ed by t</w:t>
      </w:r>
      <w:r w:rsidR="009E6CAD" w:rsidRPr="00712409">
        <w:rPr>
          <w:rFonts w:ascii="Times New Roman" w:hAnsi="Times New Roman" w:cs="Times New Roman"/>
          <w:bCs/>
          <w:sz w:val="24"/>
          <w:szCs w:val="24"/>
        </w:rPr>
        <w:t>he Oslo Accords, which is a bilateral agreement between Israel and Palestine.</w:t>
      </w:r>
      <w:r w:rsidR="009E6CAD" w:rsidRPr="00712409">
        <w:rPr>
          <w:rStyle w:val="FootnoteReference"/>
          <w:rFonts w:ascii="Times New Roman" w:hAnsi="Times New Roman" w:cs="Times New Roman"/>
          <w:bCs/>
          <w:sz w:val="24"/>
          <w:szCs w:val="24"/>
        </w:rPr>
        <w:footnoteReference w:id="82"/>
      </w:r>
      <w:r w:rsidR="00137251" w:rsidRPr="00712409">
        <w:rPr>
          <w:rFonts w:ascii="Times New Roman" w:hAnsi="Times New Roman" w:cs="Times New Roman"/>
          <w:bCs/>
          <w:sz w:val="24"/>
          <w:szCs w:val="24"/>
        </w:rPr>
        <w:t xml:space="preserve"> Howeve</w:t>
      </w:r>
      <w:r w:rsidR="00155383" w:rsidRPr="00712409">
        <w:rPr>
          <w:rFonts w:ascii="Times New Roman" w:hAnsi="Times New Roman" w:cs="Times New Roman"/>
          <w:bCs/>
          <w:sz w:val="24"/>
          <w:szCs w:val="24"/>
        </w:rPr>
        <w:t>r, although they are not finalis</w:t>
      </w:r>
      <w:r w:rsidR="00137251" w:rsidRPr="00712409">
        <w:rPr>
          <w:rFonts w:ascii="Times New Roman" w:hAnsi="Times New Roman" w:cs="Times New Roman"/>
          <w:bCs/>
          <w:sz w:val="24"/>
          <w:szCs w:val="24"/>
        </w:rPr>
        <w:t>ed yet, the partie</w:t>
      </w:r>
      <w:r w:rsidR="001601C6" w:rsidRPr="00712409">
        <w:rPr>
          <w:rFonts w:ascii="Times New Roman" w:hAnsi="Times New Roman" w:cs="Times New Roman"/>
          <w:bCs/>
          <w:sz w:val="24"/>
          <w:szCs w:val="24"/>
        </w:rPr>
        <w:t xml:space="preserve">s have </w:t>
      </w:r>
      <w:r w:rsidR="005A0035" w:rsidRPr="00712409">
        <w:rPr>
          <w:rFonts w:ascii="Times New Roman" w:hAnsi="Times New Roman" w:cs="Times New Roman"/>
          <w:bCs/>
          <w:sz w:val="24"/>
          <w:szCs w:val="24"/>
        </w:rPr>
        <w:t>neither</w:t>
      </w:r>
      <w:r w:rsidR="001601C6" w:rsidRPr="00712409">
        <w:rPr>
          <w:rFonts w:ascii="Times New Roman" w:hAnsi="Times New Roman" w:cs="Times New Roman"/>
          <w:bCs/>
          <w:sz w:val="24"/>
          <w:szCs w:val="24"/>
        </w:rPr>
        <w:t xml:space="preserve"> been negotiating on t</w:t>
      </w:r>
      <w:r w:rsidR="00137251" w:rsidRPr="00712409">
        <w:rPr>
          <w:rFonts w:ascii="Times New Roman" w:hAnsi="Times New Roman" w:cs="Times New Roman"/>
          <w:bCs/>
          <w:sz w:val="24"/>
          <w:szCs w:val="24"/>
        </w:rPr>
        <w:t xml:space="preserve">he Oslo Accords since 2000. </w:t>
      </w:r>
    </w:p>
    <w:p w14:paraId="77AD280E" w14:textId="53B03A1A" w:rsidR="00C26103" w:rsidRPr="00712409" w:rsidRDefault="00137251" w:rsidP="00712409">
      <w:pPr>
        <w:spacing w:after="0" w:line="360" w:lineRule="auto"/>
        <w:jc w:val="both"/>
        <w:rPr>
          <w:rFonts w:ascii="Times New Roman" w:hAnsi="Times New Roman" w:cs="Times New Roman"/>
          <w:bCs/>
          <w:sz w:val="24"/>
          <w:szCs w:val="24"/>
        </w:rPr>
      </w:pPr>
      <w:r w:rsidRPr="00712409">
        <w:rPr>
          <w:rFonts w:ascii="Times New Roman" w:hAnsi="Times New Roman" w:cs="Times New Roman"/>
          <w:bCs/>
          <w:sz w:val="24"/>
          <w:szCs w:val="24"/>
        </w:rPr>
        <w:tab/>
        <w:t>On the ot</w:t>
      </w:r>
      <w:r w:rsidR="001601C6" w:rsidRPr="00712409">
        <w:rPr>
          <w:rFonts w:ascii="Times New Roman" w:hAnsi="Times New Roman" w:cs="Times New Roman"/>
          <w:bCs/>
          <w:sz w:val="24"/>
          <w:szCs w:val="24"/>
        </w:rPr>
        <w:t>her hand, the Israel Defence F</w:t>
      </w:r>
      <w:r w:rsidRPr="00712409">
        <w:rPr>
          <w:rFonts w:ascii="Times New Roman" w:hAnsi="Times New Roman" w:cs="Times New Roman"/>
          <w:bCs/>
          <w:sz w:val="24"/>
          <w:szCs w:val="24"/>
        </w:rPr>
        <w:t>orce</w:t>
      </w:r>
      <w:r w:rsidR="001601C6" w:rsidRPr="00712409">
        <w:rPr>
          <w:rFonts w:ascii="Times New Roman" w:hAnsi="Times New Roman" w:cs="Times New Roman"/>
          <w:bCs/>
          <w:sz w:val="24"/>
          <w:szCs w:val="24"/>
        </w:rPr>
        <w:t xml:space="preserve">s (IDF) </w:t>
      </w:r>
      <w:r w:rsidR="00AE2283" w:rsidRPr="00712409">
        <w:rPr>
          <w:rFonts w:ascii="Times New Roman" w:hAnsi="Times New Roman" w:cs="Times New Roman"/>
          <w:bCs/>
          <w:sz w:val="24"/>
          <w:szCs w:val="24"/>
        </w:rPr>
        <w:t>is</w:t>
      </w:r>
      <w:r w:rsidRPr="00712409">
        <w:rPr>
          <w:rFonts w:ascii="Times New Roman" w:hAnsi="Times New Roman" w:cs="Times New Roman"/>
          <w:bCs/>
          <w:sz w:val="24"/>
          <w:szCs w:val="24"/>
        </w:rPr>
        <w:t xml:space="preserve"> omnipresent in the West Bank for alleged security reasons. Checkpoints, settlements and bus stops for settlers are always equipped with IDF </w:t>
      </w:r>
      <w:r w:rsidR="001601C6" w:rsidRPr="00712409">
        <w:rPr>
          <w:rFonts w:ascii="Times New Roman" w:hAnsi="Times New Roman" w:cs="Times New Roman"/>
          <w:bCs/>
          <w:sz w:val="24"/>
          <w:szCs w:val="24"/>
        </w:rPr>
        <w:t>militants</w:t>
      </w:r>
      <w:r w:rsidRPr="00712409">
        <w:rPr>
          <w:rFonts w:ascii="Times New Roman" w:hAnsi="Times New Roman" w:cs="Times New Roman"/>
          <w:bCs/>
          <w:sz w:val="24"/>
          <w:szCs w:val="24"/>
        </w:rPr>
        <w:t>.</w:t>
      </w:r>
      <w:r w:rsidR="001601C6" w:rsidRPr="00712409">
        <w:rPr>
          <w:rStyle w:val="FootnoteReference"/>
          <w:rFonts w:ascii="Times New Roman" w:hAnsi="Times New Roman" w:cs="Times New Roman"/>
          <w:bCs/>
          <w:sz w:val="24"/>
          <w:szCs w:val="24"/>
        </w:rPr>
        <w:footnoteReference w:id="83"/>
      </w:r>
      <w:r w:rsidRPr="00712409">
        <w:rPr>
          <w:rFonts w:ascii="Times New Roman" w:hAnsi="Times New Roman" w:cs="Times New Roman"/>
          <w:bCs/>
          <w:sz w:val="24"/>
          <w:szCs w:val="24"/>
        </w:rPr>
        <w:t xml:space="preserve"> Many times they are also </w:t>
      </w:r>
      <w:r w:rsidR="006F0A0B" w:rsidRPr="00712409">
        <w:rPr>
          <w:rFonts w:ascii="Times New Roman" w:hAnsi="Times New Roman" w:cs="Times New Roman"/>
          <w:bCs/>
          <w:sz w:val="24"/>
          <w:szCs w:val="24"/>
        </w:rPr>
        <w:t>present at</w:t>
      </w:r>
      <w:r w:rsidRPr="00712409">
        <w:rPr>
          <w:rFonts w:ascii="Times New Roman" w:hAnsi="Times New Roman" w:cs="Times New Roman"/>
          <w:bCs/>
          <w:sz w:val="24"/>
          <w:szCs w:val="24"/>
        </w:rPr>
        <w:t xml:space="preserve"> arbitrary points of Palestinian roads </w:t>
      </w:r>
      <w:r w:rsidR="001601C6" w:rsidRPr="00712409">
        <w:rPr>
          <w:rFonts w:ascii="Times New Roman" w:hAnsi="Times New Roman" w:cs="Times New Roman"/>
          <w:bCs/>
          <w:sz w:val="24"/>
          <w:szCs w:val="24"/>
        </w:rPr>
        <w:t xml:space="preserve">in Area A </w:t>
      </w:r>
      <w:r w:rsidRPr="00712409">
        <w:rPr>
          <w:rFonts w:ascii="Times New Roman" w:hAnsi="Times New Roman" w:cs="Times New Roman"/>
          <w:bCs/>
          <w:sz w:val="24"/>
          <w:szCs w:val="24"/>
        </w:rPr>
        <w:t xml:space="preserve">to check the driver’s </w:t>
      </w:r>
      <w:r w:rsidR="001601C6" w:rsidRPr="00712409">
        <w:rPr>
          <w:rFonts w:ascii="Times New Roman" w:hAnsi="Times New Roman" w:cs="Times New Roman"/>
          <w:bCs/>
          <w:sz w:val="24"/>
          <w:szCs w:val="24"/>
        </w:rPr>
        <w:t>identity card</w:t>
      </w:r>
      <w:r w:rsidR="00C26103" w:rsidRPr="00712409">
        <w:rPr>
          <w:rFonts w:ascii="Times New Roman" w:hAnsi="Times New Roman" w:cs="Times New Roman"/>
          <w:bCs/>
          <w:sz w:val="24"/>
          <w:szCs w:val="24"/>
        </w:rPr>
        <w:t xml:space="preserve">, as the holders of a ‘green’ identity card are not </w:t>
      </w:r>
      <w:r w:rsidR="006F0A0B" w:rsidRPr="00712409">
        <w:rPr>
          <w:rFonts w:ascii="Times New Roman" w:hAnsi="Times New Roman" w:cs="Times New Roman"/>
          <w:bCs/>
          <w:sz w:val="24"/>
          <w:szCs w:val="24"/>
        </w:rPr>
        <w:t>allowed</w:t>
      </w:r>
      <w:r w:rsidR="001601C6" w:rsidRPr="00712409">
        <w:rPr>
          <w:rFonts w:ascii="Times New Roman" w:hAnsi="Times New Roman" w:cs="Times New Roman"/>
          <w:bCs/>
          <w:sz w:val="24"/>
          <w:szCs w:val="24"/>
        </w:rPr>
        <w:t xml:space="preserve"> to leave A</w:t>
      </w:r>
      <w:r w:rsidR="00C26103" w:rsidRPr="00712409">
        <w:rPr>
          <w:rFonts w:ascii="Times New Roman" w:hAnsi="Times New Roman" w:cs="Times New Roman"/>
          <w:bCs/>
          <w:sz w:val="24"/>
          <w:szCs w:val="24"/>
        </w:rPr>
        <w:t>rea A</w:t>
      </w:r>
      <w:r w:rsidR="006F0A0B" w:rsidRPr="00712409">
        <w:rPr>
          <w:rFonts w:ascii="Times New Roman" w:hAnsi="Times New Roman" w:cs="Times New Roman"/>
          <w:bCs/>
          <w:sz w:val="24"/>
          <w:szCs w:val="24"/>
        </w:rPr>
        <w:t xml:space="preserve"> without permission from Israel</w:t>
      </w:r>
      <w:r w:rsidRPr="00712409">
        <w:rPr>
          <w:rFonts w:ascii="Times New Roman" w:hAnsi="Times New Roman" w:cs="Times New Roman"/>
          <w:bCs/>
          <w:sz w:val="24"/>
          <w:szCs w:val="24"/>
        </w:rPr>
        <w:t>.</w:t>
      </w:r>
      <w:r w:rsidR="00C26103" w:rsidRPr="00712409">
        <w:rPr>
          <w:rFonts w:ascii="Times New Roman" w:hAnsi="Times New Roman" w:cs="Times New Roman"/>
          <w:bCs/>
          <w:sz w:val="24"/>
          <w:szCs w:val="24"/>
        </w:rPr>
        <w:t xml:space="preserve"> </w:t>
      </w:r>
    </w:p>
    <w:p w14:paraId="6E304B15" w14:textId="77777777" w:rsidR="00D12FEB" w:rsidRPr="00712409" w:rsidRDefault="00D12FEB" w:rsidP="00712409">
      <w:pPr>
        <w:spacing w:after="0" w:line="360" w:lineRule="auto"/>
        <w:jc w:val="both"/>
        <w:rPr>
          <w:rFonts w:ascii="Times New Roman" w:hAnsi="Times New Roman" w:cs="Times New Roman"/>
          <w:bCs/>
          <w:sz w:val="24"/>
          <w:szCs w:val="24"/>
        </w:rPr>
      </w:pPr>
    </w:p>
    <w:p w14:paraId="24BC94DF" w14:textId="16B004BB" w:rsidR="001601C6" w:rsidRPr="00712409" w:rsidRDefault="001601C6" w:rsidP="00712409">
      <w:pPr>
        <w:spacing w:after="0" w:line="360" w:lineRule="auto"/>
        <w:jc w:val="both"/>
        <w:rPr>
          <w:rFonts w:ascii="Times New Roman" w:hAnsi="Times New Roman" w:cs="Times New Roman"/>
          <w:bCs/>
          <w:i/>
          <w:sz w:val="24"/>
          <w:szCs w:val="24"/>
        </w:rPr>
      </w:pPr>
      <w:r w:rsidRPr="00712409">
        <w:rPr>
          <w:rFonts w:ascii="Times New Roman" w:hAnsi="Times New Roman" w:cs="Times New Roman"/>
          <w:bCs/>
          <w:i/>
          <w:sz w:val="24"/>
          <w:szCs w:val="24"/>
        </w:rPr>
        <w:t>The Palestinian identity card (ID)</w:t>
      </w:r>
    </w:p>
    <w:p w14:paraId="4E94E128" w14:textId="6E8C37CA" w:rsidR="00824AC4" w:rsidRPr="00712409" w:rsidRDefault="00C26103" w:rsidP="00712409">
      <w:pPr>
        <w:spacing w:after="0" w:line="360" w:lineRule="auto"/>
        <w:jc w:val="both"/>
        <w:rPr>
          <w:rFonts w:ascii="Times New Roman" w:hAnsi="Times New Roman" w:cs="Times New Roman"/>
          <w:bCs/>
          <w:sz w:val="24"/>
          <w:szCs w:val="24"/>
        </w:rPr>
      </w:pPr>
      <w:r w:rsidRPr="00712409">
        <w:rPr>
          <w:rFonts w:ascii="Times New Roman" w:hAnsi="Times New Roman" w:cs="Times New Roman"/>
          <w:bCs/>
          <w:sz w:val="24"/>
          <w:szCs w:val="24"/>
        </w:rPr>
        <w:t>A brief clarificatio</w:t>
      </w:r>
      <w:r w:rsidR="005A0035" w:rsidRPr="00712409">
        <w:rPr>
          <w:rFonts w:ascii="Times New Roman" w:hAnsi="Times New Roman" w:cs="Times New Roman"/>
          <w:bCs/>
          <w:sz w:val="24"/>
          <w:szCs w:val="24"/>
        </w:rPr>
        <w:t>n regarding the Palestinian ID</w:t>
      </w:r>
      <w:r w:rsidRPr="00712409">
        <w:rPr>
          <w:rFonts w:ascii="Times New Roman" w:hAnsi="Times New Roman" w:cs="Times New Roman"/>
          <w:bCs/>
          <w:sz w:val="24"/>
          <w:szCs w:val="24"/>
        </w:rPr>
        <w:t xml:space="preserve"> </w:t>
      </w:r>
      <w:r w:rsidR="001601C6" w:rsidRPr="00712409">
        <w:rPr>
          <w:rFonts w:ascii="Times New Roman" w:hAnsi="Times New Roman" w:cs="Times New Roman"/>
          <w:bCs/>
          <w:sz w:val="24"/>
          <w:szCs w:val="24"/>
        </w:rPr>
        <w:t>is needed, as it establishes</w:t>
      </w:r>
      <w:r w:rsidRPr="00712409">
        <w:rPr>
          <w:rFonts w:ascii="Times New Roman" w:hAnsi="Times New Roman" w:cs="Times New Roman"/>
          <w:bCs/>
          <w:sz w:val="24"/>
          <w:szCs w:val="24"/>
        </w:rPr>
        <w:t xml:space="preserve"> another means</w:t>
      </w:r>
      <w:r w:rsidR="005A0035" w:rsidRPr="00712409">
        <w:rPr>
          <w:rFonts w:ascii="Times New Roman" w:hAnsi="Times New Roman" w:cs="Times New Roman"/>
          <w:bCs/>
          <w:sz w:val="24"/>
          <w:szCs w:val="24"/>
        </w:rPr>
        <w:t xml:space="preserve"> of</w:t>
      </w:r>
      <w:r w:rsidRPr="00712409">
        <w:rPr>
          <w:rFonts w:ascii="Times New Roman" w:hAnsi="Times New Roman" w:cs="Times New Roman"/>
          <w:bCs/>
          <w:sz w:val="24"/>
          <w:szCs w:val="24"/>
        </w:rPr>
        <w:t xml:space="preserve"> </w:t>
      </w:r>
      <w:r w:rsidR="00765CCC" w:rsidRPr="00712409">
        <w:rPr>
          <w:rFonts w:ascii="Times New Roman" w:hAnsi="Times New Roman" w:cs="Times New Roman"/>
          <w:bCs/>
          <w:sz w:val="24"/>
          <w:szCs w:val="24"/>
        </w:rPr>
        <w:t>Israel</w:t>
      </w:r>
      <w:r w:rsidR="005A0035" w:rsidRPr="00712409">
        <w:rPr>
          <w:rFonts w:ascii="Times New Roman" w:hAnsi="Times New Roman" w:cs="Times New Roman"/>
          <w:bCs/>
          <w:sz w:val="24"/>
          <w:szCs w:val="24"/>
        </w:rPr>
        <w:t>i control over Palestine</w:t>
      </w:r>
      <w:r w:rsidRPr="00712409">
        <w:rPr>
          <w:rFonts w:ascii="Times New Roman" w:hAnsi="Times New Roman" w:cs="Times New Roman"/>
          <w:bCs/>
          <w:sz w:val="24"/>
          <w:szCs w:val="24"/>
        </w:rPr>
        <w:t>.</w:t>
      </w:r>
      <w:r w:rsidR="00D320A1" w:rsidRPr="00712409">
        <w:rPr>
          <w:rFonts w:ascii="Times New Roman" w:hAnsi="Times New Roman" w:cs="Times New Roman"/>
          <w:bCs/>
          <w:sz w:val="24"/>
          <w:szCs w:val="24"/>
        </w:rPr>
        <w:t xml:space="preserve"> </w:t>
      </w:r>
      <w:r w:rsidR="005A0035" w:rsidRPr="00712409">
        <w:rPr>
          <w:rFonts w:ascii="Times New Roman" w:hAnsi="Times New Roman" w:cs="Times New Roman"/>
          <w:bCs/>
          <w:sz w:val="24"/>
          <w:szCs w:val="24"/>
        </w:rPr>
        <w:t>For t</w:t>
      </w:r>
      <w:r w:rsidR="00824AC4" w:rsidRPr="00712409">
        <w:rPr>
          <w:rFonts w:ascii="Times New Roman" w:hAnsi="Times New Roman" w:cs="Times New Roman"/>
          <w:bCs/>
          <w:sz w:val="24"/>
          <w:szCs w:val="24"/>
        </w:rPr>
        <w:t xml:space="preserve">here is more than one </w:t>
      </w:r>
      <w:r w:rsidR="001601C6" w:rsidRPr="00712409">
        <w:rPr>
          <w:rFonts w:ascii="Times New Roman" w:hAnsi="Times New Roman" w:cs="Times New Roman"/>
          <w:bCs/>
          <w:sz w:val="24"/>
          <w:szCs w:val="24"/>
        </w:rPr>
        <w:t>Palestinian ID</w:t>
      </w:r>
      <w:r w:rsidR="00824AC4" w:rsidRPr="00712409">
        <w:rPr>
          <w:rFonts w:ascii="Times New Roman" w:hAnsi="Times New Roman" w:cs="Times New Roman"/>
          <w:bCs/>
          <w:sz w:val="24"/>
          <w:szCs w:val="24"/>
        </w:rPr>
        <w:t>.</w:t>
      </w:r>
      <w:r w:rsidR="001601C6" w:rsidRPr="00712409">
        <w:rPr>
          <w:rFonts w:ascii="Times New Roman" w:hAnsi="Times New Roman" w:cs="Times New Roman"/>
          <w:bCs/>
          <w:sz w:val="24"/>
          <w:szCs w:val="24"/>
        </w:rPr>
        <w:t xml:space="preserve"> </w:t>
      </w:r>
      <w:r w:rsidR="005A0035" w:rsidRPr="00712409">
        <w:rPr>
          <w:rFonts w:ascii="Times New Roman" w:hAnsi="Times New Roman" w:cs="Times New Roman"/>
          <w:bCs/>
          <w:sz w:val="24"/>
          <w:szCs w:val="24"/>
        </w:rPr>
        <w:t>First of all</w:t>
      </w:r>
      <w:r w:rsidR="00824AC4" w:rsidRPr="00712409">
        <w:rPr>
          <w:rFonts w:ascii="Times New Roman" w:hAnsi="Times New Roman" w:cs="Times New Roman"/>
          <w:bCs/>
          <w:sz w:val="24"/>
          <w:szCs w:val="24"/>
        </w:rPr>
        <w:t xml:space="preserve">, </w:t>
      </w:r>
      <w:r w:rsidR="00D320A1" w:rsidRPr="00712409">
        <w:rPr>
          <w:rFonts w:ascii="Times New Roman" w:hAnsi="Times New Roman" w:cs="Times New Roman"/>
          <w:bCs/>
          <w:sz w:val="24"/>
          <w:szCs w:val="24"/>
        </w:rPr>
        <w:t>Palestinians born in the West Bank af</w:t>
      </w:r>
      <w:r w:rsidR="00824AC4" w:rsidRPr="00712409">
        <w:rPr>
          <w:rFonts w:ascii="Times New Roman" w:hAnsi="Times New Roman" w:cs="Times New Roman"/>
          <w:bCs/>
          <w:sz w:val="24"/>
          <w:szCs w:val="24"/>
        </w:rPr>
        <w:t>ter 1967 have a green ID, while</w:t>
      </w:r>
      <w:r w:rsidR="001601C6" w:rsidRPr="00712409">
        <w:rPr>
          <w:rFonts w:ascii="Times New Roman" w:hAnsi="Times New Roman" w:cs="Times New Roman"/>
          <w:bCs/>
          <w:sz w:val="24"/>
          <w:szCs w:val="24"/>
        </w:rPr>
        <w:t xml:space="preserve"> </w:t>
      </w:r>
      <w:r w:rsidR="00D320A1" w:rsidRPr="00712409">
        <w:rPr>
          <w:rFonts w:ascii="Times New Roman" w:hAnsi="Times New Roman" w:cs="Times New Roman"/>
          <w:bCs/>
          <w:sz w:val="24"/>
          <w:szCs w:val="24"/>
        </w:rPr>
        <w:t>those who are born in the West Bank before 1967 usually have a Jordanian or Egyptian ID</w:t>
      </w:r>
      <w:r w:rsidR="00824AC4" w:rsidRPr="00712409">
        <w:rPr>
          <w:rFonts w:ascii="Times New Roman" w:hAnsi="Times New Roman" w:cs="Times New Roman"/>
          <w:bCs/>
          <w:sz w:val="24"/>
          <w:szCs w:val="24"/>
        </w:rPr>
        <w:t xml:space="preserve"> depending on the country that issued them citizenship. T</w:t>
      </w:r>
      <w:r w:rsidR="00D320A1" w:rsidRPr="00712409">
        <w:rPr>
          <w:rFonts w:ascii="Times New Roman" w:hAnsi="Times New Roman" w:cs="Times New Roman"/>
          <w:bCs/>
          <w:sz w:val="24"/>
          <w:szCs w:val="24"/>
        </w:rPr>
        <w:t>he Palestinians who happened to live in the areas that became Israel</w:t>
      </w:r>
      <w:r w:rsidR="001601C6" w:rsidRPr="00712409">
        <w:rPr>
          <w:rFonts w:ascii="Times New Roman" w:hAnsi="Times New Roman" w:cs="Times New Roman"/>
          <w:bCs/>
          <w:sz w:val="24"/>
          <w:szCs w:val="24"/>
        </w:rPr>
        <w:t xml:space="preserve"> after 1948</w:t>
      </w:r>
      <w:r w:rsidR="00D320A1" w:rsidRPr="00712409">
        <w:rPr>
          <w:rFonts w:ascii="Times New Roman" w:hAnsi="Times New Roman" w:cs="Times New Roman"/>
          <w:bCs/>
          <w:sz w:val="24"/>
          <w:szCs w:val="24"/>
        </w:rPr>
        <w:t xml:space="preserve"> </w:t>
      </w:r>
      <w:r w:rsidR="00765CCC" w:rsidRPr="00712409">
        <w:rPr>
          <w:rFonts w:ascii="Times New Roman" w:hAnsi="Times New Roman" w:cs="Times New Roman"/>
          <w:bCs/>
          <w:sz w:val="24"/>
          <w:szCs w:val="24"/>
        </w:rPr>
        <w:t>have either</w:t>
      </w:r>
      <w:r w:rsidR="00D320A1" w:rsidRPr="00712409">
        <w:rPr>
          <w:rFonts w:ascii="Times New Roman" w:hAnsi="Times New Roman" w:cs="Times New Roman"/>
          <w:bCs/>
          <w:sz w:val="24"/>
          <w:szCs w:val="24"/>
        </w:rPr>
        <w:t xml:space="preserve"> </w:t>
      </w:r>
      <w:r w:rsidR="00824AC4" w:rsidRPr="00712409">
        <w:rPr>
          <w:rFonts w:ascii="Times New Roman" w:hAnsi="Times New Roman" w:cs="Times New Roman"/>
          <w:bCs/>
          <w:sz w:val="24"/>
          <w:szCs w:val="24"/>
        </w:rPr>
        <w:t>the I</w:t>
      </w:r>
      <w:r w:rsidR="00D320A1" w:rsidRPr="00712409">
        <w:rPr>
          <w:rFonts w:ascii="Times New Roman" w:hAnsi="Times New Roman" w:cs="Times New Roman"/>
          <w:bCs/>
          <w:sz w:val="24"/>
          <w:szCs w:val="24"/>
        </w:rPr>
        <w:t xml:space="preserve">sraeli citizenship or a blue ID depending on their own choice. </w:t>
      </w:r>
      <w:r w:rsidR="001601C6" w:rsidRPr="00712409">
        <w:rPr>
          <w:rFonts w:ascii="Times New Roman" w:hAnsi="Times New Roman" w:cs="Times New Roman"/>
          <w:bCs/>
          <w:sz w:val="24"/>
          <w:szCs w:val="24"/>
        </w:rPr>
        <w:t>Noteworthy is that</w:t>
      </w:r>
      <w:r w:rsidR="00D320A1" w:rsidRPr="00712409">
        <w:rPr>
          <w:rFonts w:ascii="Times New Roman" w:hAnsi="Times New Roman" w:cs="Times New Roman"/>
          <w:bCs/>
          <w:sz w:val="24"/>
          <w:szCs w:val="24"/>
        </w:rPr>
        <w:t xml:space="preserve"> Palestinians with Israeli citizenship</w:t>
      </w:r>
      <w:r w:rsidR="00155383" w:rsidRPr="00712409">
        <w:rPr>
          <w:rFonts w:ascii="Times New Roman" w:hAnsi="Times New Roman" w:cs="Times New Roman"/>
          <w:bCs/>
          <w:sz w:val="24"/>
          <w:szCs w:val="24"/>
        </w:rPr>
        <w:t xml:space="preserve"> are obligated to serve in</w:t>
      </w:r>
      <w:r w:rsidR="00765CCC" w:rsidRPr="00712409">
        <w:rPr>
          <w:rFonts w:ascii="Times New Roman" w:hAnsi="Times New Roman" w:cs="Times New Roman"/>
          <w:bCs/>
          <w:sz w:val="24"/>
          <w:szCs w:val="24"/>
        </w:rPr>
        <w:t xml:space="preserve"> the</w:t>
      </w:r>
      <w:r w:rsidR="001601C6" w:rsidRPr="00712409">
        <w:rPr>
          <w:rFonts w:ascii="Times New Roman" w:hAnsi="Times New Roman" w:cs="Times New Roman"/>
          <w:bCs/>
          <w:sz w:val="24"/>
          <w:szCs w:val="24"/>
        </w:rPr>
        <w:t xml:space="preserve"> IDF</w:t>
      </w:r>
      <w:r w:rsidR="00765CCC" w:rsidRPr="00712409">
        <w:rPr>
          <w:rFonts w:ascii="Times New Roman" w:hAnsi="Times New Roman" w:cs="Times New Roman"/>
          <w:bCs/>
          <w:sz w:val="24"/>
          <w:szCs w:val="24"/>
        </w:rPr>
        <w:t xml:space="preserve">, </w:t>
      </w:r>
      <w:r w:rsidR="00D320A1" w:rsidRPr="00712409">
        <w:rPr>
          <w:rFonts w:ascii="Times New Roman" w:hAnsi="Times New Roman" w:cs="Times New Roman"/>
          <w:bCs/>
          <w:sz w:val="24"/>
          <w:szCs w:val="24"/>
        </w:rPr>
        <w:t>while hold</w:t>
      </w:r>
      <w:r w:rsidR="005A0035" w:rsidRPr="00712409">
        <w:rPr>
          <w:rFonts w:ascii="Times New Roman" w:hAnsi="Times New Roman" w:cs="Times New Roman"/>
          <w:bCs/>
          <w:sz w:val="24"/>
          <w:szCs w:val="24"/>
        </w:rPr>
        <w:t>ers of a blue ID do not</w:t>
      </w:r>
      <w:r w:rsidR="00824AC4" w:rsidRPr="00712409">
        <w:rPr>
          <w:rFonts w:ascii="Times New Roman" w:hAnsi="Times New Roman" w:cs="Times New Roman"/>
          <w:bCs/>
          <w:sz w:val="24"/>
          <w:szCs w:val="24"/>
        </w:rPr>
        <w:t xml:space="preserve">. </w:t>
      </w:r>
      <w:r w:rsidR="005A0035" w:rsidRPr="00712409">
        <w:rPr>
          <w:rFonts w:ascii="Times New Roman" w:hAnsi="Times New Roman" w:cs="Times New Roman"/>
          <w:bCs/>
          <w:sz w:val="24"/>
          <w:szCs w:val="24"/>
        </w:rPr>
        <w:t>Also</w:t>
      </w:r>
      <w:r w:rsidR="00155383" w:rsidRPr="00712409">
        <w:rPr>
          <w:rFonts w:ascii="Times New Roman" w:hAnsi="Times New Roman" w:cs="Times New Roman"/>
          <w:bCs/>
          <w:sz w:val="24"/>
          <w:szCs w:val="24"/>
        </w:rPr>
        <w:t>,</w:t>
      </w:r>
      <w:r w:rsidR="00824AC4" w:rsidRPr="00712409">
        <w:rPr>
          <w:rFonts w:ascii="Times New Roman" w:hAnsi="Times New Roman" w:cs="Times New Roman"/>
          <w:bCs/>
          <w:sz w:val="24"/>
          <w:szCs w:val="24"/>
        </w:rPr>
        <w:t xml:space="preserve"> </w:t>
      </w:r>
      <w:r w:rsidR="00D320A1" w:rsidRPr="00712409">
        <w:rPr>
          <w:rFonts w:ascii="Times New Roman" w:hAnsi="Times New Roman" w:cs="Times New Roman"/>
          <w:bCs/>
          <w:sz w:val="24"/>
          <w:szCs w:val="24"/>
        </w:rPr>
        <w:t>Palestinians from Jerusa</w:t>
      </w:r>
      <w:r w:rsidR="005A0035" w:rsidRPr="00712409">
        <w:rPr>
          <w:rFonts w:ascii="Times New Roman" w:hAnsi="Times New Roman" w:cs="Times New Roman"/>
          <w:bCs/>
          <w:sz w:val="24"/>
          <w:szCs w:val="24"/>
        </w:rPr>
        <w:t>lem always have a blue ID</w:t>
      </w:r>
      <w:r w:rsidR="00D320A1" w:rsidRPr="00712409">
        <w:rPr>
          <w:rFonts w:ascii="Times New Roman" w:hAnsi="Times New Roman" w:cs="Times New Roman"/>
          <w:bCs/>
          <w:sz w:val="24"/>
          <w:szCs w:val="24"/>
        </w:rPr>
        <w:t>.</w:t>
      </w:r>
      <w:r w:rsidR="005F53E4" w:rsidRPr="00712409">
        <w:rPr>
          <w:rFonts w:ascii="Times New Roman" w:hAnsi="Times New Roman" w:cs="Times New Roman"/>
          <w:bCs/>
          <w:sz w:val="24"/>
          <w:szCs w:val="24"/>
        </w:rPr>
        <w:t xml:space="preserve"> </w:t>
      </w:r>
      <w:r w:rsidR="005A0035" w:rsidRPr="00712409">
        <w:rPr>
          <w:rFonts w:ascii="Times New Roman" w:hAnsi="Times New Roman" w:cs="Times New Roman"/>
          <w:bCs/>
          <w:sz w:val="24"/>
          <w:szCs w:val="24"/>
        </w:rPr>
        <w:t xml:space="preserve">Whereas the holders of a blue ID can travel freely through both Israel and the Palestinian territories, the </w:t>
      </w:r>
      <w:r w:rsidR="00824AC4" w:rsidRPr="00712409">
        <w:rPr>
          <w:rFonts w:ascii="Times New Roman" w:hAnsi="Times New Roman" w:cs="Times New Roman"/>
          <w:bCs/>
          <w:sz w:val="24"/>
          <w:szCs w:val="24"/>
        </w:rPr>
        <w:t xml:space="preserve">holders of a green ID – which </w:t>
      </w:r>
      <w:r w:rsidR="005A0035" w:rsidRPr="00712409">
        <w:rPr>
          <w:rFonts w:ascii="Times New Roman" w:hAnsi="Times New Roman" w:cs="Times New Roman"/>
          <w:bCs/>
          <w:sz w:val="24"/>
          <w:szCs w:val="24"/>
        </w:rPr>
        <w:t>makes the</w:t>
      </w:r>
      <w:r w:rsidR="00824AC4" w:rsidRPr="00712409">
        <w:rPr>
          <w:rFonts w:ascii="Times New Roman" w:hAnsi="Times New Roman" w:cs="Times New Roman"/>
          <w:bCs/>
          <w:sz w:val="24"/>
          <w:szCs w:val="24"/>
        </w:rPr>
        <w:t xml:space="preserve"> majority of the Palestinians – are not allowed to enter Jerusalem or Israel.</w:t>
      </w:r>
    </w:p>
    <w:p w14:paraId="5FA57A9F" w14:textId="0CC79D65" w:rsidR="00765CCC" w:rsidRPr="00712409" w:rsidRDefault="005F53E4" w:rsidP="00712409">
      <w:pPr>
        <w:spacing w:after="0" w:line="360" w:lineRule="auto"/>
        <w:ind w:firstLine="363"/>
        <w:jc w:val="both"/>
        <w:rPr>
          <w:rFonts w:ascii="Times New Roman" w:hAnsi="Times New Roman" w:cs="Times New Roman"/>
          <w:bCs/>
          <w:sz w:val="24"/>
          <w:szCs w:val="24"/>
        </w:rPr>
      </w:pPr>
      <w:r w:rsidRPr="00712409">
        <w:rPr>
          <w:rFonts w:ascii="Times New Roman" w:hAnsi="Times New Roman" w:cs="Times New Roman"/>
          <w:bCs/>
          <w:sz w:val="24"/>
          <w:szCs w:val="24"/>
        </w:rPr>
        <w:t>However, all of</w:t>
      </w:r>
      <w:r w:rsidR="00D320A1" w:rsidRPr="00712409">
        <w:rPr>
          <w:rFonts w:ascii="Times New Roman" w:hAnsi="Times New Roman" w:cs="Times New Roman"/>
          <w:bCs/>
          <w:sz w:val="24"/>
          <w:szCs w:val="24"/>
        </w:rPr>
        <w:t xml:space="preserve"> these </w:t>
      </w:r>
      <w:r w:rsidRPr="00712409">
        <w:rPr>
          <w:rFonts w:ascii="Times New Roman" w:hAnsi="Times New Roman" w:cs="Times New Roman"/>
          <w:bCs/>
          <w:sz w:val="24"/>
          <w:szCs w:val="24"/>
        </w:rPr>
        <w:t xml:space="preserve">Palestinian </w:t>
      </w:r>
      <w:r w:rsidR="00D320A1" w:rsidRPr="00712409">
        <w:rPr>
          <w:rFonts w:ascii="Times New Roman" w:hAnsi="Times New Roman" w:cs="Times New Roman"/>
          <w:bCs/>
          <w:sz w:val="24"/>
          <w:szCs w:val="24"/>
        </w:rPr>
        <w:t>ID’</w:t>
      </w:r>
      <w:r w:rsidR="00765CCC" w:rsidRPr="00712409">
        <w:rPr>
          <w:rFonts w:ascii="Times New Roman" w:hAnsi="Times New Roman" w:cs="Times New Roman"/>
          <w:bCs/>
          <w:sz w:val="24"/>
          <w:szCs w:val="24"/>
        </w:rPr>
        <w:t xml:space="preserve">s are </w:t>
      </w:r>
      <w:r w:rsidR="00824AC4" w:rsidRPr="00712409">
        <w:rPr>
          <w:rFonts w:ascii="Times New Roman" w:hAnsi="Times New Roman" w:cs="Times New Roman"/>
          <w:bCs/>
          <w:sz w:val="24"/>
          <w:szCs w:val="24"/>
        </w:rPr>
        <w:t>only</w:t>
      </w:r>
      <w:r w:rsidR="00765CCC" w:rsidRPr="00712409">
        <w:rPr>
          <w:rFonts w:ascii="Times New Roman" w:hAnsi="Times New Roman" w:cs="Times New Roman"/>
          <w:bCs/>
          <w:sz w:val="24"/>
          <w:szCs w:val="24"/>
        </w:rPr>
        <w:t xml:space="preserve"> residence permits</w:t>
      </w:r>
      <w:r w:rsidR="00D320A1" w:rsidRPr="00712409">
        <w:rPr>
          <w:rFonts w:ascii="Times New Roman" w:hAnsi="Times New Roman" w:cs="Times New Roman"/>
          <w:bCs/>
          <w:sz w:val="24"/>
          <w:szCs w:val="24"/>
        </w:rPr>
        <w:t xml:space="preserve">, </w:t>
      </w:r>
      <w:r w:rsidRPr="00712409">
        <w:rPr>
          <w:rFonts w:ascii="Times New Roman" w:hAnsi="Times New Roman" w:cs="Times New Roman"/>
          <w:bCs/>
          <w:sz w:val="24"/>
          <w:szCs w:val="24"/>
        </w:rPr>
        <w:t>hence,</w:t>
      </w:r>
      <w:r w:rsidR="00824AC4" w:rsidRPr="00712409">
        <w:rPr>
          <w:rFonts w:ascii="Times New Roman" w:hAnsi="Times New Roman" w:cs="Times New Roman"/>
          <w:bCs/>
          <w:sz w:val="24"/>
          <w:szCs w:val="24"/>
        </w:rPr>
        <w:t xml:space="preserve"> they do not give Palestinians</w:t>
      </w:r>
      <w:r w:rsidR="0059021F" w:rsidRPr="00712409">
        <w:rPr>
          <w:rFonts w:ascii="Times New Roman" w:hAnsi="Times New Roman" w:cs="Times New Roman"/>
          <w:bCs/>
          <w:sz w:val="24"/>
          <w:szCs w:val="24"/>
        </w:rPr>
        <w:t xml:space="preserve"> full citizenship nor is it a legitimate travel document. To travel abroad, Palestinians need a visa from the Israeli government</w:t>
      </w:r>
      <w:r w:rsidR="00824AC4" w:rsidRPr="00712409">
        <w:rPr>
          <w:rFonts w:ascii="Times New Roman" w:hAnsi="Times New Roman" w:cs="Times New Roman"/>
          <w:bCs/>
          <w:sz w:val="24"/>
          <w:szCs w:val="24"/>
        </w:rPr>
        <w:t xml:space="preserve"> and </w:t>
      </w:r>
      <w:r w:rsidRPr="00712409">
        <w:rPr>
          <w:rFonts w:ascii="Times New Roman" w:hAnsi="Times New Roman" w:cs="Times New Roman"/>
          <w:bCs/>
          <w:sz w:val="24"/>
          <w:szCs w:val="24"/>
        </w:rPr>
        <w:t>cannot use the international airport of Tel Aviv</w:t>
      </w:r>
      <w:r w:rsidR="0059021F" w:rsidRPr="00712409">
        <w:rPr>
          <w:rFonts w:ascii="Times New Roman" w:hAnsi="Times New Roman" w:cs="Times New Roman"/>
          <w:bCs/>
          <w:sz w:val="24"/>
          <w:szCs w:val="24"/>
        </w:rPr>
        <w:t>.</w:t>
      </w:r>
      <w:r w:rsidR="001E11B4" w:rsidRPr="00712409">
        <w:rPr>
          <w:rStyle w:val="FootnoteReference"/>
          <w:rFonts w:ascii="Times New Roman" w:hAnsi="Times New Roman" w:cs="Times New Roman"/>
          <w:bCs/>
          <w:sz w:val="24"/>
          <w:szCs w:val="24"/>
        </w:rPr>
        <w:footnoteReference w:id="84"/>
      </w:r>
    </w:p>
    <w:p w14:paraId="18B672B5" w14:textId="6993639C" w:rsidR="00F32A98" w:rsidRPr="00712409" w:rsidRDefault="00F32A98" w:rsidP="00712409">
      <w:pPr>
        <w:pStyle w:val="Heading8"/>
        <w:numPr>
          <w:ilvl w:val="1"/>
          <w:numId w:val="30"/>
        </w:numPr>
        <w:spacing w:before="0" w:line="360" w:lineRule="auto"/>
        <w:ind w:left="0" w:firstLine="0"/>
        <w:jc w:val="both"/>
        <w:rPr>
          <w:rFonts w:ascii="Times New Roman" w:hAnsi="Times New Roman" w:cs="Times New Roman"/>
          <w:i/>
          <w:color w:val="auto"/>
          <w:sz w:val="24"/>
          <w:szCs w:val="24"/>
        </w:rPr>
      </w:pPr>
      <w:bookmarkStart w:id="17" w:name="_Toc487975523"/>
      <w:r w:rsidRPr="00712409">
        <w:rPr>
          <w:rFonts w:ascii="Times New Roman" w:hAnsi="Times New Roman" w:cs="Times New Roman"/>
          <w:i/>
          <w:color w:val="auto"/>
          <w:sz w:val="24"/>
          <w:szCs w:val="24"/>
        </w:rPr>
        <w:lastRenderedPageBreak/>
        <w:t>Conclusion</w:t>
      </w:r>
      <w:bookmarkEnd w:id="17"/>
      <w:r w:rsidRPr="00712409">
        <w:rPr>
          <w:rFonts w:ascii="Times New Roman" w:hAnsi="Times New Roman" w:cs="Times New Roman"/>
          <w:i/>
          <w:color w:val="auto"/>
          <w:sz w:val="24"/>
          <w:szCs w:val="24"/>
        </w:rPr>
        <w:t xml:space="preserve"> </w:t>
      </w:r>
    </w:p>
    <w:p w14:paraId="48F6B22F" w14:textId="6051598C" w:rsidR="00581C98" w:rsidRPr="00712409" w:rsidRDefault="00824AC4"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bCs/>
          <w:sz w:val="24"/>
          <w:szCs w:val="24"/>
        </w:rPr>
        <w:t>Concluding, Israel is in the position to enforce effective control over the West Bank and therefore is occupying it as in Art. 42 of the Hague Regulations.</w:t>
      </w:r>
      <w:r w:rsidR="0076057A" w:rsidRPr="00712409">
        <w:rPr>
          <w:rFonts w:ascii="Times New Roman" w:hAnsi="Times New Roman" w:cs="Times New Roman"/>
          <w:bCs/>
          <w:sz w:val="24"/>
          <w:szCs w:val="24"/>
        </w:rPr>
        <w:t xml:space="preserve"> Therefore, t</w:t>
      </w:r>
      <w:r w:rsidR="00765CCC" w:rsidRPr="00712409">
        <w:rPr>
          <w:rFonts w:ascii="Times New Roman" w:hAnsi="Times New Roman" w:cs="Times New Roman"/>
          <w:sz w:val="24"/>
          <w:szCs w:val="24"/>
        </w:rPr>
        <w:t>his Chapter establishes</w:t>
      </w:r>
      <w:r w:rsidR="0076057A" w:rsidRPr="00712409">
        <w:rPr>
          <w:rFonts w:ascii="Times New Roman" w:hAnsi="Times New Roman" w:cs="Times New Roman"/>
          <w:sz w:val="24"/>
          <w:szCs w:val="24"/>
        </w:rPr>
        <w:t xml:space="preserve"> that the West Bank is</w:t>
      </w:r>
      <w:r w:rsidR="00581C98" w:rsidRPr="00712409">
        <w:rPr>
          <w:rFonts w:ascii="Times New Roman" w:hAnsi="Times New Roman" w:cs="Times New Roman"/>
          <w:sz w:val="24"/>
          <w:szCs w:val="24"/>
        </w:rPr>
        <w:t xml:space="preserve"> </w:t>
      </w:r>
      <w:r w:rsidR="00765CCC" w:rsidRPr="00712409">
        <w:rPr>
          <w:rFonts w:ascii="Times New Roman" w:hAnsi="Times New Roman" w:cs="Times New Roman"/>
          <w:sz w:val="24"/>
          <w:szCs w:val="24"/>
        </w:rPr>
        <w:t>(</w:t>
      </w:r>
      <w:r w:rsidR="00581C98" w:rsidRPr="00712409">
        <w:rPr>
          <w:rFonts w:ascii="Times New Roman" w:hAnsi="Times New Roman" w:cs="Times New Roman"/>
          <w:sz w:val="24"/>
          <w:szCs w:val="24"/>
        </w:rPr>
        <w:t>still</w:t>
      </w:r>
      <w:r w:rsidR="00765CCC" w:rsidRPr="00712409">
        <w:rPr>
          <w:rFonts w:ascii="Times New Roman" w:hAnsi="Times New Roman" w:cs="Times New Roman"/>
          <w:sz w:val="24"/>
          <w:szCs w:val="24"/>
        </w:rPr>
        <w:t>)</w:t>
      </w:r>
      <w:r w:rsidR="00581C98" w:rsidRPr="00712409">
        <w:rPr>
          <w:rFonts w:ascii="Times New Roman" w:hAnsi="Times New Roman" w:cs="Times New Roman"/>
          <w:sz w:val="24"/>
          <w:szCs w:val="24"/>
        </w:rPr>
        <w:t xml:space="preserve"> </w:t>
      </w:r>
      <w:r w:rsidR="00765CCC" w:rsidRPr="00712409">
        <w:rPr>
          <w:rFonts w:ascii="Times New Roman" w:hAnsi="Times New Roman" w:cs="Times New Roman"/>
          <w:sz w:val="24"/>
          <w:szCs w:val="24"/>
        </w:rPr>
        <w:t>under</w:t>
      </w:r>
      <w:r w:rsidR="0076057A" w:rsidRPr="00712409">
        <w:rPr>
          <w:rFonts w:ascii="Times New Roman" w:hAnsi="Times New Roman" w:cs="Times New Roman"/>
          <w:sz w:val="24"/>
          <w:szCs w:val="24"/>
        </w:rPr>
        <w:t xml:space="preserve"> </w:t>
      </w:r>
      <w:r w:rsidR="00155383" w:rsidRPr="00712409">
        <w:rPr>
          <w:rFonts w:ascii="Times New Roman" w:hAnsi="Times New Roman" w:cs="Times New Roman"/>
          <w:sz w:val="24"/>
          <w:szCs w:val="24"/>
        </w:rPr>
        <w:t xml:space="preserve">the </w:t>
      </w:r>
      <w:r w:rsidR="0076057A" w:rsidRPr="00712409">
        <w:rPr>
          <w:rFonts w:ascii="Times New Roman" w:hAnsi="Times New Roman" w:cs="Times New Roman"/>
          <w:i/>
          <w:sz w:val="24"/>
          <w:szCs w:val="24"/>
        </w:rPr>
        <w:t>de facto</w:t>
      </w:r>
      <w:r w:rsidR="00765CCC" w:rsidRPr="00712409">
        <w:rPr>
          <w:rFonts w:ascii="Times New Roman" w:hAnsi="Times New Roman" w:cs="Times New Roman"/>
          <w:sz w:val="24"/>
          <w:szCs w:val="24"/>
        </w:rPr>
        <w:t xml:space="preserve"> occupation of</w:t>
      </w:r>
      <w:r w:rsidR="00581C98" w:rsidRPr="00712409">
        <w:rPr>
          <w:rFonts w:ascii="Times New Roman" w:hAnsi="Times New Roman" w:cs="Times New Roman"/>
          <w:sz w:val="24"/>
          <w:szCs w:val="24"/>
        </w:rPr>
        <w:t xml:space="preserve"> Israel. For the reason</w:t>
      </w:r>
      <w:r w:rsidR="004F2493" w:rsidRPr="00712409">
        <w:rPr>
          <w:rFonts w:ascii="Times New Roman" w:hAnsi="Times New Roman" w:cs="Times New Roman"/>
          <w:sz w:val="24"/>
          <w:szCs w:val="24"/>
        </w:rPr>
        <w:t>s</w:t>
      </w:r>
      <w:r w:rsidR="00581C98" w:rsidRPr="00712409">
        <w:rPr>
          <w:rFonts w:ascii="Times New Roman" w:hAnsi="Times New Roman" w:cs="Times New Roman"/>
          <w:sz w:val="24"/>
          <w:szCs w:val="24"/>
        </w:rPr>
        <w:t xml:space="preserve"> set out in this Chapter, the law of occupation and the Fourth Geneva Convention are </w:t>
      </w:r>
      <w:r w:rsidR="0076057A" w:rsidRPr="00712409">
        <w:rPr>
          <w:rFonts w:ascii="Times New Roman" w:hAnsi="Times New Roman" w:cs="Times New Roman"/>
          <w:sz w:val="24"/>
          <w:szCs w:val="24"/>
        </w:rPr>
        <w:t>thus</w:t>
      </w:r>
      <w:r w:rsidR="00765CCC" w:rsidRPr="00712409">
        <w:rPr>
          <w:rFonts w:ascii="Times New Roman" w:hAnsi="Times New Roman" w:cs="Times New Roman"/>
          <w:sz w:val="24"/>
          <w:szCs w:val="24"/>
        </w:rPr>
        <w:t xml:space="preserve"> </w:t>
      </w:r>
      <w:r w:rsidR="00581C98" w:rsidRPr="00712409">
        <w:rPr>
          <w:rFonts w:ascii="Times New Roman" w:hAnsi="Times New Roman" w:cs="Times New Roman"/>
          <w:sz w:val="24"/>
          <w:szCs w:val="24"/>
        </w:rPr>
        <w:t>applicable in the Palestinian</w:t>
      </w:r>
      <w:r w:rsidR="0076057A" w:rsidRPr="00712409">
        <w:rPr>
          <w:rFonts w:ascii="Times New Roman" w:hAnsi="Times New Roman" w:cs="Times New Roman"/>
          <w:sz w:val="24"/>
          <w:szCs w:val="24"/>
        </w:rPr>
        <w:t xml:space="preserve">-Israeli </w:t>
      </w:r>
      <w:r w:rsidR="00581C98" w:rsidRPr="00712409">
        <w:rPr>
          <w:rFonts w:ascii="Times New Roman" w:hAnsi="Times New Roman" w:cs="Times New Roman"/>
          <w:sz w:val="24"/>
          <w:szCs w:val="24"/>
        </w:rPr>
        <w:t xml:space="preserve">conflict. </w:t>
      </w:r>
      <w:r w:rsidR="00765CCC" w:rsidRPr="00712409">
        <w:rPr>
          <w:rFonts w:ascii="Times New Roman" w:hAnsi="Times New Roman" w:cs="Times New Roman"/>
          <w:sz w:val="24"/>
          <w:szCs w:val="24"/>
        </w:rPr>
        <w:t xml:space="preserve">Hence, </w:t>
      </w:r>
      <w:r w:rsidR="005F53E4" w:rsidRPr="00712409">
        <w:rPr>
          <w:rFonts w:ascii="Times New Roman" w:hAnsi="Times New Roman" w:cs="Times New Roman"/>
          <w:sz w:val="24"/>
          <w:szCs w:val="24"/>
        </w:rPr>
        <w:t>Chapter Three</w:t>
      </w:r>
      <w:r w:rsidR="00765CCC" w:rsidRPr="00712409">
        <w:rPr>
          <w:rFonts w:ascii="Times New Roman" w:hAnsi="Times New Roman" w:cs="Times New Roman"/>
          <w:sz w:val="24"/>
          <w:szCs w:val="24"/>
        </w:rPr>
        <w:t xml:space="preserve"> </w:t>
      </w:r>
      <w:r w:rsidR="005F53E4" w:rsidRPr="00712409">
        <w:rPr>
          <w:rFonts w:ascii="Times New Roman" w:hAnsi="Times New Roman" w:cs="Times New Roman"/>
          <w:sz w:val="24"/>
          <w:szCs w:val="24"/>
        </w:rPr>
        <w:t>answer</w:t>
      </w:r>
      <w:r w:rsidR="00A85373">
        <w:rPr>
          <w:rFonts w:ascii="Times New Roman" w:hAnsi="Times New Roman" w:cs="Times New Roman"/>
          <w:sz w:val="24"/>
          <w:szCs w:val="24"/>
        </w:rPr>
        <w:t>s</w:t>
      </w:r>
      <w:r w:rsidR="005F53E4" w:rsidRPr="00712409">
        <w:rPr>
          <w:rFonts w:ascii="Times New Roman" w:hAnsi="Times New Roman" w:cs="Times New Roman"/>
          <w:sz w:val="24"/>
          <w:szCs w:val="24"/>
        </w:rPr>
        <w:t xml:space="preserve"> the second sub-question whether the establishment and expansion of the Israeli settlements do violate Art. 49 (paragraph 6) of the Fourth Geneva Convention</w:t>
      </w:r>
      <w:r w:rsidR="00581C98" w:rsidRPr="00712409">
        <w:rPr>
          <w:rFonts w:ascii="Times New Roman" w:hAnsi="Times New Roman" w:cs="Times New Roman"/>
          <w:sz w:val="24"/>
          <w:szCs w:val="24"/>
        </w:rPr>
        <w:t xml:space="preserve">.   </w:t>
      </w:r>
    </w:p>
    <w:p w14:paraId="4979844B" w14:textId="77777777" w:rsidR="0010052A" w:rsidRPr="00712409" w:rsidRDefault="0010052A" w:rsidP="00712409">
      <w:pPr>
        <w:spacing w:after="0" w:line="360" w:lineRule="auto"/>
        <w:jc w:val="both"/>
        <w:rPr>
          <w:rFonts w:ascii="Times New Roman" w:hAnsi="Times New Roman" w:cs="Times New Roman"/>
          <w:sz w:val="24"/>
          <w:szCs w:val="24"/>
        </w:rPr>
      </w:pPr>
    </w:p>
    <w:p w14:paraId="4694D874" w14:textId="77777777" w:rsidR="005F53E4" w:rsidRPr="00712409" w:rsidRDefault="005F53E4" w:rsidP="00712409">
      <w:pPr>
        <w:spacing w:after="0" w:line="360" w:lineRule="auto"/>
        <w:jc w:val="both"/>
        <w:rPr>
          <w:rFonts w:ascii="Times New Roman" w:hAnsi="Times New Roman" w:cs="Times New Roman"/>
          <w:sz w:val="24"/>
          <w:szCs w:val="24"/>
        </w:rPr>
      </w:pPr>
    </w:p>
    <w:p w14:paraId="5740A478" w14:textId="77777777" w:rsidR="005F53E4" w:rsidRPr="00712409" w:rsidRDefault="005F53E4" w:rsidP="00712409">
      <w:pPr>
        <w:spacing w:after="0" w:line="360" w:lineRule="auto"/>
        <w:jc w:val="both"/>
        <w:rPr>
          <w:rFonts w:ascii="Times New Roman" w:hAnsi="Times New Roman" w:cs="Times New Roman"/>
          <w:sz w:val="24"/>
          <w:szCs w:val="24"/>
        </w:rPr>
      </w:pPr>
    </w:p>
    <w:p w14:paraId="65F270A0" w14:textId="77777777" w:rsidR="005F53E4" w:rsidRPr="00712409" w:rsidRDefault="005F53E4" w:rsidP="00712409">
      <w:pPr>
        <w:spacing w:after="0" w:line="360" w:lineRule="auto"/>
        <w:jc w:val="both"/>
        <w:rPr>
          <w:rFonts w:ascii="Times New Roman" w:hAnsi="Times New Roman" w:cs="Times New Roman"/>
          <w:sz w:val="24"/>
          <w:szCs w:val="24"/>
        </w:rPr>
      </w:pPr>
    </w:p>
    <w:p w14:paraId="0838FD89" w14:textId="77777777" w:rsidR="005F53E4" w:rsidRPr="00712409" w:rsidRDefault="005F53E4" w:rsidP="00712409">
      <w:pPr>
        <w:spacing w:after="0" w:line="360" w:lineRule="auto"/>
        <w:jc w:val="both"/>
        <w:rPr>
          <w:rFonts w:ascii="Times New Roman" w:hAnsi="Times New Roman" w:cs="Times New Roman"/>
          <w:sz w:val="24"/>
          <w:szCs w:val="24"/>
        </w:rPr>
      </w:pPr>
    </w:p>
    <w:p w14:paraId="4DBD4AE8" w14:textId="77777777" w:rsidR="00D12FEB" w:rsidRPr="00712409" w:rsidRDefault="00D12FEB" w:rsidP="00712409">
      <w:pPr>
        <w:spacing w:after="0" w:line="360" w:lineRule="auto"/>
        <w:jc w:val="both"/>
        <w:rPr>
          <w:rFonts w:ascii="Times New Roman" w:hAnsi="Times New Roman" w:cs="Times New Roman"/>
          <w:sz w:val="24"/>
          <w:szCs w:val="24"/>
        </w:rPr>
      </w:pPr>
    </w:p>
    <w:p w14:paraId="71EF7DDF" w14:textId="77777777" w:rsidR="00D12FEB" w:rsidRPr="00712409" w:rsidRDefault="00D12FEB" w:rsidP="00712409">
      <w:pPr>
        <w:spacing w:after="0" w:line="360" w:lineRule="auto"/>
        <w:jc w:val="both"/>
        <w:rPr>
          <w:rFonts w:ascii="Times New Roman" w:hAnsi="Times New Roman" w:cs="Times New Roman"/>
          <w:sz w:val="24"/>
          <w:szCs w:val="24"/>
        </w:rPr>
      </w:pPr>
    </w:p>
    <w:p w14:paraId="0BBCBAD1" w14:textId="77777777" w:rsidR="00D12FEB" w:rsidRPr="00712409" w:rsidRDefault="00D12FEB" w:rsidP="00712409">
      <w:pPr>
        <w:spacing w:after="0" w:line="360" w:lineRule="auto"/>
        <w:jc w:val="both"/>
        <w:rPr>
          <w:rFonts w:ascii="Times New Roman" w:hAnsi="Times New Roman" w:cs="Times New Roman"/>
          <w:sz w:val="24"/>
          <w:szCs w:val="24"/>
        </w:rPr>
      </w:pPr>
    </w:p>
    <w:p w14:paraId="62579F7E" w14:textId="77777777" w:rsidR="00D12FEB" w:rsidRPr="00712409" w:rsidRDefault="00D12FEB" w:rsidP="00712409">
      <w:pPr>
        <w:spacing w:after="0" w:line="360" w:lineRule="auto"/>
        <w:jc w:val="both"/>
        <w:rPr>
          <w:rFonts w:ascii="Times New Roman" w:hAnsi="Times New Roman" w:cs="Times New Roman"/>
          <w:sz w:val="24"/>
          <w:szCs w:val="24"/>
        </w:rPr>
      </w:pPr>
    </w:p>
    <w:p w14:paraId="568E8E1F" w14:textId="77777777" w:rsidR="00D12FEB" w:rsidRPr="00712409" w:rsidRDefault="00D12FEB" w:rsidP="00712409">
      <w:pPr>
        <w:spacing w:after="0" w:line="360" w:lineRule="auto"/>
        <w:jc w:val="both"/>
        <w:rPr>
          <w:rFonts w:ascii="Times New Roman" w:hAnsi="Times New Roman" w:cs="Times New Roman"/>
          <w:sz w:val="24"/>
          <w:szCs w:val="24"/>
        </w:rPr>
      </w:pPr>
    </w:p>
    <w:p w14:paraId="35EF23F0" w14:textId="77777777" w:rsidR="00D12FEB" w:rsidRPr="00712409" w:rsidRDefault="00D12FEB" w:rsidP="00712409">
      <w:pPr>
        <w:spacing w:after="0" w:line="360" w:lineRule="auto"/>
        <w:jc w:val="both"/>
        <w:rPr>
          <w:rFonts w:ascii="Times New Roman" w:hAnsi="Times New Roman" w:cs="Times New Roman"/>
          <w:sz w:val="24"/>
          <w:szCs w:val="24"/>
        </w:rPr>
      </w:pPr>
    </w:p>
    <w:p w14:paraId="32427E83" w14:textId="77777777" w:rsidR="00D12FEB" w:rsidRPr="00712409" w:rsidRDefault="00D12FEB" w:rsidP="00712409">
      <w:pPr>
        <w:spacing w:after="0" w:line="360" w:lineRule="auto"/>
        <w:jc w:val="both"/>
        <w:rPr>
          <w:rFonts w:ascii="Times New Roman" w:hAnsi="Times New Roman" w:cs="Times New Roman"/>
          <w:sz w:val="24"/>
          <w:szCs w:val="24"/>
        </w:rPr>
      </w:pPr>
    </w:p>
    <w:p w14:paraId="3BFC36A4" w14:textId="77777777" w:rsidR="00D12FEB" w:rsidRPr="00712409" w:rsidRDefault="00D12FEB" w:rsidP="00712409">
      <w:pPr>
        <w:spacing w:after="0" w:line="360" w:lineRule="auto"/>
        <w:jc w:val="both"/>
        <w:rPr>
          <w:rFonts w:ascii="Times New Roman" w:hAnsi="Times New Roman" w:cs="Times New Roman"/>
          <w:sz w:val="24"/>
          <w:szCs w:val="24"/>
        </w:rPr>
      </w:pPr>
    </w:p>
    <w:p w14:paraId="55C8FD41" w14:textId="77777777" w:rsidR="00D12FEB" w:rsidRPr="00712409" w:rsidRDefault="00D12FEB" w:rsidP="00712409">
      <w:pPr>
        <w:spacing w:after="0" w:line="360" w:lineRule="auto"/>
        <w:jc w:val="both"/>
        <w:rPr>
          <w:rFonts w:ascii="Times New Roman" w:hAnsi="Times New Roman" w:cs="Times New Roman"/>
          <w:sz w:val="24"/>
          <w:szCs w:val="24"/>
        </w:rPr>
      </w:pPr>
    </w:p>
    <w:p w14:paraId="1AA891FD" w14:textId="77777777" w:rsidR="00D12FEB" w:rsidRPr="00712409" w:rsidRDefault="00D12FEB" w:rsidP="00712409">
      <w:pPr>
        <w:spacing w:after="0" w:line="360" w:lineRule="auto"/>
        <w:jc w:val="both"/>
        <w:rPr>
          <w:rFonts w:ascii="Times New Roman" w:hAnsi="Times New Roman" w:cs="Times New Roman"/>
          <w:sz w:val="24"/>
          <w:szCs w:val="24"/>
        </w:rPr>
      </w:pPr>
    </w:p>
    <w:p w14:paraId="4FF5558D" w14:textId="77777777" w:rsidR="00D12FEB" w:rsidRPr="00712409" w:rsidRDefault="00D12FEB" w:rsidP="00712409">
      <w:pPr>
        <w:spacing w:after="0" w:line="360" w:lineRule="auto"/>
        <w:jc w:val="both"/>
        <w:rPr>
          <w:rFonts w:ascii="Times New Roman" w:hAnsi="Times New Roman" w:cs="Times New Roman"/>
          <w:sz w:val="24"/>
          <w:szCs w:val="24"/>
        </w:rPr>
      </w:pPr>
    </w:p>
    <w:p w14:paraId="11DFD65F" w14:textId="77777777" w:rsidR="00D12FEB" w:rsidRPr="00712409" w:rsidRDefault="00D12FEB" w:rsidP="00712409">
      <w:pPr>
        <w:spacing w:after="0" w:line="360" w:lineRule="auto"/>
        <w:jc w:val="both"/>
        <w:rPr>
          <w:rFonts w:ascii="Times New Roman" w:hAnsi="Times New Roman" w:cs="Times New Roman"/>
          <w:sz w:val="24"/>
          <w:szCs w:val="24"/>
        </w:rPr>
      </w:pPr>
    </w:p>
    <w:p w14:paraId="532FAD50" w14:textId="77777777" w:rsidR="00D12FEB" w:rsidRPr="00712409" w:rsidRDefault="00D12FEB" w:rsidP="00712409">
      <w:pPr>
        <w:spacing w:after="0" w:line="360" w:lineRule="auto"/>
        <w:jc w:val="both"/>
        <w:rPr>
          <w:rFonts w:ascii="Times New Roman" w:hAnsi="Times New Roman" w:cs="Times New Roman"/>
          <w:sz w:val="24"/>
          <w:szCs w:val="24"/>
        </w:rPr>
      </w:pPr>
    </w:p>
    <w:p w14:paraId="6718B5BE" w14:textId="77777777" w:rsidR="00D12FEB" w:rsidRPr="00712409" w:rsidRDefault="00D12FEB" w:rsidP="00712409">
      <w:pPr>
        <w:spacing w:after="0" w:line="360" w:lineRule="auto"/>
        <w:jc w:val="both"/>
        <w:rPr>
          <w:rFonts w:ascii="Times New Roman" w:hAnsi="Times New Roman" w:cs="Times New Roman"/>
          <w:sz w:val="24"/>
          <w:szCs w:val="24"/>
        </w:rPr>
      </w:pPr>
    </w:p>
    <w:p w14:paraId="3A013881" w14:textId="77777777" w:rsidR="00D12FEB" w:rsidRPr="00712409" w:rsidRDefault="00D12FEB" w:rsidP="00712409">
      <w:pPr>
        <w:spacing w:after="0" w:line="360" w:lineRule="auto"/>
        <w:jc w:val="both"/>
        <w:rPr>
          <w:rFonts w:ascii="Times New Roman" w:hAnsi="Times New Roman" w:cs="Times New Roman"/>
          <w:sz w:val="24"/>
          <w:szCs w:val="24"/>
        </w:rPr>
      </w:pPr>
    </w:p>
    <w:p w14:paraId="5BE177B7" w14:textId="77777777" w:rsidR="00D12FEB" w:rsidRPr="00712409" w:rsidRDefault="00D12FEB" w:rsidP="00712409">
      <w:pPr>
        <w:spacing w:after="0" w:line="360" w:lineRule="auto"/>
        <w:jc w:val="both"/>
        <w:rPr>
          <w:rFonts w:ascii="Times New Roman" w:hAnsi="Times New Roman" w:cs="Times New Roman"/>
          <w:sz w:val="24"/>
          <w:szCs w:val="24"/>
        </w:rPr>
      </w:pPr>
    </w:p>
    <w:p w14:paraId="73BA92ED" w14:textId="77777777" w:rsidR="00D12FEB" w:rsidRDefault="00D12FEB" w:rsidP="00712409">
      <w:pPr>
        <w:spacing w:after="0" w:line="360" w:lineRule="auto"/>
        <w:jc w:val="both"/>
        <w:rPr>
          <w:rFonts w:ascii="Times New Roman" w:hAnsi="Times New Roman" w:cs="Times New Roman"/>
          <w:sz w:val="24"/>
          <w:szCs w:val="24"/>
        </w:rPr>
      </w:pPr>
    </w:p>
    <w:p w14:paraId="7556548F" w14:textId="77777777" w:rsidR="00EA55D0" w:rsidRPr="00712409" w:rsidRDefault="00EA55D0" w:rsidP="00712409">
      <w:pPr>
        <w:spacing w:after="0" w:line="360" w:lineRule="auto"/>
        <w:jc w:val="both"/>
        <w:rPr>
          <w:rFonts w:ascii="Times New Roman" w:hAnsi="Times New Roman" w:cs="Times New Roman"/>
          <w:sz w:val="24"/>
          <w:szCs w:val="24"/>
        </w:rPr>
      </w:pPr>
    </w:p>
    <w:p w14:paraId="57A37A11" w14:textId="77777777" w:rsidR="00D12FEB" w:rsidRPr="00712409" w:rsidRDefault="00D12FEB" w:rsidP="00712409">
      <w:pPr>
        <w:spacing w:after="0" w:line="360" w:lineRule="auto"/>
        <w:jc w:val="both"/>
        <w:rPr>
          <w:rFonts w:ascii="Times New Roman" w:hAnsi="Times New Roman" w:cs="Times New Roman"/>
          <w:sz w:val="24"/>
          <w:szCs w:val="24"/>
        </w:rPr>
      </w:pPr>
    </w:p>
    <w:p w14:paraId="5E52FFB0" w14:textId="77777777" w:rsidR="00AB0076" w:rsidRPr="00712409" w:rsidRDefault="00AB0076" w:rsidP="00712409">
      <w:pPr>
        <w:spacing w:after="0" w:line="360" w:lineRule="auto"/>
        <w:jc w:val="both"/>
        <w:rPr>
          <w:rFonts w:ascii="Times New Roman" w:hAnsi="Times New Roman" w:cs="Times New Roman"/>
          <w:sz w:val="24"/>
          <w:szCs w:val="24"/>
        </w:rPr>
      </w:pPr>
    </w:p>
    <w:p w14:paraId="7328753C" w14:textId="5C6F0EFA" w:rsidR="009D1A03" w:rsidRPr="00712409" w:rsidRDefault="00923619" w:rsidP="00712409">
      <w:pPr>
        <w:pStyle w:val="Heading1"/>
        <w:numPr>
          <w:ilvl w:val="0"/>
          <w:numId w:val="30"/>
        </w:numPr>
        <w:spacing w:before="0" w:line="360" w:lineRule="auto"/>
        <w:ind w:left="0" w:firstLine="0"/>
        <w:jc w:val="both"/>
        <w:rPr>
          <w:rFonts w:ascii="Times New Roman" w:hAnsi="Times New Roman" w:cs="Times New Roman"/>
          <w:b/>
          <w:i/>
          <w:color w:val="auto"/>
          <w:sz w:val="24"/>
          <w:szCs w:val="24"/>
        </w:rPr>
      </w:pPr>
      <w:bookmarkStart w:id="18" w:name="_Toc487975524"/>
      <w:r w:rsidRPr="00712409">
        <w:rPr>
          <w:rFonts w:ascii="Times New Roman" w:hAnsi="Times New Roman" w:cs="Times New Roman"/>
          <w:b/>
          <w:color w:val="auto"/>
          <w:sz w:val="24"/>
          <w:szCs w:val="24"/>
        </w:rPr>
        <w:lastRenderedPageBreak/>
        <w:t>T</w:t>
      </w:r>
      <w:r w:rsidR="00F32A98" w:rsidRPr="00712409">
        <w:rPr>
          <w:rFonts w:ascii="Times New Roman" w:hAnsi="Times New Roman" w:cs="Times New Roman"/>
          <w:b/>
          <w:color w:val="auto"/>
          <w:sz w:val="24"/>
          <w:szCs w:val="24"/>
        </w:rPr>
        <w:t>he</w:t>
      </w:r>
      <w:r w:rsidR="008A1BBB" w:rsidRPr="00712409">
        <w:rPr>
          <w:rFonts w:ascii="Times New Roman" w:hAnsi="Times New Roman" w:cs="Times New Roman"/>
          <w:b/>
          <w:color w:val="auto"/>
          <w:sz w:val="24"/>
          <w:szCs w:val="24"/>
        </w:rPr>
        <w:t xml:space="preserve"> </w:t>
      </w:r>
      <w:r w:rsidR="009D1A03" w:rsidRPr="00712409">
        <w:rPr>
          <w:rFonts w:ascii="Times New Roman" w:hAnsi="Times New Roman" w:cs="Times New Roman"/>
          <w:b/>
          <w:color w:val="auto"/>
          <w:sz w:val="24"/>
          <w:szCs w:val="24"/>
        </w:rPr>
        <w:t>Israeli Settlements</w:t>
      </w:r>
      <w:r w:rsidR="00F32A98" w:rsidRPr="00712409">
        <w:rPr>
          <w:rFonts w:ascii="Times New Roman" w:hAnsi="Times New Roman" w:cs="Times New Roman"/>
          <w:b/>
          <w:color w:val="auto"/>
          <w:sz w:val="24"/>
          <w:szCs w:val="24"/>
        </w:rPr>
        <w:t xml:space="preserve"> in the West Bank</w:t>
      </w:r>
      <w:bookmarkEnd w:id="18"/>
    </w:p>
    <w:p w14:paraId="722683A4" w14:textId="77777777" w:rsidR="001C650F" w:rsidRPr="00712409" w:rsidRDefault="001C650F" w:rsidP="00712409">
      <w:pPr>
        <w:spacing w:after="0" w:line="360" w:lineRule="auto"/>
        <w:ind w:firstLine="360"/>
        <w:jc w:val="both"/>
        <w:rPr>
          <w:rFonts w:ascii="Times New Roman" w:hAnsi="Times New Roman" w:cs="Times New Roman"/>
          <w:sz w:val="24"/>
          <w:szCs w:val="24"/>
        </w:rPr>
      </w:pPr>
    </w:p>
    <w:p w14:paraId="0D674A5E" w14:textId="0D4E710A" w:rsidR="00495BDB" w:rsidRPr="00712409" w:rsidRDefault="00877AE3" w:rsidP="00712409">
      <w:pPr>
        <w:pStyle w:val="Heading2"/>
        <w:numPr>
          <w:ilvl w:val="1"/>
          <w:numId w:val="30"/>
        </w:numPr>
        <w:spacing w:line="360" w:lineRule="auto"/>
        <w:ind w:left="0" w:firstLine="0"/>
        <w:jc w:val="both"/>
        <w:rPr>
          <w:b w:val="0"/>
          <w:i/>
          <w:sz w:val="24"/>
          <w:szCs w:val="24"/>
        </w:rPr>
      </w:pPr>
      <w:bookmarkStart w:id="19" w:name="_Toc487975525"/>
      <w:r w:rsidRPr="00712409">
        <w:rPr>
          <w:b w:val="0"/>
          <w:i/>
          <w:sz w:val="24"/>
          <w:szCs w:val="24"/>
        </w:rPr>
        <w:t>Introduction</w:t>
      </w:r>
      <w:bookmarkEnd w:id="19"/>
      <w:r w:rsidRPr="00712409">
        <w:rPr>
          <w:b w:val="0"/>
          <w:i/>
          <w:sz w:val="24"/>
          <w:szCs w:val="24"/>
        </w:rPr>
        <w:t xml:space="preserve"> </w:t>
      </w:r>
    </w:p>
    <w:p w14:paraId="511BE811" w14:textId="18F1BC3E" w:rsidR="00986157" w:rsidRPr="00712409" w:rsidRDefault="00877AE3"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sz w:val="24"/>
          <w:szCs w:val="24"/>
        </w:rPr>
        <w:t xml:space="preserve">Chapter </w:t>
      </w:r>
      <w:r w:rsidR="00FC5C84" w:rsidRPr="00712409">
        <w:rPr>
          <w:rFonts w:ascii="Times New Roman" w:hAnsi="Times New Roman" w:cs="Times New Roman"/>
          <w:sz w:val="24"/>
          <w:szCs w:val="24"/>
        </w:rPr>
        <w:t>Two</w:t>
      </w:r>
      <w:r w:rsidRPr="00712409">
        <w:rPr>
          <w:rFonts w:ascii="Times New Roman" w:hAnsi="Times New Roman" w:cs="Times New Roman"/>
          <w:sz w:val="24"/>
          <w:szCs w:val="24"/>
        </w:rPr>
        <w:t xml:space="preserve"> </w:t>
      </w:r>
      <w:r w:rsidR="001950E5" w:rsidRPr="00712409">
        <w:rPr>
          <w:rFonts w:ascii="Times New Roman" w:hAnsi="Times New Roman" w:cs="Times New Roman"/>
          <w:sz w:val="24"/>
          <w:szCs w:val="24"/>
        </w:rPr>
        <w:t xml:space="preserve">establishes </w:t>
      </w:r>
      <w:r w:rsidR="00495BDB" w:rsidRPr="00712409">
        <w:rPr>
          <w:rFonts w:ascii="Times New Roman" w:hAnsi="Times New Roman" w:cs="Times New Roman"/>
          <w:sz w:val="24"/>
          <w:szCs w:val="24"/>
        </w:rPr>
        <w:t>that the West Bank is (still) under occupation and</w:t>
      </w:r>
      <w:r w:rsidR="00FC5C84" w:rsidRPr="00712409">
        <w:rPr>
          <w:rFonts w:ascii="Times New Roman" w:hAnsi="Times New Roman" w:cs="Times New Roman"/>
          <w:sz w:val="24"/>
          <w:szCs w:val="24"/>
        </w:rPr>
        <w:t>,</w:t>
      </w:r>
      <w:r w:rsidR="00495BDB" w:rsidRPr="00712409">
        <w:rPr>
          <w:rFonts w:ascii="Times New Roman" w:hAnsi="Times New Roman" w:cs="Times New Roman"/>
          <w:sz w:val="24"/>
          <w:szCs w:val="24"/>
        </w:rPr>
        <w:t xml:space="preserve"> the</w:t>
      </w:r>
      <w:r w:rsidR="00FC5C84" w:rsidRPr="00712409">
        <w:rPr>
          <w:rFonts w:ascii="Times New Roman" w:hAnsi="Times New Roman" w:cs="Times New Roman"/>
          <w:sz w:val="24"/>
          <w:szCs w:val="24"/>
        </w:rPr>
        <w:t>refore, both the law of occupation and the</w:t>
      </w:r>
      <w:r w:rsidR="00495BDB" w:rsidRPr="00712409">
        <w:rPr>
          <w:rFonts w:ascii="Times New Roman" w:hAnsi="Times New Roman" w:cs="Times New Roman"/>
          <w:sz w:val="24"/>
          <w:szCs w:val="24"/>
        </w:rPr>
        <w:t xml:space="preserve"> </w:t>
      </w:r>
      <w:r w:rsidR="001950E5" w:rsidRPr="00712409">
        <w:rPr>
          <w:rFonts w:ascii="Times New Roman" w:hAnsi="Times New Roman" w:cs="Times New Roman"/>
          <w:sz w:val="24"/>
          <w:szCs w:val="24"/>
        </w:rPr>
        <w:t xml:space="preserve">Fourth Geneva Convention </w:t>
      </w:r>
      <w:r w:rsidR="00FC5C84" w:rsidRPr="00712409">
        <w:rPr>
          <w:rFonts w:ascii="Times New Roman" w:hAnsi="Times New Roman" w:cs="Times New Roman"/>
          <w:sz w:val="24"/>
          <w:szCs w:val="24"/>
        </w:rPr>
        <w:t>are</w:t>
      </w:r>
      <w:r w:rsidR="002E5969" w:rsidRPr="00712409">
        <w:rPr>
          <w:rFonts w:ascii="Times New Roman" w:hAnsi="Times New Roman" w:cs="Times New Roman"/>
          <w:sz w:val="24"/>
          <w:szCs w:val="24"/>
        </w:rPr>
        <w:t xml:space="preserve"> applicable in the </w:t>
      </w:r>
      <w:r w:rsidR="00FC5C84" w:rsidRPr="00712409">
        <w:rPr>
          <w:rFonts w:ascii="Times New Roman" w:hAnsi="Times New Roman" w:cs="Times New Roman"/>
          <w:sz w:val="24"/>
          <w:szCs w:val="24"/>
        </w:rPr>
        <w:t>West Bank</w:t>
      </w:r>
      <w:r w:rsidR="00495BDB" w:rsidRPr="00712409">
        <w:rPr>
          <w:rFonts w:ascii="Times New Roman" w:hAnsi="Times New Roman" w:cs="Times New Roman"/>
          <w:sz w:val="24"/>
          <w:szCs w:val="24"/>
        </w:rPr>
        <w:t xml:space="preserve">. </w:t>
      </w:r>
      <w:r w:rsidR="002E5969" w:rsidRPr="00712409">
        <w:rPr>
          <w:rFonts w:ascii="Times New Roman" w:hAnsi="Times New Roman" w:cs="Times New Roman"/>
          <w:sz w:val="24"/>
          <w:szCs w:val="24"/>
        </w:rPr>
        <w:t>This Chap</w:t>
      </w:r>
      <w:r w:rsidR="00FC5C84" w:rsidRPr="00712409">
        <w:rPr>
          <w:rFonts w:ascii="Times New Roman" w:hAnsi="Times New Roman" w:cs="Times New Roman"/>
          <w:sz w:val="24"/>
          <w:szCs w:val="24"/>
        </w:rPr>
        <w:t>ter thus</w:t>
      </w:r>
      <w:r w:rsidR="004F2493" w:rsidRPr="00712409">
        <w:rPr>
          <w:rFonts w:ascii="Times New Roman" w:hAnsi="Times New Roman" w:cs="Times New Roman"/>
          <w:sz w:val="24"/>
          <w:szCs w:val="24"/>
        </w:rPr>
        <w:t xml:space="preserve"> </w:t>
      </w:r>
      <w:r w:rsidR="00FC5C84" w:rsidRPr="00712409">
        <w:rPr>
          <w:rFonts w:ascii="Times New Roman" w:hAnsi="Times New Roman" w:cs="Times New Roman"/>
          <w:sz w:val="24"/>
          <w:szCs w:val="24"/>
        </w:rPr>
        <w:t>answers</w:t>
      </w:r>
      <w:r w:rsidR="002E5969" w:rsidRPr="00712409">
        <w:rPr>
          <w:rFonts w:ascii="Times New Roman" w:hAnsi="Times New Roman" w:cs="Times New Roman"/>
          <w:sz w:val="24"/>
          <w:szCs w:val="24"/>
        </w:rPr>
        <w:t xml:space="preserve"> </w:t>
      </w:r>
      <w:r w:rsidR="00FC5C84" w:rsidRPr="00712409">
        <w:rPr>
          <w:rFonts w:ascii="Times New Roman" w:hAnsi="Times New Roman" w:cs="Times New Roman"/>
          <w:sz w:val="24"/>
          <w:szCs w:val="24"/>
        </w:rPr>
        <w:t xml:space="preserve">why the establishment and expansion of the </w:t>
      </w:r>
      <w:r w:rsidR="00A54A61" w:rsidRPr="00712409">
        <w:rPr>
          <w:rFonts w:ascii="Times New Roman" w:hAnsi="Times New Roman" w:cs="Times New Roman"/>
          <w:sz w:val="24"/>
          <w:szCs w:val="24"/>
        </w:rPr>
        <w:t xml:space="preserve">Israeli </w:t>
      </w:r>
      <w:r w:rsidR="002E5969" w:rsidRPr="00712409">
        <w:rPr>
          <w:rFonts w:ascii="Times New Roman" w:hAnsi="Times New Roman" w:cs="Times New Roman"/>
          <w:sz w:val="24"/>
          <w:szCs w:val="24"/>
        </w:rPr>
        <w:t xml:space="preserve">settlements </w:t>
      </w:r>
      <w:r w:rsidR="00FC5C84" w:rsidRPr="00712409">
        <w:rPr>
          <w:rFonts w:ascii="Times New Roman" w:hAnsi="Times New Roman" w:cs="Times New Roman"/>
          <w:sz w:val="24"/>
          <w:szCs w:val="24"/>
        </w:rPr>
        <w:t>are violating</w:t>
      </w:r>
      <w:r w:rsidR="002E5969" w:rsidRPr="00712409">
        <w:rPr>
          <w:rFonts w:ascii="Times New Roman" w:hAnsi="Times New Roman" w:cs="Times New Roman"/>
          <w:sz w:val="24"/>
          <w:szCs w:val="24"/>
        </w:rPr>
        <w:t xml:space="preserve"> </w:t>
      </w:r>
      <w:r w:rsidR="00A54A61" w:rsidRPr="00712409">
        <w:rPr>
          <w:rFonts w:ascii="Times New Roman" w:hAnsi="Times New Roman" w:cs="Times New Roman"/>
          <w:sz w:val="24"/>
          <w:szCs w:val="24"/>
        </w:rPr>
        <w:t>Art</w:t>
      </w:r>
      <w:r w:rsidR="00FC5C84" w:rsidRPr="00712409">
        <w:rPr>
          <w:rFonts w:ascii="Times New Roman" w:hAnsi="Times New Roman" w:cs="Times New Roman"/>
          <w:sz w:val="24"/>
          <w:szCs w:val="24"/>
        </w:rPr>
        <w:t>.</w:t>
      </w:r>
      <w:r w:rsidR="00A54A61" w:rsidRPr="00712409">
        <w:rPr>
          <w:rFonts w:ascii="Times New Roman" w:hAnsi="Times New Roman" w:cs="Times New Roman"/>
          <w:sz w:val="24"/>
          <w:szCs w:val="24"/>
        </w:rPr>
        <w:t xml:space="preserve"> 49 (paragraph 6) of the</w:t>
      </w:r>
      <w:r w:rsidR="002E5969" w:rsidRPr="00712409">
        <w:rPr>
          <w:rFonts w:ascii="Times New Roman" w:hAnsi="Times New Roman" w:cs="Times New Roman"/>
          <w:sz w:val="24"/>
          <w:szCs w:val="24"/>
        </w:rPr>
        <w:t xml:space="preserve"> Fourth Geneva Convention. </w:t>
      </w:r>
    </w:p>
    <w:p w14:paraId="386590C4" w14:textId="77777777" w:rsidR="00FC5C84" w:rsidRPr="00712409" w:rsidRDefault="00FC5C84"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Firstly,</w:t>
      </w:r>
      <w:r w:rsidR="00986157" w:rsidRPr="00712409">
        <w:rPr>
          <w:rFonts w:ascii="Times New Roman" w:hAnsi="Times New Roman" w:cs="Times New Roman"/>
          <w:sz w:val="24"/>
          <w:szCs w:val="24"/>
        </w:rPr>
        <w:t xml:space="preserve"> this Article </w:t>
      </w:r>
      <w:r w:rsidRPr="00712409">
        <w:rPr>
          <w:rFonts w:ascii="Times New Roman" w:hAnsi="Times New Roman" w:cs="Times New Roman"/>
          <w:sz w:val="24"/>
          <w:szCs w:val="24"/>
        </w:rPr>
        <w:t xml:space="preserve">is </w:t>
      </w:r>
      <w:r w:rsidR="00986157" w:rsidRPr="00712409">
        <w:rPr>
          <w:rFonts w:ascii="Times New Roman" w:hAnsi="Times New Roman" w:cs="Times New Roman"/>
          <w:sz w:val="24"/>
          <w:szCs w:val="24"/>
        </w:rPr>
        <w:t xml:space="preserve">analysed as to its object and purpose and </w:t>
      </w:r>
      <w:r w:rsidRPr="00712409">
        <w:rPr>
          <w:rFonts w:ascii="Times New Roman" w:hAnsi="Times New Roman" w:cs="Times New Roman"/>
          <w:sz w:val="24"/>
          <w:szCs w:val="24"/>
        </w:rPr>
        <w:t xml:space="preserve">on </w:t>
      </w:r>
      <w:r w:rsidR="00986157" w:rsidRPr="00712409">
        <w:rPr>
          <w:rFonts w:ascii="Times New Roman" w:hAnsi="Times New Roman" w:cs="Times New Roman"/>
          <w:sz w:val="24"/>
          <w:szCs w:val="24"/>
        </w:rPr>
        <w:t xml:space="preserve">whether it allows </w:t>
      </w:r>
      <w:r w:rsidR="0015258D" w:rsidRPr="00712409">
        <w:rPr>
          <w:rFonts w:ascii="Times New Roman" w:hAnsi="Times New Roman" w:cs="Times New Roman"/>
          <w:sz w:val="24"/>
          <w:szCs w:val="24"/>
        </w:rPr>
        <w:t>potential</w:t>
      </w:r>
      <w:r w:rsidR="00986157" w:rsidRPr="00712409">
        <w:rPr>
          <w:rFonts w:ascii="Times New Roman" w:hAnsi="Times New Roman" w:cs="Times New Roman"/>
          <w:sz w:val="24"/>
          <w:szCs w:val="24"/>
        </w:rPr>
        <w:t xml:space="preserve"> </w:t>
      </w:r>
      <w:r w:rsidR="00B11028" w:rsidRPr="00712409">
        <w:rPr>
          <w:rFonts w:ascii="Times New Roman" w:hAnsi="Times New Roman" w:cs="Times New Roman"/>
          <w:sz w:val="24"/>
          <w:szCs w:val="24"/>
        </w:rPr>
        <w:t>exceptions (e.g. military purpose, bilateral agreements, national laws)</w:t>
      </w:r>
      <w:r w:rsidR="00986157" w:rsidRPr="00712409">
        <w:rPr>
          <w:rFonts w:ascii="Times New Roman" w:hAnsi="Times New Roman" w:cs="Times New Roman"/>
          <w:sz w:val="24"/>
          <w:szCs w:val="24"/>
        </w:rPr>
        <w:t xml:space="preserve">. </w:t>
      </w:r>
      <w:r w:rsidRPr="00712409">
        <w:rPr>
          <w:rFonts w:ascii="Times New Roman" w:hAnsi="Times New Roman" w:cs="Times New Roman"/>
          <w:sz w:val="24"/>
          <w:szCs w:val="24"/>
        </w:rPr>
        <w:t>Subsequently</w:t>
      </w:r>
      <w:r w:rsidR="00B11028" w:rsidRPr="00712409">
        <w:rPr>
          <w:rFonts w:ascii="Times New Roman" w:hAnsi="Times New Roman" w:cs="Times New Roman"/>
          <w:sz w:val="24"/>
          <w:szCs w:val="24"/>
        </w:rPr>
        <w:t>, the Israeli argu</w:t>
      </w:r>
      <w:r w:rsidRPr="00712409">
        <w:rPr>
          <w:rFonts w:ascii="Times New Roman" w:hAnsi="Times New Roman" w:cs="Times New Roman"/>
          <w:sz w:val="24"/>
          <w:szCs w:val="24"/>
        </w:rPr>
        <w:t xml:space="preserve">ments regarding the legal status </w:t>
      </w:r>
      <w:r w:rsidR="00B11028" w:rsidRPr="00712409">
        <w:rPr>
          <w:rFonts w:ascii="Times New Roman" w:hAnsi="Times New Roman" w:cs="Times New Roman"/>
          <w:sz w:val="24"/>
          <w:szCs w:val="24"/>
        </w:rPr>
        <w:t xml:space="preserve">of </w:t>
      </w:r>
      <w:r w:rsidRPr="00712409">
        <w:rPr>
          <w:rFonts w:ascii="Times New Roman" w:hAnsi="Times New Roman" w:cs="Times New Roman"/>
          <w:sz w:val="24"/>
          <w:szCs w:val="24"/>
        </w:rPr>
        <w:t xml:space="preserve">the </w:t>
      </w:r>
      <w:r w:rsidR="00B11028" w:rsidRPr="00712409">
        <w:rPr>
          <w:rFonts w:ascii="Times New Roman" w:hAnsi="Times New Roman" w:cs="Times New Roman"/>
          <w:sz w:val="24"/>
          <w:szCs w:val="24"/>
        </w:rPr>
        <w:t xml:space="preserve">settlements </w:t>
      </w:r>
      <w:r w:rsidRPr="00712409">
        <w:rPr>
          <w:rFonts w:ascii="Times New Roman" w:hAnsi="Times New Roman" w:cs="Times New Roman"/>
          <w:sz w:val="24"/>
          <w:szCs w:val="24"/>
        </w:rPr>
        <w:t>are</w:t>
      </w:r>
      <w:r w:rsidR="00986157" w:rsidRPr="00712409">
        <w:rPr>
          <w:rFonts w:ascii="Times New Roman" w:hAnsi="Times New Roman" w:cs="Times New Roman"/>
          <w:sz w:val="24"/>
          <w:szCs w:val="24"/>
        </w:rPr>
        <w:t xml:space="preserve"> analysed </w:t>
      </w:r>
      <w:r w:rsidR="00B11028" w:rsidRPr="00712409">
        <w:rPr>
          <w:rFonts w:ascii="Times New Roman" w:hAnsi="Times New Roman" w:cs="Times New Roman"/>
          <w:sz w:val="24"/>
          <w:szCs w:val="24"/>
        </w:rPr>
        <w:t>and</w:t>
      </w:r>
      <w:r w:rsidR="00986157" w:rsidRPr="00712409">
        <w:rPr>
          <w:rFonts w:ascii="Times New Roman" w:hAnsi="Times New Roman" w:cs="Times New Roman"/>
          <w:sz w:val="24"/>
          <w:szCs w:val="24"/>
        </w:rPr>
        <w:t xml:space="preserve"> discussed </w:t>
      </w:r>
      <w:r w:rsidR="00B11028" w:rsidRPr="00712409">
        <w:rPr>
          <w:rFonts w:ascii="Times New Roman" w:hAnsi="Times New Roman" w:cs="Times New Roman"/>
          <w:sz w:val="24"/>
          <w:szCs w:val="24"/>
        </w:rPr>
        <w:t xml:space="preserve">in the light of these </w:t>
      </w:r>
      <w:r w:rsidR="0015258D" w:rsidRPr="00712409">
        <w:rPr>
          <w:rFonts w:ascii="Times New Roman" w:hAnsi="Times New Roman" w:cs="Times New Roman"/>
          <w:sz w:val="24"/>
          <w:szCs w:val="24"/>
        </w:rPr>
        <w:t>potential</w:t>
      </w:r>
      <w:r w:rsidR="00B11028" w:rsidRPr="00712409">
        <w:rPr>
          <w:rFonts w:ascii="Times New Roman" w:hAnsi="Times New Roman" w:cs="Times New Roman"/>
          <w:sz w:val="24"/>
          <w:szCs w:val="24"/>
        </w:rPr>
        <w:t xml:space="preserve"> exceptions</w:t>
      </w:r>
      <w:r w:rsidRPr="00712409">
        <w:rPr>
          <w:rFonts w:ascii="Times New Roman" w:hAnsi="Times New Roman" w:cs="Times New Roman"/>
          <w:sz w:val="24"/>
          <w:szCs w:val="24"/>
        </w:rPr>
        <w:t xml:space="preserve">. </w:t>
      </w:r>
      <w:r w:rsidR="00986157" w:rsidRPr="00712409">
        <w:rPr>
          <w:rFonts w:ascii="Times New Roman" w:hAnsi="Times New Roman" w:cs="Times New Roman"/>
          <w:sz w:val="24"/>
          <w:szCs w:val="24"/>
        </w:rPr>
        <w:t xml:space="preserve">Finally, </w:t>
      </w:r>
      <w:r w:rsidR="0010052A" w:rsidRPr="00712409">
        <w:rPr>
          <w:rFonts w:ascii="Times New Roman" w:hAnsi="Times New Roman" w:cs="Times New Roman"/>
          <w:sz w:val="24"/>
          <w:szCs w:val="24"/>
        </w:rPr>
        <w:t xml:space="preserve">the </w:t>
      </w:r>
      <w:r w:rsidR="00986157" w:rsidRPr="00712409">
        <w:rPr>
          <w:rFonts w:ascii="Times New Roman" w:hAnsi="Times New Roman" w:cs="Times New Roman"/>
          <w:sz w:val="24"/>
          <w:szCs w:val="24"/>
        </w:rPr>
        <w:t xml:space="preserve">case of Hebron </w:t>
      </w:r>
      <w:r w:rsidRPr="00712409">
        <w:rPr>
          <w:rFonts w:ascii="Times New Roman" w:hAnsi="Times New Roman" w:cs="Times New Roman"/>
          <w:sz w:val="24"/>
          <w:szCs w:val="24"/>
        </w:rPr>
        <w:t>is</w:t>
      </w:r>
      <w:r w:rsidR="00986157" w:rsidRPr="00712409">
        <w:rPr>
          <w:rFonts w:ascii="Times New Roman" w:hAnsi="Times New Roman" w:cs="Times New Roman"/>
          <w:sz w:val="24"/>
          <w:szCs w:val="24"/>
        </w:rPr>
        <w:t xml:space="preserve"> analysed to </w:t>
      </w:r>
      <w:r w:rsidR="0015258D" w:rsidRPr="00712409">
        <w:rPr>
          <w:rFonts w:ascii="Times New Roman" w:hAnsi="Times New Roman" w:cs="Times New Roman"/>
          <w:sz w:val="24"/>
          <w:szCs w:val="24"/>
        </w:rPr>
        <w:t>discuss</w:t>
      </w:r>
      <w:r w:rsidR="00986157" w:rsidRPr="00712409">
        <w:rPr>
          <w:rFonts w:ascii="Times New Roman" w:hAnsi="Times New Roman" w:cs="Times New Roman"/>
          <w:sz w:val="24"/>
          <w:szCs w:val="24"/>
        </w:rPr>
        <w:t xml:space="preserve"> the </w:t>
      </w:r>
      <w:r w:rsidR="0015258D" w:rsidRPr="00712409">
        <w:rPr>
          <w:rFonts w:ascii="Times New Roman" w:hAnsi="Times New Roman" w:cs="Times New Roman"/>
          <w:i/>
          <w:sz w:val="24"/>
          <w:szCs w:val="24"/>
        </w:rPr>
        <w:t xml:space="preserve">de facto </w:t>
      </w:r>
      <w:r w:rsidR="00986157" w:rsidRPr="00712409">
        <w:rPr>
          <w:rFonts w:ascii="Times New Roman" w:hAnsi="Times New Roman" w:cs="Times New Roman"/>
          <w:sz w:val="24"/>
          <w:szCs w:val="24"/>
        </w:rPr>
        <w:t xml:space="preserve">purpose </w:t>
      </w:r>
      <w:r w:rsidRPr="00712409">
        <w:rPr>
          <w:rFonts w:ascii="Times New Roman" w:hAnsi="Times New Roman" w:cs="Times New Roman"/>
          <w:sz w:val="24"/>
          <w:szCs w:val="24"/>
        </w:rPr>
        <w:t xml:space="preserve">of the Israeli settlements in this governance </w:t>
      </w:r>
      <w:r w:rsidR="00B11028" w:rsidRPr="00712409">
        <w:rPr>
          <w:rFonts w:ascii="Times New Roman" w:hAnsi="Times New Roman" w:cs="Times New Roman"/>
          <w:sz w:val="24"/>
          <w:szCs w:val="24"/>
        </w:rPr>
        <w:t xml:space="preserve">and </w:t>
      </w:r>
      <w:r w:rsidRPr="00712409">
        <w:rPr>
          <w:rFonts w:ascii="Times New Roman" w:hAnsi="Times New Roman" w:cs="Times New Roman"/>
          <w:sz w:val="24"/>
          <w:szCs w:val="24"/>
        </w:rPr>
        <w:t xml:space="preserve">whether they form a breach of </w:t>
      </w:r>
      <w:r w:rsidR="00B11028" w:rsidRPr="00712409">
        <w:rPr>
          <w:rFonts w:ascii="Times New Roman" w:hAnsi="Times New Roman" w:cs="Times New Roman"/>
          <w:sz w:val="24"/>
          <w:szCs w:val="24"/>
        </w:rPr>
        <w:t>Art</w:t>
      </w:r>
      <w:r w:rsidRPr="00712409">
        <w:rPr>
          <w:rFonts w:ascii="Times New Roman" w:hAnsi="Times New Roman" w:cs="Times New Roman"/>
          <w:sz w:val="24"/>
          <w:szCs w:val="24"/>
        </w:rPr>
        <w:t>.</w:t>
      </w:r>
      <w:r w:rsidR="00B11028" w:rsidRPr="00712409">
        <w:rPr>
          <w:rFonts w:ascii="Times New Roman" w:hAnsi="Times New Roman" w:cs="Times New Roman"/>
          <w:sz w:val="24"/>
          <w:szCs w:val="24"/>
        </w:rPr>
        <w:t xml:space="preserve"> 49 (paragraph 6)</w:t>
      </w:r>
      <w:r w:rsidR="00986157" w:rsidRPr="00712409">
        <w:rPr>
          <w:rFonts w:ascii="Times New Roman" w:hAnsi="Times New Roman" w:cs="Times New Roman"/>
          <w:sz w:val="24"/>
          <w:szCs w:val="24"/>
        </w:rPr>
        <w:t xml:space="preserve">. </w:t>
      </w:r>
    </w:p>
    <w:p w14:paraId="3B61E0AB" w14:textId="1C91BE65" w:rsidR="00877AE3" w:rsidRPr="00712409" w:rsidRDefault="00986157"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 xml:space="preserve">Hebron is the biggest </w:t>
      </w:r>
      <w:r w:rsidR="00DD0A2C" w:rsidRPr="00712409">
        <w:rPr>
          <w:rFonts w:ascii="Times New Roman" w:hAnsi="Times New Roman" w:cs="Times New Roman"/>
          <w:sz w:val="24"/>
          <w:szCs w:val="24"/>
        </w:rPr>
        <w:t>governance</w:t>
      </w:r>
      <w:r w:rsidRPr="00712409">
        <w:rPr>
          <w:rFonts w:ascii="Times New Roman" w:hAnsi="Times New Roman" w:cs="Times New Roman"/>
          <w:sz w:val="24"/>
          <w:szCs w:val="24"/>
        </w:rPr>
        <w:t xml:space="preserve"> of the West Bank and hosts the </w:t>
      </w:r>
      <w:r w:rsidR="00A17BED" w:rsidRPr="00712409">
        <w:rPr>
          <w:rFonts w:ascii="Times New Roman" w:hAnsi="Times New Roman" w:cs="Times New Roman"/>
          <w:sz w:val="24"/>
          <w:szCs w:val="24"/>
        </w:rPr>
        <w:t>greatest</w:t>
      </w:r>
      <w:r w:rsidR="00FC5C84" w:rsidRPr="00712409">
        <w:rPr>
          <w:rFonts w:ascii="Times New Roman" w:hAnsi="Times New Roman" w:cs="Times New Roman"/>
          <w:sz w:val="24"/>
          <w:szCs w:val="24"/>
        </w:rPr>
        <w:t xml:space="preserve"> amount of</w:t>
      </w:r>
      <w:r w:rsidRPr="00712409">
        <w:rPr>
          <w:rFonts w:ascii="Times New Roman" w:hAnsi="Times New Roman" w:cs="Times New Roman"/>
          <w:sz w:val="24"/>
          <w:szCs w:val="24"/>
        </w:rPr>
        <w:t xml:space="preserve"> settlements.</w:t>
      </w:r>
      <w:r w:rsidR="00B11028" w:rsidRPr="00712409">
        <w:rPr>
          <w:rFonts w:ascii="Times New Roman" w:hAnsi="Times New Roman" w:cs="Times New Roman"/>
          <w:sz w:val="24"/>
          <w:szCs w:val="24"/>
        </w:rPr>
        <w:t xml:space="preserve"> </w:t>
      </w:r>
      <w:r w:rsidR="0015258D" w:rsidRPr="00712409">
        <w:rPr>
          <w:rFonts w:ascii="Times New Roman" w:hAnsi="Times New Roman" w:cs="Times New Roman"/>
          <w:sz w:val="24"/>
          <w:szCs w:val="24"/>
        </w:rPr>
        <w:t>Since the Goldstein massacre of 1994</w:t>
      </w:r>
      <w:r w:rsidR="00855A06" w:rsidRPr="00712409">
        <w:rPr>
          <w:rFonts w:ascii="Times New Roman" w:hAnsi="Times New Roman" w:cs="Times New Roman"/>
          <w:sz w:val="24"/>
          <w:szCs w:val="24"/>
        </w:rPr>
        <w:t>,</w:t>
      </w:r>
      <w:r w:rsidR="0015258D" w:rsidRPr="00712409">
        <w:rPr>
          <w:rFonts w:ascii="Times New Roman" w:hAnsi="Times New Roman" w:cs="Times New Roman"/>
          <w:sz w:val="24"/>
          <w:szCs w:val="24"/>
        </w:rPr>
        <w:t xml:space="preserve"> the city centre</w:t>
      </w:r>
      <w:r w:rsidR="00981961" w:rsidRPr="00712409">
        <w:rPr>
          <w:rFonts w:ascii="Times New Roman" w:hAnsi="Times New Roman" w:cs="Times New Roman"/>
          <w:sz w:val="24"/>
          <w:szCs w:val="24"/>
        </w:rPr>
        <w:t xml:space="preserve"> of Hebron is </w:t>
      </w:r>
      <w:r w:rsidR="00B11028" w:rsidRPr="00712409">
        <w:rPr>
          <w:rFonts w:ascii="Times New Roman" w:hAnsi="Times New Roman" w:cs="Times New Roman"/>
          <w:sz w:val="24"/>
          <w:szCs w:val="24"/>
        </w:rPr>
        <w:t>closed for Palestinians</w:t>
      </w:r>
      <w:r w:rsidR="0015258D" w:rsidRPr="00712409">
        <w:rPr>
          <w:rFonts w:ascii="Times New Roman" w:hAnsi="Times New Roman" w:cs="Times New Roman"/>
          <w:sz w:val="24"/>
          <w:szCs w:val="24"/>
        </w:rPr>
        <w:t xml:space="preserve"> </w:t>
      </w:r>
      <w:r w:rsidR="00FC5C84" w:rsidRPr="00712409">
        <w:rPr>
          <w:rFonts w:ascii="Times New Roman" w:hAnsi="Times New Roman" w:cs="Times New Roman"/>
          <w:sz w:val="24"/>
          <w:szCs w:val="24"/>
        </w:rPr>
        <w:t>in its entirety</w:t>
      </w:r>
      <w:r w:rsidR="00B11028" w:rsidRPr="00712409">
        <w:rPr>
          <w:rFonts w:ascii="Times New Roman" w:hAnsi="Times New Roman" w:cs="Times New Roman"/>
          <w:sz w:val="24"/>
          <w:szCs w:val="24"/>
        </w:rPr>
        <w:t>.</w:t>
      </w:r>
      <w:r w:rsidR="00BD1229" w:rsidRPr="00712409">
        <w:rPr>
          <w:rFonts w:ascii="Times New Roman" w:hAnsi="Times New Roman" w:cs="Times New Roman"/>
          <w:sz w:val="24"/>
          <w:szCs w:val="24"/>
        </w:rPr>
        <w:t xml:space="preserve">  </w:t>
      </w:r>
      <w:r w:rsidR="002E5969" w:rsidRPr="00712409">
        <w:rPr>
          <w:rFonts w:ascii="Times New Roman" w:hAnsi="Times New Roman" w:cs="Times New Roman"/>
          <w:sz w:val="24"/>
          <w:szCs w:val="24"/>
        </w:rPr>
        <w:t xml:space="preserve">  </w:t>
      </w:r>
    </w:p>
    <w:p w14:paraId="67FD0AB6" w14:textId="77777777" w:rsidR="00A17BED" w:rsidRPr="00712409" w:rsidRDefault="00A17BED" w:rsidP="00712409">
      <w:pPr>
        <w:spacing w:after="0" w:line="360" w:lineRule="auto"/>
        <w:jc w:val="both"/>
        <w:rPr>
          <w:rFonts w:ascii="Times New Roman" w:hAnsi="Times New Roman" w:cs="Times New Roman"/>
          <w:i/>
          <w:sz w:val="24"/>
          <w:szCs w:val="24"/>
        </w:rPr>
      </w:pPr>
    </w:p>
    <w:p w14:paraId="31D31319" w14:textId="01BFB6B6" w:rsidR="00D453C7" w:rsidRPr="00712409" w:rsidRDefault="00B11028" w:rsidP="00712409">
      <w:pPr>
        <w:pStyle w:val="Heading3"/>
        <w:numPr>
          <w:ilvl w:val="1"/>
          <w:numId w:val="30"/>
        </w:numPr>
        <w:spacing w:before="0" w:line="360" w:lineRule="auto"/>
        <w:ind w:left="0" w:firstLine="0"/>
        <w:jc w:val="both"/>
        <w:rPr>
          <w:rFonts w:ascii="Times New Roman" w:hAnsi="Times New Roman" w:cs="Times New Roman"/>
          <w:i/>
          <w:color w:val="auto"/>
        </w:rPr>
      </w:pPr>
      <w:bookmarkStart w:id="20" w:name="_Toc487975526"/>
      <w:r w:rsidRPr="00712409">
        <w:rPr>
          <w:rFonts w:ascii="Times New Roman" w:hAnsi="Times New Roman" w:cs="Times New Roman"/>
          <w:i/>
          <w:color w:val="auto"/>
        </w:rPr>
        <w:t>Article 49 (paragraph 6) of t</w:t>
      </w:r>
      <w:r w:rsidR="00D453C7" w:rsidRPr="00712409">
        <w:rPr>
          <w:rFonts w:ascii="Times New Roman" w:hAnsi="Times New Roman" w:cs="Times New Roman"/>
          <w:i/>
          <w:color w:val="auto"/>
        </w:rPr>
        <w:t>he Fourth Geneva Convention</w:t>
      </w:r>
      <w:bookmarkEnd w:id="20"/>
    </w:p>
    <w:p w14:paraId="1DF00285" w14:textId="68D90631" w:rsidR="00A87022" w:rsidRPr="00712409" w:rsidRDefault="00AE2283"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The deportation or transfer of (parts of) the population of the </w:t>
      </w:r>
      <w:r w:rsidR="00A17BED" w:rsidRPr="00712409">
        <w:rPr>
          <w:rFonts w:ascii="Times New Roman" w:hAnsi="Times New Roman" w:cs="Times New Roman"/>
          <w:sz w:val="24"/>
          <w:szCs w:val="24"/>
        </w:rPr>
        <w:t>occupant</w:t>
      </w:r>
      <w:r w:rsidRPr="00712409">
        <w:rPr>
          <w:rFonts w:ascii="Times New Roman" w:hAnsi="Times New Roman" w:cs="Times New Roman"/>
          <w:sz w:val="24"/>
          <w:szCs w:val="24"/>
        </w:rPr>
        <w:t xml:space="preserve"> to the occupied territories is prohibited per article 49 (paragraph 6) of the Fourth Geneva Convention. </w:t>
      </w:r>
    </w:p>
    <w:p w14:paraId="14DB6026" w14:textId="5CA741F5" w:rsidR="00A87022" w:rsidRPr="00712409" w:rsidRDefault="00271CCB"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T</w:t>
      </w:r>
      <w:r w:rsidR="008D45D9" w:rsidRPr="00712409">
        <w:rPr>
          <w:rFonts w:ascii="Times New Roman" w:hAnsi="Times New Roman" w:cs="Times New Roman"/>
          <w:sz w:val="24"/>
          <w:szCs w:val="24"/>
        </w:rPr>
        <w:t xml:space="preserve">he use of both the wordings </w:t>
      </w:r>
      <w:r w:rsidR="008D45D9" w:rsidRPr="00712409">
        <w:rPr>
          <w:rFonts w:ascii="Times New Roman" w:hAnsi="Times New Roman" w:cs="Times New Roman"/>
          <w:i/>
          <w:sz w:val="24"/>
          <w:szCs w:val="24"/>
        </w:rPr>
        <w:t xml:space="preserve">transfer </w:t>
      </w:r>
      <w:r w:rsidR="008D45D9" w:rsidRPr="00712409">
        <w:rPr>
          <w:rFonts w:ascii="Times New Roman" w:hAnsi="Times New Roman" w:cs="Times New Roman"/>
          <w:sz w:val="24"/>
          <w:szCs w:val="24"/>
        </w:rPr>
        <w:t xml:space="preserve">and </w:t>
      </w:r>
      <w:r w:rsidR="008D45D9" w:rsidRPr="00712409">
        <w:rPr>
          <w:rFonts w:ascii="Times New Roman" w:hAnsi="Times New Roman" w:cs="Times New Roman"/>
          <w:i/>
          <w:sz w:val="24"/>
          <w:szCs w:val="24"/>
        </w:rPr>
        <w:t xml:space="preserve">deport </w:t>
      </w:r>
      <w:r w:rsidR="008D45D9" w:rsidRPr="00712409">
        <w:rPr>
          <w:rFonts w:ascii="Times New Roman" w:hAnsi="Times New Roman" w:cs="Times New Roman"/>
          <w:sz w:val="24"/>
          <w:szCs w:val="24"/>
        </w:rPr>
        <w:t xml:space="preserve">and the elimination of the wording </w:t>
      </w:r>
      <w:r w:rsidR="008D45D9" w:rsidRPr="00712409">
        <w:rPr>
          <w:rFonts w:ascii="Times New Roman" w:hAnsi="Times New Roman" w:cs="Times New Roman"/>
          <w:i/>
          <w:sz w:val="24"/>
          <w:szCs w:val="24"/>
        </w:rPr>
        <w:t xml:space="preserve">forcible </w:t>
      </w:r>
      <w:r w:rsidR="003F4D02" w:rsidRPr="00712409">
        <w:rPr>
          <w:rFonts w:ascii="Times New Roman" w:hAnsi="Times New Roman" w:cs="Times New Roman"/>
          <w:sz w:val="24"/>
          <w:szCs w:val="24"/>
        </w:rPr>
        <w:t xml:space="preserve">in paragraph 6 </w:t>
      </w:r>
      <w:r w:rsidR="00A87022" w:rsidRPr="00712409">
        <w:rPr>
          <w:rFonts w:ascii="Times New Roman" w:hAnsi="Times New Roman" w:cs="Times New Roman"/>
          <w:sz w:val="24"/>
          <w:szCs w:val="24"/>
        </w:rPr>
        <w:t xml:space="preserve">– comparing to the previous paragraphs of the Article – </w:t>
      </w:r>
      <w:r w:rsidR="003F4D02" w:rsidRPr="00712409">
        <w:rPr>
          <w:rFonts w:ascii="Times New Roman" w:hAnsi="Times New Roman" w:cs="Times New Roman"/>
          <w:sz w:val="24"/>
          <w:szCs w:val="24"/>
        </w:rPr>
        <w:t>must</w:t>
      </w:r>
      <w:r w:rsidR="008D45D9" w:rsidRPr="00712409">
        <w:rPr>
          <w:rFonts w:ascii="Times New Roman" w:hAnsi="Times New Roman" w:cs="Times New Roman"/>
          <w:sz w:val="24"/>
          <w:szCs w:val="24"/>
        </w:rPr>
        <w:t xml:space="preserve"> </w:t>
      </w:r>
      <w:r w:rsidR="00A17BED" w:rsidRPr="00712409">
        <w:rPr>
          <w:rFonts w:ascii="Times New Roman" w:hAnsi="Times New Roman" w:cs="Times New Roman"/>
          <w:sz w:val="24"/>
          <w:szCs w:val="24"/>
        </w:rPr>
        <w:t xml:space="preserve">first </w:t>
      </w:r>
      <w:r w:rsidR="008D45D9" w:rsidRPr="00712409">
        <w:rPr>
          <w:rFonts w:ascii="Times New Roman" w:hAnsi="Times New Roman" w:cs="Times New Roman"/>
          <w:sz w:val="24"/>
          <w:szCs w:val="24"/>
        </w:rPr>
        <w:t xml:space="preserve">be analysed from a linguistic point of view. </w:t>
      </w:r>
      <w:r w:rsidR="00645288" w:rsidRPr="00712409">
        <w:rPr>
          <w:rFonts w:ascii="Times New Roman" w:hAnsi="Times New Roman" w:cs="Times New Roman"/>
          <w:sz w:val="24"/>
          <w:szCs w:val="24"/>
        </w:rPr>
        <w:t>Indeed, o</w:t>
      </w:r>
      <w:r w:rsidR="008D45D9" w:rsidRPr="00712409">
        <w:rPr>
          <w:rFonts w:ascii="Times New Roman" w:hAnsi="Times New Roman" w:cs="Times New Roman"/>
          <w:sz w:val="24"/>
          <w:szCs w:val="24"/>
        </w:rPr>
        <w:t xml:space="preserve">ne cannot be considered a </w:t>
      </w:r>
      <w:r w:rsidR="008D45D9" w:rsidRPr="00712409">
        <w:rPr>
          <w:rFonts w:ascii="Times New Roman" w:hAnsi="Times New Roman" w:cs="Times New Roman"/>
          <w:i/>
          <w:sz w:val="24"/>
          <w:szCs w:val="24"/>
        </w:rPr>
        <w:t>deportee</w:t>
      </w:r>
      <w:r w:rsidR="008D45D9" w:rsidRPr="00712409">
        <w:rPr>
          <w:rFonts w:ascii="Times New Roman" w:hAnsi="Times New Roman" w:cs="Times New Roman"/>
          <w:sz w:val="24"/>
          <w:szCs w:val="24"/>
        </w:rPr>
        <w:t xml:space="preserve"> when </w:t>
      </w:r>
      <w:r w:rsidR="00A87022" w:rsidRPr="00712409">
        <w:rPr>
          <w:rFonts w:ascii="Times New Roman" w:hAnsi="Times New Roman" w:cs="Times New Roman"/>
          <w:sz w:val="24"/>
          <w:szCs w:val="24"/>
        </w:rPr>
        <w:t>it</w:t>
      </w:r>
      <w:r w:rsidR="009736AA" w:rsidRPr="00712409">
        <w:rPr>
          <w:rFonts w:ascii="Times New Roman" w:hAnsi="Times New Roman" w:cs="Times New Roman"/>
          <w:sz w:val="24"/>
          <w:szCs w:val="24"/>
        </w:rPr>
        <w:t xml:space="preserve"> leaves a territory vo</w:t>
      </w:r>
      <w:r w:rsidR="00855A06" w:rsidRPr="00712409">
        <w:rPr>
          <w:rFonts w:ascii="Times New Roman" w:hAnsi="Times New Roman" w:cs="Times New Roman"/>
          <w:sz w:val="24"/>
          <w:szCs w:val="24"/>
        </w:rPr>
        <w:t>luntarily. Deportation implies the</w:t>
      </w:r>
      <w:r w:rsidR="009736AA" w:rsidRPr="00712409">
        <w:rPr>
          <w:rFonts w:ascii="Times New Roman" w:hAnsi="Times New Roman" w:cs="Times New Roman"/>
          <w:sz w:val="24"/>
          <w:szCs w:val="24"/>
        </w:rPr>
        <w:t xml:space="preserve"> forceful </w:t>
      </w:r>
      <w:r w:rsidRPr="00712409">
        <w:rPr>
          <w:rFonts w:ascii="Times New Roman" w:hAnsi="Times New Roman" w:cs="Times New Roman"/>
          <w:sz w:val="24"/>
          <w:szCs w:val="24"/>
        </w:rPr>
        <w:t>act</w:t>
      </w:r>
      <w:r w:rsidR="00855A06" w:rsidRPr="00712409">
        <w:rPr>
          <w:rFonts w:ascii="Times New Roman" w:hAnsi="Times New Roman" w:cs="Times New Roman"/>
          <w:sz w:val="24"/>
          <w:szCs w:val="24"/>
        </w:rPr>
        <w:t>ion</w:t>
      </w:r>
      <w:r w:rsidR="009736AA" w:rsidRPr="00712409">
        <w:rPr>
          <w:rFonts w:ascii="Times New Roman" w:hAnsi="Times New Roman" w:cs="Times New Roman"/>
          <w:sz w:val="24"/>
          <w:szCs w:val="24"/>
        </w:rPr>
        <w:t xml:space="preserve"> by the </w:t>
      </w:r>
      <w:r w:rsidR="00A17BED" w:rsidRPr="00712409">
        <w:rPr>
          <w:rFonts w:ascii="Times New Roman" w:hAnsi="Times New Roman" w:cs="Times New Roman"/>
          <w:sz w:val="24"/>
          <w:szCs w:val="24"/>
        </w:rPr>
        <w:t>occupant</w:t>
      </w:r>
      <w:r w:rsidR="003F4D02" w:rsidRPr="00712409">
        <w:rPr>
          <w:rFonts w:ascii="Times New Roman" w:hAnsi="Times New Roman" w:cs="Times New Roman"/>
          <w:sz w:val="24"/>
          <w:szCs w:val="24"/>
        </w:rPr>
        <w:t xml:space="preserve"> to remove a person from its </w:t>
      </w:r>
      <w:r w:rsidR="00A17BED" w:rsidRPr="00712409">
        <w:rPr>
          <w:rFonts w:ascii="Times New Roman" w:hAnsi="Times New Roman" w:cs="Times New Roman"/>
          <w:sz w:val="24"/>
          <w:szCs w:val="24"/>
        </w:rPr>
        <w:t xml:space="preserve">own </w:t>
      </w:r>
      <w:r w:rsidR="003F4D02" w:rsidRPr="00712409">
        <w:rPr>
          <w:rFonts w:ascii="Times New Roman" w:hAnsi="Times New Roman" w:cs="Times New Roman"/>
          <w:sz w:val="24"/>
          <w:szCs w:val="24"/>
        </w:rPr>
        <w:t>territory</w:t>
      </w:r>
      <w:r w:rsidR="009736AA" w:rsidRPr="00712409">
        <w:rPr>
          <w:rFonts w:ascii="Times New Roman" w:hAnsi="Times New Roman" w:cs="Times New Roman"/>
          <w:sz w:val="24"/>
          <w:szCs w:val="24"/>
        </w:rPr>
        <w:t xml:space="preserve">, whilst a transfer – which is not forceful as in the previous paragraphs </w:t>
      </w:r>
      <w:r w:rsidR="00FF644B" w:rsidRPr="00712409">
        <w:rPr>
          <w:rFonts w:ascii="Times New Roman" w:hAnsi="Times New Roman" w:cs="Times New Roman"/>
          <w:sz w:val="24"/>
          <w:szCs w:val="24"/>
        </w:rPr>
        <w:t xml:space="preserve">of Article 49 </w:t>
      </w:r>
      <w:r w:rsidR="009736AA" w:rsidRPr="00712409">
        <w:rPr>
          <w:rFonts w:ascii="Times New Roman" w:hAnsi="Times New Roman" w:cs="Times New Roman"/>
          <w:sz w:val="24"/>
          <w:szCs w:val="24"/>
        </w:rPr>
        <w:t xml:space="preserve">– </w:t>
      </w:r>
      <w:r w:rsidR="00A17BED" w:rsidRPr="00712409">
        <w:rPr>
          <w:rFonts w:ascii="Times New Roman" w:hAnsi="Times New Roman" w:cs="Times New Roman"/>
          <w:sz w:val="24"/>
          <w:szCs w:val="24"/>
        </w:rPr>
        <w:t>implies</w:t>
      </w:r>
      <w:r w:rsidRPr="00712409">
        <w:rPr>
          <w:rFonts w:ascii="Times New Roman" w:hAnsi="Times New Roman" w:cs="Times New Roman"/>
          <w:sz w:val="24"/>
          <w:szCs w:val="24"/>
        </w:rPr>
        <w:t xml:space="preserve"> a voluntary leave of the</w:t>
      </w:r>
      <w:r w:rsidR="009736AA" w:rsidRPr="00712409">
        <w:rPr>
          <w:rFonts w:ascii="Times New Roman" w:hAnsi="Times New Roman" w:cs="Times New Roman"/>
          <w:sz w:val="24"/>
          <w:szCs w:val="24"/>
        </w:rPr>
        <w:t xml:space="preserve"> territory </w:t>
      </w:r>
      <w:r w:rsidR="00645288" w:rsidRPr="00712409">
        <w:rPr>
          <w:rFonts w:ascii="Times New Roman" w:hAnsi="Times New Roman" w:cs="Times New Roman"/>
          <w:sz w:val="24"/>
          <w:szCs w:val="24"/>
        </w:rPr>
        <w:t xml:space="preserve">of the </w:t>
      </w:r>
      <w:r w:rsidR="00A17BED" w:rsidRPr="00712409">
        <w:rPr>
          <w:rFonts w:ascii="Times New Roman" w:hAnsi="Times New Roman" w:cs="Times New Roman"/>
          <w:sz w:val="24"/>
          <w:szCs w:val="24"/>
        </w:rPr>
        <w:t>occupant</w:t>
      </w:r>
      <w:r w:rsidR="009736AA" w:rsidRPr="00712409">
        <w:rPr>
          <w:rFonts w:ascii="Times New Roman" w:hAnsi="Times New Roman" w:cs="Times New Roman"/>
          <w:sz w:val="24"/>
          <w:szCs w:val="24"/>
        </w:rPr>
        <w:t xml:space="preserve">. Hence, paragraph 6 </w:t>
      </w:r>
      <w:r w:rsidR="00645288" w:rsidRPr="00712409">
        <w:rPr>
          <w:rFonts w:ascii="Times New Roman" w:hAnsi="Times New Roman" w:cs="Times New Roman"/>
          <w:sz w:val="24"/>
          <w:szCs w:val="24"/>
        </w:rPr>
        <w:t>prohibits</w:t>
      </w:r>
      <w:r w:rsidR="009736AA" w:rsidRPr="00712409">
        <w:rPr>
          <w:rFonts w:ascii="Times New Roman" w:hAnsi="Times New Roman" w:cs="Times New Roman"/>
          <w:sz w:val="24"/>
          <w:szCs w:val="24"/>
        </w:rPr>
        <w:t xml:space="preserve"> the transfer or deport of the civilian population of the </w:t>
      </w:r>
      <w:r w:rsidR="00A17BED" w:rsidRPr="00712409">
        <w:rPr>
          <w:rFonts w:ascii="Times New Roman" w:hAnsi="Times New Roman" w:cs="Times New Roman"/>
          <w:sz w:val="24"/>
          <w:szCs w:val="24"/>
        </w:rPr>
        <w:t>occupant</w:t>
      </w:r>
      <w:r w:rsidR="009736AA" w:rsidRPr="00712409">
        <w:rPr>
          <w:rFonts w:ascii="Times New Roman" w:hAnsi="Times New Roman" w:cs="Times New Roman"/>
          <w:sz w:val="24"/>
          <w:szCs w:val="24"/>
        </w:rPr>
        <w:t xml:space="preserve"> to the occupied territories, </w:t>
      </w:r>
      <w:r w:rsidR="00FF644B" w:rsidRPr="00712409">
        <w:rPr>
          <w:rFonts w:ascii="Times New Roman" w:hAnsi="Times New Roman" w:cs="Times New Roman"/>
          <w:sz w:val="24"/>
          <w:szCs w:val="24"/>
        </w:rPr>
        <w:t>either</w:t>
      </w:r>
      <w:r w:rsidR="009736AA" w:rsidRPr="00712409">
        <w:rPr>
          <w:rFonts w:ascii="Times New Roman" w:hAnsi="Times New Roman" w:cs="Times New Roman"/>
          <w:sz w:val="24"/>
          <w:szCs w:val="24"/>
        </w:rPr>
        <w:t xml:space="preserve"> forcefully (directly) or voluntarily (indirectly). </w:t>
      </w:r>
    </w:p>
    <w:p w14:paraId="50C25239" w14:textId="77777777" w:rsidR="00A87022" w:rsidRPr="00712409" w:rsidRDefault="00A87022" w:rsidP="00712409">
      <w:pPr>
        <w:spacing w:after="0" w:line="360" w:lineRule="auto"/>
        <w:jc w:val="both"/>
        <w:rPr>
          <w:rFonts w:ascii="Times New Roman" w:hAnsi="Times New Roman" w:cs="Times New Roman"/>
          <w:sz w:val="24"/>
          <w:szCs w:val="24"/>
        </w:rPr>
      </w:pPr>
    </w:p>
    <w:p w14:paraId="49D93404" w14:textId="67BB0CEE" w:rsidR="00A87022" w:rsidRPr="00712409" w:rsidRDefault="00A87022"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Object and purpose</w:t>
      </w:r>
    </w:p>
    <w:p w14:paraId="0B4E7584" w14:textId="688F5B0F" w:rsidR="00271CCB" w:rsidRPr="00712409" w:rsidRDefault="009736AA"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According to </w:t>
      </w:r>
      <w:proofErr w:type="spellStart"/>
      <w:r w:rsidRPr="00712409">
        <w:rPr>
          <w:rFonts w:ascii="Times New Roman" w:hAnsi="Times New Roman" w:cs="Times New Roman"/>
          <w:sz w:val="24"/>
          <w:szCs w:val="24"/>
        </w:rPr>
        <w:t>Dinstein</w:t>
      </w:r>
      <w:proofErr w:type="spellEnd"/>
      <w:r w:rsidRPr="00712409">
        <w:rPr>
          <w:rFonts w:ascii="Times New Roman" w:hAnsi="Times New Roman" w:cs="Times New Roman"/>
          <w:sz w:val="24"/>
          <w:szCs w:val="24"/>
        </w:rPr>
        <w:t xml:space="preserve">, although </w:t>
      </w:r>
      <w:r w:rsidR="003F4D02" w:rsidRPr="00712409">
        <w:rPr>
          <w:rFonts w:ascii="Times New Roman" w:hAnsi="Times New Roman" w:cs="Times New Roman"/>
          <w:sz w:val="24"/>
          <w:szCs w:val="24"/>
        </w:rPr>
        <w:t xml:space="preserve">paragraph 6 </w:t>
      </w:r>
      <w:r w:rsidRPr="00712409">
        <w:rPr>
          <w:rFonts w:ascii="Times New Roman" w:hAnsi="Times New Roman" w:cs="Times New Roman"/>
          <w:sz w:val="24"/>
          <w:szCs w:val="24"/>
        </w:rPr>
        <w:t>does not explicitly</w:t>
      </w:r>
      <w:r w:rsidR="00941909" w:rsidRPr="00712409">
        <w:rPr>
          <w:rFonts w:ascii="Times New Roman" w:hAnsi="Times New Roman" w:cs="Times New Roman"/>
          <w:sz w:val="24"/>
          <w:szCs w:val="24"/>
        </w:rPr>
        <w:t xml:space="preserve"> say so</w:t>
      </w:r>
      <w:r w:rsidRPr="00712409">
        <w:rPr>
          <w:rFonts w:ascii="Times New Roman" w:hAnsi="Times New Roman" w:cs="Times New Roman"/>
          <w:sz w:val="24"/>
          <w:szCs w:val="24"/>
        </w:rPr>
        <w:t xml:space="preserve">, this paragraph equally applies for </w:t>
      </w:r>
      <w:r w:rsidR="00941909" w:rsidRPr="00712409">
        <w:rPr>
          <w:rFonts w:ascii="Times New Roman" w:hAnsi="Times New Roman" w:cs="Times New Roman"/>
          <w:sz w:val="24"/>
          <w:szCs w:val="24"/>
        </w:rPr>
        <w:t xml:space="preserve">the transfer or deportation of </w:t>
      </w:r>
      <w:r w:rsidRPr="00712409">
        <w:rPr>
          <w:rFonts w:ascii="Times New Roman" w:hAnsi="Times New Roman" w:cs="Times New Roman"/>
          <w:sz w:val="24"/>
          <w:szCs w:val="24"/>
        </w:rPr>
        <w:t>nationals</w:t>
      </w:r>
      <w:r w:rsidR="00941909" w:rsidRPr="00712409">
        <w:rPr>
          <w:rFonts w:ascii="Times New Roman" w:hAnsi="Times New Roman" w:cs="Times New Roman"/>
          <w:sz w:val="24"/>
          <w:szCs w:val="24"/>
        </w:rPr>
        <w:t xml:space="preserve"> of co-belligerent or neutral </w:t>
      </w:r>
      <w:r w:rsidR="00941909" w:rsidRPr="00712409">
        <w:rPr>
          <w:rFonts w:ascii="Times New Roman" w:hAnsi="Times New Roman" w:cs="Times New Roman"/>
          <w:sz w:val="24"/>
          <w:szCs w:val="24"/>
        </w:rPr>
        <w:lastRenderedPageBreak/>
        <w:t>States</w:t>
      </w:r>
      <w:r w:rsidR="00DB3715" w:rsidRPr="00712409">
        <w:rPr>
          <w:rFonts w:ascii="Times New Roman" w:hAnsi="Times New Roman" w:cs="Times New Roman"/>
          <w:sz w:val="24"/>
          <w:szCs w:val="24"/>
        </w:rPr>
        <w:t>,</w:t>
      </w:r>
      <w:r w:rsidR="00941909" w:rsidRPr="00712409">
        <w:rPr>
          <w:rFonts w:ascii="Times New Roman" w:hAnsi="Times New Roman" w:cs="Times New Roman"/>
          <w:sz w:val="24"/>
          <w:szCs w:val="24"/>
        </w:rPr>
        <w:t xml:space="preserve"> </w:t>
      </w:r>
      <w:r w:rsidR="00271CCB" w:rsidRPr="00712409">
        <w:rPr>
          <w:rFonts w:ascii="Times New Roman" w:hAnsi="Times New Roman" w:cs="Times New Roman"/>
          <w:sz w:val="24"/>
          <w:szCs w:val="24"/>
        </w:rPr>
        <w:t>if</w:t>
      </w:r>
      <w:r w:rsidR="00941909" w:rsidRPr="00712409">
        <w:rPr>
          <w:rFonts w:ascii="Times New Roman" w:hAnsi="Times New Roman" w:cs="Times New Roman"/>
          <w:sz w:val="24"/>
          <w:szCs w:val="24"/>
        </w:rPr>
        <w:t xml:space="preserve"> this happens purposely to create a demographic change in the occupied territories</w:t>
      </w:r>
      <w:r w:rsidR="00FF644B" w:rsidRPr="00712409">
        <w:rPr>
          <w:rFonts w:ascii="Times New Roman" w:hAnsi="Times New Roman" w:cs="Times New Roman"/>
          <w:sz w:val="24"/>
          <w:szCs w:val="24"/>
        </w:rPr>
        <w:t xml:space="preserve"> or harms the existence of the native inhabitants in any way</w:t>
      </w:r>
      <w:r w:rsidR="00941909" w:rsidRPr="00712409">
        <w:rPr>
          <w:rFonts w:ascii="Times New Roman" w:hAnsi="Times New Roman" w:cs="Times New Roman"/>
          <w:sz w:val="24"/>
          <w:szCs w:val="24"/>
        </w:rPr>
        <w:t>.</w:t>
      </w:r>
      <w:r w:rsidR="00941909" w:rsidRPr="00712409">
        <w:rPr>
          <w:rStyle w:val="FootnoteReference"/>
          <w:rFonts w:ascii="Times New Roman" w:hAnsi="Times New Roman" w:cs="Times New Roman"/>
          <w:sz w:val="24"/>
          <w:szCs w:val="24"/>
        </w:rPr>
        <w:footnoteReference w:id="85"/>
      </w:r>
      <w:r w:rsidR="00941909"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  </w:t>
      </w:r>
    </w:p>
    <w:p w14:paraId="5BFEFFA6" w14:textId="3714AE0D" w:rsidR="00271CCB" w:rsidRPr="00712409" w:rsidRDefault="009046DB" w:rsidP="00712409">
      <w:pPr>
        <w:spacing w:after="0" w:line="360" w:lineRule="auto"/>
        <w:ind w:firstLine="360"/>
        <w:jc w:val="both"/>
        <w:rPr>
          <w:rFonts w:ascii="Times New Roman" w:hAnsi="Times New Roman" w:cs="Times New Roman"/>
          <w:sz w:val="24"/>
          <w:szCs w:val="24"/>
        </w:rPr>
      </w:pPr>
      <w:r w:rsidRPr="00712409">
        <w:rPr>
          <w:rFonts w:ascii="Times New Roman" w:hAnsi="Times New Roman" w:cs="Times New Roman"/>
          <w:sz w:val="24"/>
          <w:szCs w:val="24"/>
        </w:rPr>
        <w:t>P</w:t>
      </w:r>
      <w:r w:rsidR="00271CCB" w:rsidRPr="00712409">
        <w:rPr>
          <w:rFonts w:ascii="Times New Roman" w:hAnsi="Times New Roman" w:cs="Times New Roman"/>
          <w:sz w:val="24"/>
          <w:szCs w:val="24"/>
        </w:rPr>
        <w:t>aragraph 6 follows after five paragraphs of protecting the people who are forcefully transferred or deported to elsewhere. In the</w:t>
      </w:r>
      <w:r w:rsidR="00084112" w:rsidRPr="00712409">
        <w:rPr>
          <w:rFonts w:ascii="Times New Roman" w:hAnsi="Times New Roman" w:cs="Times New Roman"/>
          <w:sz w:val="24"/>
          <w:szCs w:val="24"/>
        </w:rPr>
        <w:t>se</w:t>
      </w:r>
      <w:r w:rsidR="00271CCB" w:rsidRPr="00712409">
        <w:rPr>
          <w:rFonts w:ascii="Times New Roman" w:hAnsi="Times New Roman" w:cs="Times New Roman"/>
          <w:sz w:val="24"/>
          <w:szCs w:val="24"/>
        </w:rPr>
        <w:t xml:space="preserve"> five paragraphs</w:t>
      </w:r>
      <w:r w:rsidR="00855A06" w:rsidRPr="00712409">
        <w:rPr>
          <w:rFonts w:ascii="Times New Roman" w:hAnsi="Times New Roman" w:cs="Times New Roman"/>
          <w:sz w:val="24"/>
          <w:szCs w:val="24"/>
        </w:rPr>
        <w:t>,</w:t>
      </w:r>
      <w:r w:rsidR="00271CCB" w:rsidRPr="00712409">
        <w:rPr>
          <w:rFonts w:ascii="Times New Roman" w:hAnsi="Times New Roman" w:cs="Times New Roman"/>
          <w:sz w:val="24"/>
          <w:szCs w:val="24"/>
        </w:rPr>
        <w:t xml:space="preserve"> the transferred or deported </w:t>
      </w:r>
      <w:r w:rsidRPr="00712409">
        <w:rPr>
          <w:rFonts w:ascii="Times New Roman" w:hAnsi="Times New Roman" w:cs="Times New Roman"/>
          <w:sz w:val="24"/>
          <w:szCs w:val="24"/>
        </w:rPr>
        <w:t>people</w:t>
      </w:r>
      <w:r w:rsidR="00271CCB" w:rsidRPr="00712409">
        <w:rPr>
          <w:rFonts w:ascii="Times New Roman" w:hAnsi="Times New Roman" w:cs="Times New Roman"/>
          <w:sz w:val="24"/>
          <w:szCs w:val="24"/>
        </w:rPr>
        <w:t xml:space="preserve"> themselves are the subjects being protected. </w:t>
      </w:r>
      <w:r w:rsidRPr="00712409">
        <w:rPr>
          <w:rFonts w:ascii="Times New Roman" w:hAnsi="Times New Roman" w:cs="Times New Roman"/>
          <w:sz w:val="24"/>
          <w:szCs w:val="24"/>
        </w:rPr>
        <w:t xml:space="preserve">However, </w:t>
      </w:r>
      <w:r w:rsidR="009E28A1" w:rsidRPr="00712409">
        <w:rPr>
          <w:rFonts w:ascii="Times New Roman" w:hAnsi="Times New Roman" w:cs="Times New Roman"/>
          <w:sz w:val="24"/>
          <w:szCs w:val="24"/>
        </w:rPr>
        <w:t>in paragraph 6</w:t>
      </w:r>
      <w:r w:rsidR="00271CCB"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the transferred people </w:t>
      </w:r>
      <w:r w:rsidR="00271CCB" w:rsidRPr="00712409">
        <w:rPr>
          <w:rFonts w:ascii="Times New Roman" w:hAnsi="Times New Roman" w:cs="Times New Roman"/>
          <w:sz w:val="24"/>
          <w:szCs w:val="24"/>
        </w:rPr>
        <w:t>are n</w:t>
      </w:r>
      <w:r w:rsidRPr="00712409">
        <w:rPr>
          <w:rFonts w:ascii="Times New Roman" w:hAnsi="Times New Roman" w:cs="Times New Roman"/>
          <w:sz w:val="24"/>
          <w:szCs w:val="24"/>
        </w:rPr>
        <w:t xml:space="preserve">ationals of the </w:t>
      </w:r>
      <w:r w:rsidR="009E28A1" w:rsidRPr="00712409">
        <w:rPr>
          <w:rFonts w:ascii="Times New Roman" w:hAnsi="Times New Roman" w:cs="Times New Roman"/>
          <w:sz w:val="24"/>
          <w:szCs w:val="24"/>
        </w:rPr>
        <w:t xml:space="preserve">occupant </w:t>
      </w:r>
      <w:r w:rsidR="006449F6" w:rsidRPr="00712409">
        <w:rPr>
          <w:rFonts w:ascii="Times New Roman" w:hAnsi="Times New Roman" w:cs="Times New Roman"/>
          <w:sz w:val="24"/>
          <w:szCs w:val="24"/>
        </w:rPr>
        <w:t>who</w:t>
      </w:r>
      <w:r w:rsidR="009E28A1" w:rsidRPr="00712409">
        <w:rPr>
          <w:rFonts w:ascii="Times New Roman" w:hAnsi="Times New Roman" w:cs="Times New Roman"/>
          <w:sz w:val="24"/>
          <w:szCs w:val="24"/>
        </w:rPr>
        <w:t xml:space="preserve"> </w:t>
      </w:r>
      <w:r w:rsidRPr="00712409">
        <w:rPr>
          <w:rFonts w:ascii="Times New Roman" w:hAnsi="Times New Roman" w:cs="Times New Roman"/>
          <w:sz w:val="24"/>
          <w:szCs w:val="24"/>
        </w:rPr>
        <w:t>do not belong to the</w:t>
      </w:r>
      <w:r w:rsidR="009E28A1" w:rsidRPr="00712409">
        <w:rPr>
          <w:rFonts w:ascii="Times New Roman" w:hAnsi="Times New Roman" w:cs="Times New Roman"/>
          <w:sz w:val="24"/>
          <w:szCs w:val="24"/>
        </w:rPr>
        <w:t xml:space="preserve"> group of</w:t>
      </w:r>
      <w:r w:rsidRPr="00712409">
        <w:rPr>
          <w:rFonts w:ascii="Times New Roman" w:hAnsi="Times New Roman" w:cs="Times New Roman"/>
          <w:sz w:val="24"/>
          <w:szCs w:val="24"/>
        </w:rPr>
        <w:t xml:space="preserve"> protected persons under</w:t>
      </w:r>
      <w:r w:rsidR="00271CCB" w:rsidRPr="00712409">
        <w:rPr>
          <w:rFonts w:ascii="Times New Roman" w:hAnsi="Times New Roman" w:cs="Times New Roman"/>
          <w:sz w:val="24"/>
          <w:szCs w:val="24"/>
        </w:rPr>
        <w:t xml:space="preserve"> the Fourth Geneva Convention, regardless whether they are </w:t>
      </w:r>
      <w:r w:rsidRPr="00712409">
        <w:rPr>
          <w:rFonts w:ascii="Times New Roman" w:hAnsi="Times New Roman" w:cs="Times New Roman"/>
          <w:sz w:val="24"/>
          <w:szCs w:val="24"/>
        </w:rPr>
        <w:t xml:space="preserve">deported or </w:t>
      </w:r>
      <w:r w:rsidR="00271CCB" w:rsidRPr="00712409">
        <w:rPr>
          <w:rFonts w:ascii="Times New Roman" w:hAnsi="Times New Roman" w:cs="Times New Roman"/>
          <w:sz w:val="24"/>
          <w:szCs w:val="24"/>
        </w:rPr>
        <w:t>transferred.</w:t>
      </w:r>
      <w:r w:rsidR="00084112" w:rsidRPr="00712409">
        <w:rPr>
          <w:rStyle w:val="FootnoteReference"/>
          <w:rFonts w:ascii="Times New Roman" w:hAnsi="Times New Roman" w:cs="Times New Roman"/>
          <w:sz w:val="24"/>
          <w:szCs w:val="24"/>
        </w:rPr>
        <w:footnoteReference w:id="86"/>
      </w:r>
      <w:r w:rsidR="00271CCB" w:rsidRPr="00712409">
        <w:rPr>
          <w:rFonts w:ascii="Times New Roman" w:hAnsi="Times New Roman" w:cs="Times New Roman"/>
          <w:sz w:val="24"/>
          <w:szCs w:val="24"/>
        </w:rPr>
        <w:t xml:space="preserve"> Instead, the transferred or deported people in the context of paragraph 6 </w:t>
      </w:r>
      <w:r w:rsidR="006D356F" w:rsidRPr="00712409">
        <w:rPr>
          <w:rFonts w:ascii="Times New Roman" w:hAnsi="Times New Roman" w:cs="Times New Roman"/>
          <w:sz w:val="24"/>
          <w:szCs w:val="24"/>
        </w:rPr>
        <w:t xml:space="preserve">are the ones that </w:t>
      </w:r>
      <w:r w:rsidR="00271CCB" w:rsidRPr="00712409">
        <w:rPr>
          <w:rFonts w:ascii="Times New Roman" w:hAnsi="Times New Roman" w:cs="Times New Roman"/>
          <w:sz w:val="24"/>
          <w:szCs w:val="24"/>
        </w:rPr>
        <w:t xml:space="preserve">form a threat </w:t>
      </w:r>
      <w:r w:rsidR="00855A06" w:rsidRPr="00712409">
        <w:rPr>
          <w:rFonts w:ascii="Times New Roman" w:hAnsi="Times New Roman" w:cs="Times New Roman"/>
          <w:sz w:val="24"/>
          <w:szCs w:val="24"/>
        </w:rPr>
        <w:t>to</w:t>
      </w:r>
      <w:r w:rsidR="00271CCB" w:rsidRPr="00712409">
        <w:rPr>
          <w:rFonts w:ascii="Times New Roman" w:hAnsi="Times New Roman" w:cs="Times New Roman"/>
          <w:sz w:val="24"/>
          <w:szCs w:val="24"/>
        </w:rPr>
        <w:t xml:space="preserve"> the existence of the </w:t>
      </w:r>
      <w:r w:rsidRPr="00712409">
        <w:rPr>
          <w:rFonts w:ascii="Times New Roman" w:hAnsi="Times New Roman" w:cs="Times New Roman"/>
          <w:sz w:val="24"/>
          <w:szCs w:val="24"/>
        </w:rPr>
        <w:t>population</w:t>
      </w:r>
      <w:r w:rsidR="006D356F" w:rsidRPr="00712409">
        <w:rPr>
          <w:rFonts w:ascii="Times New Roman" w:hAnsi="Times New Roman" w:cs="Times New Roman"/>
          <w:sz w:val="24"/>
          <w:szCs w:val="24"/>
        </w:rPr>
        <w:t xml:space="preserve"> </w:t>
      </w:r>
      <w:r w:rsidRPr="00712409">
        <w:rPr>
          <w:rFonts w:ascii="Times New Roman" w:hAnsi="Times New Roman" w:cs="Times New Roman"/>
          <w:sz w:val="24"/>
          <w:szCs w:val="24"/>
        </w:rPr>
        <w:t>in</w:t>
      </w:r>
      <w:r w:rsidR="006D356F" w:rsidRPr="00712409">
        <w:rPr>
          <w:rFonts w:ascii="Times New Roman" w:hAnsi="Times New Roman" w:cs="Times New Roman"/>
          <w:sz w:val="24"/>
          <w:szCs w:val="24"/>
        </w:rPr>
        <w:t xml:space="preserve"> the occupied territories. T</w:t>
      </w:r>
      <w:r w:rsidR="00961F5F" w:rsidRPr="00712409">
        <w:rPr>
          <w:rFonts w:ascii="Times New Roman" w:hAnsi="Times New Roman" w:cs="Times New Roman"/>
          <w:sz w:val="24"/>
          <w:szCs w:val="24"/>
        </w:rPr>
        <w:t xml:space="preserve">hus </w:t>
      </w:r>
      <w:r w:rsidR="006D356F" w:rsidRPr="00712409">
        <w:rPr>
          <w:rFonts w:ascii="Times New Roman" w:hAnsi="Times New Roman" w:cs="Times New Roman"/>
          <w:sz w:val="24"/>
          <w:szCs w:val="24"/>
        </w:rPr>
        <w:t xml:space="preserve">Art. 49 (paragraph 6) </w:t>
      </w:r>
      <w:r w:rsidR="00961F5F" w:rsidRPr="00712409">
        <w:rPr>
          <w:rFonts w:ascii="Times New Roman" w:hAnsi="Times New Roman" w:cs="Times New Roman"/>
          <w:sz w:val="24"/>
          <w:szCs w:val="24"/>
        </w:rPr>
        <w:t>protect</w:t>
      </w:r>
      <w:r w:rsidR="006D356F" w:rsidRPr="00712409">
        <w:rPr>
          <w:rFonts w:ascii="Times New Roman" w:hAnsi="Times New Roman" w:cs="Times New Roman"/>
          <w:sz w:val="24"/>
          <w:szCs w:val="24"/>
        </w:rPr>
        <w:t>s</w:t>
      </w:r>
      <w:r w:rsidR="00961F5F" w:rsidRPr="00712409">
        <w:rPr>
          <w:rFonts w:ascii="Times New Roman" w:hAnsi="Times New Roman" w:cs="Times New Roman"/>
          <w:sz w:val="24"/>
          <w:szCs w:val="24"/>
        </w:rPr>
        <w:t xml:space="preserve"> the latter group</w:t>
      </w:r>
      <w:r w:rsidR="00271CCB" w:rsidRPr="00712409">
        <w:rPr>
          <w:rFonts w:ascii="Times New Roman" w:hAnsi="Times New Roman" w:cs="Times New Roman"/>
          <w:sz w:val="24"/>
          <w:szCs w:val="24"/>
        </w:rPr>
        <w:t>,</w:t>
      </w:r>
      <w:r w:rsidR="006D356F" w:rsidRPr="00712409">
        <w:rPr>
          <w:rFonts w:ascii="Times New Roman" w:hAnsi="Times New Roman" w:cs="Times New Roman"/>
          <w:sz w:val="24"/>
          <w:szCs w:val="24"/>
        </w:rPr>
        <w:t xml:space="preserve"> </w:t>
      </w:r>
      <w:r w:rsidRPr="00712409">
        <w:rPr>
          <w:rFonts w:ascii="Times New Roman" w:hAnsi="Times New Roman" w:cs="Times New Roman"/>
          <w:sz w:val="24"/>
          <w:szCs w:val="24"/>
        </w:rPr>
        <w:t>regardless</w:t>
      </w:r>
      <w:r w:rsidR="00271CCB" w:rsidRPr="00712409">
        <w:rPr>
          <w:rFonts w:ascii="Times New Roman" w:hAnsi="Times New Roman" w:cs="Times New Roman"/>
          <w:sz w:val="24"/>
          <w:szCs w:val="24"/>
        </w:rPr>
        <w:t xml:space="preserve"> whether </w:t>
      </w:r>
      <w:r w:rsidR="006D356F" w:rsidRPr="00712409">
        <w:rPr>
          <w:rFonts w:ascii="Times New Roman" w:hAnsi="Times New Roman" w:cs="Times New Roman"/>
          <w:sz w:val="24"/>
          <w:szCs w:val="24"/>
        </w:rPr>
        <w:t xml:space="preserve">they are </w:t>
      </w:r>
      <w:r w:rsidR="00271CCB" w:rsidRPr="00712409">
        <w:rPr>
          <w:rFonts w:ascii="Times New Roman" w:hAnsi="Times New Roman" w:cs="Times New Roman"/>
          <w:sz w:val="24"/>
          <w:szCs w:val="24"/>
        </w:rPr>
        <w:t>displaced</w:t>
      </w:r>
      <w:r w:rsidR="009E28A1" w:rsidRPr="00712409">
        <w:rPr>
          <w:rFonts w:ascii="Times New Roman" w:hAnsi="Times New Roman" w:cs="Times New Roman"/>
          <w:sz w:val="24"/>
          <w:szCs w:val="24"/>
        </w:rPr>
        <w:t xml:space="preserve"> or not</w:t>
      </w:r>
      <w:r w:rsidR="00271CCB" w:rsidRPr="00712409">
        <w:rPr>
          <w:rFonts w:ascii="Times New Roman" w:hAnsi="Times New Roman" w:cs="Times New Roman"/>
          <w:sz w:val="24"/>
          <w:szCs w:val="24"/>
        </w:rPr>
        <w:t xml:space="preserve">. </w:t>
      </w:r>
      <w:r w:rsidR="00A53129" w:rsidRPr="00712409">
        <w:rPr>
          <w:rFonts w:ascii="Times New Roman" w:hAnsi="Times New Roman" w:cs="Times New Roman"/>
          <w:sz w:val="24"/>
          <w:szCs w:val="24"/>
        </w:rPr>
        <w:t>It might</w:t>
      </w:r>
      <w:r w:rsidR="00855A06" w:rsidRPr="00712409">
        <w:rPr>
          <w:rFonts w:ascii="Times New Roman" w:hAnsi="Times New Roman" w:cs="Times New Roman"/>
          <w:sz w:val="24"/>
          <w:szCs w:val="24"/>
        </w:rPr>
        <w:t>,</w:t>
      </w:r>
      <w:r w:rsidR="00A53129" w:rsidRPr="00712409">
        <w:rPr>
          <w:rFonts w:ascii="Times New Roman" w:hAnsi="Times New Roman" w:cs="Times New Roman"/>
          <w:sz w:val="24"/>
          <w:szCs w:val="24"/>
        </w:rPr>
        <w:t xml:space="preserve"> therefore</w:t>
      </w:r>
      <w:r w:rsidR="00855A06" w:rsidRPr="00712409">
        <w:rPr>
          <w:rFonts w:ascii="Times New Roman" w:hAnsi="Times New Roman" w:cs="Times New Roman"/>
          <w:sz w:val="24"/>
          <w:szCs w:val="24"/>
        </w:rPr>
        <w:t>,</w:t>
      </w:r>
      <w:r w:rsidR="00A53129" w:rsidRPr="00712409">
        <w:rPr>
          <w:rFonts w:ascii="Times New Roman" w:hAnsi="Times New Roman" w:cs="Times New Roman"/>
          <w:sz w:val="24"/>
          <w:szCs w:val="24"/>
        </w:rPr>
        <w:t xml:space="preserve"> be </w:t>
      </w:r>
      <w:r w:rsidRPr="00712409">
        <w:rPr>
          <w:rFonts w:ascii="Times New Roman" w:hAnsi="Times New Roman" w:cs="Times New Roman"/>
          <w:sz w:val="24"/>
          <w:szCs w:val="24"/>
        </w:rPr>
        <w:t>more logic</w:t>
      </w:r>
      <w:r w:rsidR="00961F5F" w:rsidRPr="00712409">
        <w:rPr>
          <w:rFonts w:ascii="Times New Roman" w:hAnsi="Times New Roman" w:cs="Times New Roman"/>
          <w:sz w:val="24"/>
          <w:szCs w:val="24"/>
        </w:rPr>
        <w:t xml:space="preserve"> </w:t>
      </w:r>
      <w:r w:rsidRPr="00712409">
        <w:rPr>
          <w:rFonts w:ascii="Times New Roman" w:hAnsi="Times New Roman" w:cs="Times New Roman"/>
          <w:sz w:val="24"/>
          <w:szCs w:val="24"/>
        </w:rPr>
        <w:t>if</w:t>
      </w:r>
      <w:r w:rsidR="00961F5F" w:rsidRPr="00712409">
        <w:rPr>
          <w:rFonts w:ascii="Times New Roman" w:hAnsi="Times New Roman" w:cs="Times New Roman"/>
          <w:sz w:val="24"/>
          <w:szCs w:val="24"/>
        </w:rPr>
        <w:t xml:space="preserve"> </w:t>
      </w:r>
      <w:r w:rsidR="006D356F" w:rsidRPr="00712409">
        <w:rPr>
          <w:rFonts w:ascii="Times New Roman" w:hAnsi="Times New Roman" w:cs="Times New Roman"/>
          <w:sz w:val="24"/>
          <w:szCs w:val="24"/>
        </w:rPr>
        <w:t>Art. 49 (</w:t>
      </w:r>
      <w:r w:rsidR="00961F5F" w:rsidRPr="00712409">
        <w:rPr>
          <w:rFonts w:ascii="Times New Roman" w:hAnsi="Times New Roman" w:cs="Times New Roman"/>
          <w:sz w:val="24"/>
          <w:szCs w:val="24"/>
        </w:rPr>
        <w:t>paragraph 6</w:t>
      </w:r>
      <w:r w:rsidR="006D356F" w:rsidRPr="00712409">
        <w:rPr>
          <w:rFonts w:ascii="Times New Roman" w:hAnsi="Times New Roman" w:cs="Times New Roman"/>
          <w:sz w:val="24"/>
          <w:szCs w:val="24"/>
        </w:rPr>
        <w:t>)</w:t>
      </w:r>
      <w:r w:rsidR="00A53129" w:rsidRPr="00712409">
        <w:rPr>
          <w:rFonts w:ascii="Times New Roman" w:hAnsi="Times New Roman" w:cs="Times New Roman"/>
          <w:sz w:val="24"/>
          <w:szCs w:val="24"/>
        </w:rPr>
        <w:t xml:space="preserve"> </w:t>
      </w:r>
      <w:r w:rsidR="009E28A1" w:rsidRPr="00712409">
        <w:rPr>
          <w:rFonts w:ascii="Times New Roman" w:hAnsi="Times New Roman" w:cs="Times New Roman"/>
          <w:sz w:val="24"/>
          <w:szCs w:val="24"/>
        </w:rPr>
        <w:t>should</w:t>
      </w:r>
      <w:r w:rsidR="00961F5F" w:rsidRPr="00712409">
        <w:rPr>
          <w:rFonts w:ascii="Times New Roman" w:hAnsi="Times New Roman" w:cs="Times New Roman"/>
          <w:sz w:val="24"/>
          <w:szCs w:val="24"/>
        </w:rPr>
        <w:t xml:space="preserve"> be </w:t>
      </w:r>
      <w:r w:rsidR="00271CCB" w:rsidRPr="00712409">
        <w:rPr>
          <w:rFonts w:ascii="Times New Roman" w:hAnsi="Times New Roman" w:cs="Times New Roman"/>
          <w:sz w:val="24"/>
          <w:szCs w:val="24"/>
        </w:rPr>
        <w:t>separate</w:t>
      </w:r>
      <w:r w:rsidR="00961F5F" w:rsidRPr="00712409">
        <w:rPr>
          <w:rFonts w:ascii="Times New Roman" w:hAnsi="Times New Roman" w:cs="Times New Roman"/>
          <w:sz w:val="24"/>
          <w:szCs w:val="24"/>
        </w:rPr>
        <w:t>d</w:t>
      </w:r>
      <w:r w:rsidR="00271CCB" w:rsidRPr="00712409">
        <w:rPr>
          <w:rFonts w:ascii="Times New Roman" w:hAnsi="Times New Roman" w:cs="Times New Roman"/>
          <w:sz w:val="24"/>
          <w:szCs w:val="24"/>
        </w:rPr>
        <w:t xml:space="preserve"> </w:t>
      </w:r>
      <w:r w:rsidR="00961F5F" w:rsidRPr="00712409">
        <w:rPr>
          <w:rFonts w:ascii="Times New Roman" w:hAnsi="Times New Roman" w:cs="Times New Roman"/>
          <w:sz w:val="24"/>
          <w:szCs w:val="24"/>
        </w:rPr>
        <w:t>from the first five paragraphs</w:t>
      </w:r>
      <w:r w:rsidR="006D356F" w:rsidRPr="00712409">
        <w:rPr>
          <w:rFonts w:ascii="Times New Roman" w:hAnsi="Times New Roman" w:cs="Times New Roman"/>
          <w:sz w:val="24"/>
          <w:szCs w:val="24"/>
        </w:rPr>
        <w:t xml:space="preserve"> as a provision in itself</w:t>
      </w:r>
      <w:r w:rsidRPr="00712409">
        <w:rPr>
          <w:rFonts w:ascii="Times New Roman" w:hAnsi="Times New Roman" w:cs="Times New Roman"/>
          <w:sz w:val="24"/>
          <w:szCs w:val="24"/>
        </w:rPr>
        <w:t>, f</w:t>
      </w:r>
      <w:r w:rsidR="00961F5F" w:rsidRPr="00712409">
        <w:rPr>
          <w:rFonts w:ascii="Times New Roman" w:hAnsi="Times New Roman" w:cs="Times New Roman"/>
          <w:sz w:val="24"/>
          <w:szCs w:val="24"/>
        </w:rPr>
        <w:t>or i</w:t>
      </w:r>
      <w:r w:rsidR="00271CCB" w:rsidRPr="00712409">
        <w:rPr>
          <w:rFonts w:ascii="Times New Roman" w:hAnsi="Times New Roman" w:cs="Times New Roman"/>
          <w:sz w:val="24"/>
          <w:szCs w:val="24"/>
        </w:rPr>
        <w:t xml:space="preserve">ts misplacement </w:t>
      </w:r>
      <w:r w:rsidR="00961F5F" w:rsidRPr="00712409">
        <w:rPr>
          <w:rFonts w:ascii="Times New Roman" w:hAnsi="Times New Roman" w:cs="Times New Roman"/>
          <w:sz w:val="24"/>
          <w:szCs w:val="24"/>
        </w:rPr>
        <w:t>creates confusion as to its purpose and application</w:t>
      </w:r>
      <w:r w:rsidR="00271CCB" w:rsidRPr="00712409">
        <w:rPr>
          <w:rFonts w:ascii="Times New Roman" w:hAnsi="Times New Roman" w:cs="Times New Roman"/>
          <w:sz w:val="24"/>
          <w:szCs w:val="24"/>
        </w:rPr>
        <w:t>.</w:t>
      </w:r>
      <w:r w:rsidR="00271CCB" w:rsidRPr="00712409">
        <w:rPr>
          <w:rStyle w:val="FootnoteReference"/>
          <w:rFonts w:ascii="Times New Roman" w:hAnsi="Times New Roman" w:cs="Times New Roman"/>
          <w:sz w:val="24"/>
          <w:szCs w:val="24"/>
        </w:rPr>
        <w:footnoteReference w:id="87"/>
      </w:r>
    </w:p>
    <w:p w14:paraId="534BBE8A" w14:textId="4C4E4297" w:rsidR="008734A9" w:rsidRPr="00712409" w:rsidRDefault="00961F5F" w:rsidP="00712409">
      <w:pPr>
        <w:spacing w:after="0" w:line="360" w:lineRule="auto"/>
        <w:ind w:firstLine="360"/>
        <w:jc w:val="both"/>
        <w:rPr>
          <w:rFonts w:ascii="Times New Roman" w:hAnsi="Times New Roman" w:cs="Times New Roman"/>
          <w:sz w:val="24"/>
          <w:szCs w:val="24"/>
        </w:rPr>
      </w:pPr>
      <w:r w:rsidRPr="00712409">
        <w:rPr>
          <w:rFonts w:ascii="Times New Roman" w:hAnsi="Times New Roman" w:cs="Times New Roman"/>
          <w:sz w:val="24"/>
          <w:szCs w:val="24"/>
        </w:rPr>
        <w:t xml:space="preserve">Indeed, </w:t>
      </w:r>
      <w:r w:rsidR="00676D75" w:rsidRPr="00712409">
        <w:rPr>
          <w:rFonts w:ascii="Times New Roman" w:hAnsi="Times New Roman" w:cs="Times New Roman"/>
          <w:sz w:val="24"/>
          <w:szCs w:val="24"/>
        </w:rPr>
        <w:t>Art. 49</w:t>
      </w:r>
      <w:r w:rsidR="00941909" w:rsidRPr="00712409">
        <w:rPr>
          <w:rFonts w:ascii="Times New Roman" w:hAnsi="Times New Roman" w:cs="Times New Roman"/>
          <w:sz w:val="24"/>
          <w:szCs w:val="24"/>
        </w:rPr>
        <w:t xml:space="preserve"> </w:t>
      </w:r>
      <w:r w:rsidR="00676D75" w:rsidRPr="00712409">
        <w:rPr>
          <w:rFonts w:ascii="Times New Roman" w:hAnsi="Times New Roman" w:cs="Times New Roman"/>
          <w:sz w:val="24"/>
          <w:szCs w:val="24"/>
        </w:rPr>
        <w:t>(</w:t>
      </w:r>
      <w:r w:rsidR="00941909" w:rsidRPr="00712409">
        <w:rPr>
          <w:rFonts w:ascii="Times New Roman" w:hAnsi="Times New Roman" w:cs="Times New Roman"/>
          <w:sz w:val="24"/>
          <w:szCs w:val="24"/>
        </w:rPr>
        <w:t>paragraph 6</w:t>
      </w:r>
      <w:r w:rsidR="00676D75" w:rsidRPr="00712409">
        <w:rPr>
          <w:rFonts w:ascii="Times New Roman" w:hAnsi="Times New Roman" w:cs="Times New Roman"/>
          <w:sz w:val="24"/>
          <w:szCs w:val="24"/>
        </w:rPr>
        <w:t>)</w:t>
      </w:r>
      <w:r w:rsidR="00941909" w:rsidRPr="00712409">
        <w:rPr>
          <w:rFonts w:ascii="Times New Roman" w:hAnsi="Times New Roman" w:cs="Times New Roman"/>
          <w:sz w:val="24"/>
          <w:szCs w:val="24"/>
        </w:rPr>
        <w:t xml:space="preserve"> does not </w:t>
      </w:r>
      <w:r w:rsidRPr="00712409">
        <w:rPr>
          <w:rFonts w:ascii="Times New Roman" w:hAnsi="Times New Roman" w:cs="Times New Roman"/>
          <w:sz w:val="24"/>
          <w:szCs w:val="24"/>
        </w:rPr>
        <w:t>prohibit</w:t>
      </w:r>
      <w:r w:rsidR="00941909" w:rsidRPr="00712409">
        <w:rPr>
          <w:rFonts w:ascii="Times New Roman" w:hAnsi="Times New Roman" w:cs="Times New Roman"/>
          <w:sz w:val="24"/>
          <w:szCs w:val="24"/>
        </w:rPr>
        <w:t xml:space="preserve"> the </w:t>
      </w:r>
      <w:r w:rsidR="00F4769F" w:rsidRPr="00712409">
        <w:rPr>
          <w:rFonts w:ascii="Times New Roman" w:hAnsi="Times New Roman" w:cs="Times New Roman"/>
          <w:sz w:val="24"/>
          <w:szCs w:val="24"/>
        </w:rPr>
        <w:t>placement</w:t>
      </w:r>
      <w:r w:rsidR="00941909" w:rsidRPr="00712409">
        <w:rPr>
          <w:rFonts w:ascii="Times New Roman" w:hAnsi="Times New Roman" w:cs="Times New Roman"/>
          <w:sz w:val="24"/>
          <w:szCs w:val="24"/>
        </w:rPr>
        <w:t xml:space="preserve"> of civil servants or officials of the </w:t>
      </w:r>
      <w:r w:rsidR="009E28A1" w:rsidRPr="00712409">
        <w:rPr>
          <w:rFonts w:ascii="Times New Roman" w:hAnsi="Times New Roman" w:cs="Times New Roman"/>
          <w:sz w:val="24"/>
          <w:szCs w:val="24"/>
        </w:rPr>
        <w:t>occupant</w:t>
      </w:r>
      <w:r w:rsidR="00941909" w:rsidRPr="00712409">
        <w:rPr>
          <w:rFonts w:ascii="Times New Roman" w:hAnsi="Times New Roman" w:cs="Times New Roman"/>
          <w:sz w:val="24"/>
          <w:szCs w:val="24"/>
        </w:rPr>
        <w:t xml:space="preserve"> </w:t>
      </w:r>
      <w:r w:rsidR="009046DB" w:rsidRPr="00712409">
        <w:rPr>
          <w:rFonts w:ascii="Times New Roman" w:hAnsi="Times New Roman" w:cs="Times New Roman"/>
          <w:sz w:val="24"/>
          <w:szCs w:val="24"/>
        </w:rPr>
        <w:t>i</w:t>
      </w:r>
      <w:r w:rsidRPr="00712409">
        <w:rPr>
          <w:rFonts w:ascii="Times New Roman" w:hAnsi="Times New Roman" w:cs="Times New Roman"/>
          <w:sz w:val="24"/>
          <w:szCs w:val="24"/>
        </w:rPr>
        <w:t xml:space="preserve">n the occupied territories </w:t>
      </w:r>
      <w:r w:rsidR="00941909" w:rsidRPr="00712409">
        <w:rPr>
          <w:rFonts w:ascii="Times New Roman" w:hAnsi="Times New Roman" w:cs="Times New Roman"/>
          <w:sz w:val="24"/>
          <w:szCs w:val="24"/>
        </w:rPr>
        <w:t xml:space="preserve">to assist </w:t>
      </w:r>
      <w:r w:rsidR="009046DB" w:rsidRPr="00712409">
        <w:rPr>
          <w:rFonts w:ascii="Times New Roman" w:hAnsi="Times New Roman" w:cs="Times New Roman"/>
          <w:sz w:val="24"/>
          <w:szCs w:val="24"/>
        </w:rPr>
        <w:t>its established</w:t>
      </w:r>
      <w:r w:rsidR="00941909" w:rsidRPr="00712409">
        <w:rPr>
          <w:rFonts w:ascii="Times New Roman" w:hAnsi="Times New Roman" w:cs="Times New Roman"/>
          <w:sz w:val="24"/>
          <w:szCs w:val="24"/>
        </w:rPr>
        <w:t xml:space="preserve"> military g</w:t>
      </w:r>
      <w:r w:rsidR="009046DB" w:rsidRPr="00712409">
        <w:rPr>
          <w:rFonts w:ascii="Times New Roman" w:hAnsi="Times New Roman" w:cs="Times New Roman"/>
          <w:sz w:val="24"/>
          <w:szCs w:val="24"/>
        </w:rPr>
        <w:t>overnment</w:t>
      </w:r>
      <w:r w:rsidR="00941909" w:rsidRPr="00712409">
        <w:rPr>
          <w:rFonts w:ascii="Times New Roman" w:hAnsi="Times New Roman" w:cs="Times New Roman"/>
          <w:sz w:val="24"/>
          <w:szCs w:val="24"/>
        </w:rPr>
        <w:t xml:space="preserve">, </w:t>
      </w:r>
      <w:r w:rsidR="009E28A1" w:rsidRPr="00712409">
        <w:rPr>
          <w:rFonts w:ascii="Times New Roman" w:hAnsi="Times New Roman" w:cs="Times New Roman"/>
          <w:sz w:val="24"/>
          <w:szCs w:val="24"/>
        </w:rPr>
        <w:t>as long as this</w:t>
      </w:r>
      <w:r w:rsidR="00F4769F" w:rsidRPr="00712409">
        <w:rPr>
          <w:rFonts w:ascii="Times New Roman" w:hAnsi="Times New Roman" w:cs="Times New Roman"/>
          <w:sz w:val="24"/>
          <w:szCs w:val="24"/>
        </w:rPr>
        <w:t xml:space="preserve"> is</w:t>
      </w:r>
      <w:r w:rsidR="00941909" w:rsidRPr="00712409">
        <w:rPr>
          <w:rFonts w:ascii="Times New Roman" w:hAnsi="Times New Roman" w:cs="Times New Roman"/>
          <w:sz w:val="24"/>
          <w:szCs w:val="24"/>
        </w:rPr>
        <w:t xml:space="preserve"> on a </w:t>
      </w:r>
      <w:r w:rsidR="00941909" w:rsidRPr="00712409">
        <w:rPr>
          <w:rFonts w:ascii="Times New Roman" w:hAnsi="Times New Roman" w:cs="Times New Roman"/>
          <w:i/>
          <w:sz w:val="24"/>
          <w:szCs w:val="24"/>
        </w:rPr>
        <w:t>temporary</w:t>
      </w:r>
      <w:r w:rsidR="00941909" w:rsidRPr="00712409">
        <w:rPr>
          <w:rFonts w:ascii="Times New Roman" w:hAnsi="Times New Roman" w:cs="Times New Roman"/>
          <w:sz w:val="24"/>
          <w:szCs w:val="24"/>
        </w:rPr>
        <w:t xml:space="preserve"> and a </w:t>
      </w:r>
      <w:r w:rsidR="00941909" w:rsidRPr="00712409">
        <w:rPr>
          <w:rFonts w:ascii="Times New Roman" w:hAnsi="Times New Roman" w:cs="Times New Roman"/>
          <w:i/>
          <w:sz w:val="24"/>
          <w:szCs w:val="24"/>
        </w:rPr>
        <w:t>functional</w:t>
      </w:r>
      <w:r w:rsidR="00941909" w:rsidRPr="00712409">
        <w:rPr>
          <w:rFonts w:ascii="Times New Roman" w:hAnsi="Times New Roman" w:cs="Times New Roman"/>
          <w:sz w:val="24"/>
          <w:szCs w:val="24"/>
        </w:rPr>
        <w:t xml:space="preserve"> basis.</w:t>
      </w:r>
      <w:r w:rsidR="00471A16" w:rsidRPr="00712409">
        <w:rPr>
          <w:rStyle w:val="FootnoteReference"/>
          <w:rFonts w:ascii="Times New Roman" w:hAnsi="Times New Roman" w:cs="Times New Roman"/>
          <w:sz w:val="24"/>
          <w:szCs w:val="24"/>
        </w:rPr>
        <w:footnoteReference w:id="88"/>
      </w:r>
      <w:r w:rsidR="00941909" w:rsidRPr="00712409">
        <w:rPr>
          <w:rFonts w:ascii="Times New Roman" w:hAnsi="Times New Roman" w:cs="Times New Roman"/>
          <w:sz w:val="24"/>
          <w:szCs w:val="24"/>
        </w:rPr>
        <w:t xml:space="preserve"> </w:t>
      </w:r>
      <w:r w:rsidR="00F4769F" w:rsidRPr="00712409">
        <w:rPr>
          <w:rFonts w:ascii="Times New Roman" w:hAnsi="Times New Roman" w:cs="Times New Roman"/>
          <w:sz w:val="24"/>
          <w:szCs w:val="24"/>
        </w:rPr>
        <w:t xml:space="preserve">Neither does this paragraph </w:t>
      </w:r>
      <w:r w:rsidRPr="00712409">
        <w:rPr>
          <w:rFonts w:ascii="Times New Roman" w:hAnsi="Times New Roman" w:cs="Times New Roman"/>
          <w:sz w:val="24"/>
          <w:szCs w:val="24"/>
        </w:rPr>
        <w:t xml:space="preserve">explicitly </w:t>
      </w:r>
      <w:r w:rsidR="00F4769F" w:rsidRPr="00712409">
        <w:rPr>
          <w:rFonts w:ascii="Times New Roman" w:hAnsi="Times New Roman" w:cs="Times New Roman"/>
          <w:sz w:val="24"/>
          <w:szCs w:val="24"/>
        </w:rPr>
        <w:t xml:space="preserve">prohibit the movement of individual Israelis to the occupied territories on their own initiative and without any direct or indirect support of the </w:t>
      </w:r>
      <w:r w:rsidR="009E28A1" w:rsidRPr="00712409">
        <w:rPr>
          <w:rFonts w:ascii="Times New Roman" w:hAnsi="Times New Roman" w:cs="Times New Roman"/>
          <w:sz w:val="24"/>
          <w:szCs w:val="24"/>
        </w:rPr>
        <w:t>occupant</w:t>
      </w:r>
      <w:r w:rsidR="00F4769F" w:rsidRPr="00712409">
        <w:rPr>
          <w:rFonts w:ascii="Times New Roman" w:hAnsi="Times New Roman" w:cs="Times New Roman"/>
          <w:sz w:val="24"/>
          <w:szCs w:val="24"/>
        </w:rPr>
        <w:t xml:space="preserve">, as long as they respect the local laws and culture of the native </w:t>
      </w:r>
      <w:r w:rsidR="00F2748A" w:rsidRPr="00712409">
        <w:rPr>
          <w:rFonts w:ascii="Times New Roman" w:hAnsi="Times New Roman" w:cs="Times New Roman"/>
          <w:sz w:val="24"/>
          <w:szCs w:val="24"/>
        </w:rPr>
        <w:t>people</w:t>
      </w:r>
      <w:r w:rsidR="00F4769F" w:rsidRPr="00712409">
        <w:rPr>
          <w:rFonts w:ascii="Times New Roman" w:hAnsi="Times New Roman" w:cs="Times New Roman"/>
          <w:sz w:val="24"/>
          <w:szCs w:val="24"/>
        </w:rPr>
        <w:t xml:space="preserve"> and do not intend to harm them in any way.</w:t>
      </w:r>
      <w:r w:rsidR="00F4769F" w:rsidRPr="00712409">
        <w:rPr>
          <w:rStyle w:val="FootnoteReference"/>
          <w:rFonts w:ascii="Times New Roman" w:hAnsi="Times New Roman" w:cs="Times New Roman"/>
          <w:sz w:val="24"/>
          <w:szCs w:val="24"/>
        </w:rPr>
        <w:footnoteReference w:id="89"/>
      </w:r>
      <w:r w:rsidRPr="00712409">
        <w:rPr>
          <w:rFonts w:ascii="Times New Roman" w:hAnsi="Times New Roman" w:cs="Times New Roman"/>
          <w:sz w:val="24"/>
          <w:szCs w:val="24"/>
        </w:rPr>
        <w:t xml:space="preserve"> </w:t>
      </w:r>
      <w:r w:rsidR="009E28A1" w:rsidRPr="00712409">
        <w:rPr>
          <w:rFonts w:ascii="Times New Roman" w:hAnsi="Times New Roman" w:cs="Times New Roman"/>
          <w:sz w:val="24"/>
          <w:szCs w:val="24"/>
        </w:rPr>
        <w:t>For t</w:t>
      </w:r>
      <w:r w:rsidR="002B3727" w:rsidRPr="00712409">
        <w:rPr>
          <w:rFonts w:ascii="Times New Roman" w:hAnsi="Times New Roman" w:cs="Times New Roman"/>
          <w:sz w:val="24"/>
          <w:szCs w:val="24"/>
        </w:rPr>
        <w:t>he logic behind Art. 49 (paragraph 6)</w:t>
      </w:r>
      <w:r w:rsidR="009D1A03" w:rsidRPr="00712409">
        <w:rPr>
          <w:rFonts w:ascii="Times New Roman" w:hAnsi="Times New Roman" w:cs="Times New Roman"/>
          <w:sz w:val="24"/>
          <w:szCs w:val="24"/>
        </w:rPr>
        <w:t xml:space="preserve"> is</w:t>
      </w:r>
      <w:r w:rsidR="008734A9" w:rsidRPr="00712409">
        <w:rPr>
          <w:rFonts w:ascii="Times New Roman" w:hAnsi="Times New Roman" w:cs="Times New Roman"/>
          <w:sz w:val="24"/>
          <w:szCs w:val="24"/>
        </w:rPr>
        <w:t xml:space="preserve"> </w:t>
      </w:r>
      <w:r w:rsidR="009D1A03" w:rsidRPr="00712409">
        <w:rPr>
          <w:rFonts w:ascii="Times New Roman" w:hAnsi="Times New Roman" w:cs="Times New Roman"/>
          <w:sz w:val="24"/>
          <w:szCs w:val="24"/>
        </w:rPr>
        <w:t xml:space="preserve">to prevent colonialism </w:t>
      </w:r>
      <w:r w:rsidR="00F2748A" w:rsidRPr="00712409">
        <w:rPr>
          <w:rFonts w:ascii="Times New Roman" w:hAnsi="Times New Roman" w:cs="Times New Roman"/>
          <w:sz w:val="24"/>
          <w:szCs w:val="24"/>
        </w:rPr>
        <w:t xml:space="preserve">in order </w:t>
      </w:r>
      <w:r w:rsidR="009D1A03" w:rsidRPr="00712409">
        <w:rPr>
          <w:rFonts w:ascii="Times New Roman" w:hAnsi="Times New Roman" w:cs="Times New Roman"/>
          <w:sz w:val="24"/>
          <w:szCs w:val="24"/>
        </w:rPr>
        <w:t>to gain land permanently from occupied territories</w:t>
      </w:r>
      <w:r w:rsidR="009E28A1" w:rsidRPr="00712409">
        <w:rPr>
          <w:rFonts w:ascii="Times New Roman" w:hAnsi="Times New Roman" w:cs="Times New Roman"/>
          <w:sz w:val="24"/>
          <w:szCs w:val="24"/>
        </w:rPr>
        <w:t>, yet not to prevent immigration at all</w:t>
      </w:r>
      <w:r w:rsidR="009D1A03" w:rsidRPr="00712409">
        <w:rPr>
          <w:rFonts w:ascii="Times New Roman" w:hAnsi="Times New Roman" w:cs="Times New Roman"/>
          <w:sz w:val="24"/>
          <w:szCs w:val="24"/>
        </w:rPr>
        <w:t>.</w:t>
      </w:r>
      <w:r w:rsidR="00F2748A" w:rsidRPr="00712409">
        <w:rPr>
          <w:rStyle w:val="FootnoteReference"/>
          <w:rFonts w:ascii="Times New Roman" w:hAnsi="Times New Roman" w:cs="Times New Roman"/>
          <w:sz w:val="24"/>
          <w:szCs w:val="24"/>
        </w:rPr>
        <w:footnoteReference w:id="90"/>
      </w:r>
      <w:r w:rsidR="009D1A03" w:rsidRPr="00712409">
        <w:rPr>
          <w:rFonts w:ascii="Times New Roman" w:hAnsi="Times New Roman" w:cs="Times New Roman"/>
          <w:sz w:val="24"/>
          <w:szCs w:val="24"/>
        </w:rPr>
        <w:t xml:space="preserve"> </w:t>
      </w:r>
      <w:r w:rsidR="009E28A1" w:rsidRPr="00712409">
        <w:rPr>
          <w:rFonts w:ascii="Times New Roman" w:hAnsi="Times New Roman" w:cs="Times New Roman"/>
          <w:sz w:val="24"/>
          <w:szCs w:val="24"/>
        </w:rPr>
        <w:t xml:space="preserve">However, </w:t>
      </w:r>
      <w:r w:rsidR="00855A06" w:rsidRPr="00712409">
        <w:rPr>
          <w:rFonts w:ascii="Times New Roman" w:hAnsi="Times New Roman" w:cs="Times New Roman"/>
          <w:sz w:val="24"/>
          <w:szCs w:val="24"/>
        </w:rPr>
        <w:t>the different life</w:t>
      </w:r>
      <w:r w:rsidR="009D1A03" w:rsidRPr="00712409">
        <w:rPr>
          <w:rFonts w:ascii="Times New Roman" w:hAnsi="Times New Roman" w:cs="Times New Roman"/>
          <w:sz w:val="24"/>
          <w:szCs w:val="24"/>
        </w:rPr>
        <w:t xml:space="preserve">styles between the native </w:t>
      </w:r>
      <w:r w:rsidR="00F2748A" w:rsidRPr="00712409">
        <w:rPr>
          <w:rFonts w:ascii="Times New Roman" w:hAnsi="Times New Roman" w:cs="Times New Roman"/>
          <w:sz w:val="24"/>
          <w:szCs w:val="24"/>
        </w:rPr>
        <w:t>people</w:t>
      </w:r>
      <w:r w:rsidR="009D1A03" w:rsidRPr="00712409">
        <w:rPr>
          <w:rFonts w:ascii="Times New Roman" w:hAnsi="Times New Roman" w:cs="Times New Roman"/>
          <w:sz w:val="24"/>
          <w:szCs w:val="24"/>
        </w:rPr>
        <w:t xml:space="preserve"> </w:t>
      </w:r>
      <w:r w:rsidR="00F2748A" w:rsidRPr="00712409">
        <w:rPr>
          <w:rFonts w:ascii="Times New Roman" w:hAnsi="Times New Roman" w:cs="Times New Roman"/>
          <w:sz w:val="24"/>
          <w:szCs w:val="24"/>
        </w:rPr>
        <w:t xml:space="preserve">in the occupied territories </w:t>
      </w:r>
      <w:r w:rsidR="009D1A03" w:rsidRPr="00712409">
        <w:rPr>
          <w:rFonts w:ascii="Times New Roman" w:hAnsi="Times New Roman" w:cs="Times New Roman"/>
          <w:sz w:val="24"/>
          <w:szCs w:val="24"/>
        </w:rPr>
        <w:t xml:space="preserve">and the </w:t>
      </w:r>
      <w:r w:rsidR="00F2748A" w:rsidRPr="00712409">
        <w:rPr>
          <w:rFonts w:ascii="Times New Roman" w:hAnsi="Times New Roman" w:cs="Times New Roman"/>
          <w:sz w:val="24"/>
          <w:szCs w:val="24"/>
        </w:rPr>
        <w:t xml:space="preserve">nationals of the </w:t>
      </w:r>
      <w:r w:rsidR="009E28A1" w:rsidRPr="00712409">
        <w:rPr>
          <w:rFonts w:ascii="Times New Roman" w:hAnsi="Times New Roman" w:cs="Times New Roman"/>
          <w:sz w:val="24"/>
          <w:szCs w:val="24"/>
        </w:rPr>
        <w:t>occupant</w:t>
      </w:r>
      <w:r w:rsidR="009D1A03" w:rsidRPr="00712409">
        <w:rPr>
          <w:rFonts w:ascii="Times New Roman" w:hAnsi="Times New Roman" w:cs="Times New Roman"/>
          <w:sz w:val="24"/>
          <w:szCs w:val="24"/>
        </w:rPr>
        <w:t xml:space="preserve"> can cause </w:t>
      </w:r>
      <w:r w:rsidR="00F2748A" w:rsidRPr="00712409">
        <w:rPr>
          <w:rFonts w:ascii="Times New Roman" w:hAnsi="Times New Roman" w:cs="Times New Roman"/>
          <w:sz w:val="24"/>
          <w:szCs w:val="24"/>
        </w:rPr>
        <w:t xml:space="preserve">cases of </w:t>
      </w:r>
      <w:r w:rsidR="009D1A03" w:rsidRPr="00712409">
        <w:rPr>
          <w:rFonts w:ascii="Times New Roman" w:hAnsi="Times New Roman" w:cs="Times New Roman"/>
          <w:sz w:val="24"/>
          <w:szCs w:val="24"/>
        </w:rPr>
        <w:t xml:space="preserve">discrimination or in any other way </w:t>
      </w:r>
      <w:r w:rsidR="00F2748A" w:rsidRPr="00712409">
        <w:rPr>
          <w:rFonts w:ascii="Times New Roman" w:hAnsi="Times New Roman" w:cs="Times New Roman"/>
          <w:sz w:val="24"/>
          <w:szCs w:val="24"/>
        </w:rPr>
        <w:t>deteriorate</w:t>
      </w:r>
      <w:r w:rsidR="009D1A03" w:rsidRPr="00712409">
        <w:rPr>
          <w:rFonts w:ascii="Times New Roman" w:hAnsi="Times New Roman" w:cs="Times New Roman"/>
          <w:sz w:val="24"/>
          <w:szCs w:val="24"/>
        </w:rPr>
        <w:t xml:space="preserve"> the lives of the native </w:t>
      </w:r>
      <w:r w:rsidR="00F2748A" w:rsidRPr="00712409">
        <w:rPr>
          <w:rFonts w:ascii="Times New Roman" w:hAnsi="Times New Roman" w:cs="Times New Roman"/>
          <w:sz w:val="24"/>
          <w:szCs w:val="24"/>
        </w:rPr>
        <w:t>people,</w:t>
      </w:r>
      <w:r w:rsidR="009D1A03" w:rsidRPr="00712409">
        <w:rPr>
          <w:rFonts w:ascii="Times New Roman" w:hAnsi="Times New Roman" w:cs="Times New Roman"/>
          <w:sz w:val="24"/>
          <w:szCs w:val="24"/>
        </w:rPr>
        <w:t xml:space="preserve"> which </w:t>
      </w:r>
      <w:r w:rsidR="00850B1A" w:rsidRPr="00712409">
        <w:rPr>
          <w:rFonts w:ascii="Times New Roman" w:hAnsi="Times New Roman" w:cs="Times New Roman"/>
          <w:sz w:val="24"/>
          <w:szCs w:val="24"/>
        </w:rPr>
        <w:t>is not</w:t>
      </w:r>
      <w:r w:rsidR="009D1A03" w:rsidRPr="00712409">
        <w:rPr>
          <w:rFonts w:ascii="Times New Roman" w:hAnsi="Times New Roman" w:cs="Times New Roman"/>
          <w:sz w:val="24"/>
          <w:szCs w:val="24"/>
        </w:rPr>
        <w:t xml:space="preserve"> </w:t>
      </w:r>
      <w:r w:rsidR="00F2748A" w:rsidRPr="00712409">
        <w:rPr>
          <w:rFonts w:ascii="Times New Roman" w:hAnsi="Times New Roman" w:cs="Times New Roman"/>
          <w:sz w:val="24"/>
          <w:szCs w:val="24"/>
        </w:rPr>
        <w:t xml:space="preserve">and should not be </w:t>
      </w:r>
      <w:r w:rsidR="009D1A03" w:rsidRPr="00712409">
        <w:rPr>
          <w:rFonts w:ascii="Times New Roman" w:hAnsi="Times New Roman" w:cs="Times New Roman"/>
          <w:sz w:val="24"/>
          <w:szCs w:val="24"/>
        </w:rPr>
        <w:t>the aim of an occupation.</w:t>
      </w:r>
      <w:r w:rsidR="009D1A03" w:rsidRPr="00712409">
        <w:rPr>
          <w:rStyle w:val="FootnoteReference"/>
          <w:rFonts w:ascii="Times New Roman" w:hAnsi="Times New Roman" w:cs="Times New Roman"/>
          <w:sz w:val="24"/>
          <w:szCs w:val="24"/>
        </w:rPr>
        <w:footnoteReference w:id="91"/>
      </w:r>
      <w:r w:rsidR="002B3727" w:rsidRPr="00712409">
        <w:rPr>
          <w:rFonts w:ascii="Times New Roman" w:hAnsi="Times New Roman" w:cs="Times New Roman"/>
          <w:sz w:val="24"/>
          <w:szCs w:val="24"/>
        </w:rPr>
        <w:t xml:space="preserve"> </w:t>
      </w:r>
      <w:r w:rsidR="009E28A1" w:rsidRPr="00712409">
        <w:rPr>
          <w:rFonts w:ascii="Times New Roman" w:hAnsi="Times New Roman" w:cs="Times New Roman"/>
          <w:sz w:val="24"/>
          <w:szCs w:val="24"/>
        </w:rPr>
        <w:t>Yet</w:t>
      </w:r>
      <w:r w:rsidR="00676D75" w:rsidRPr="00712409">
        <w:rPr>
          <w:rFonts w:ascii="Times New Roman" w:hAnsi="Times New Roman" w:cs="Times New Roman"/>
          <w:sz w:val="24"/>
          <w:szCs w:val="24"/>
        </w:rPr>
        <w:t xml:space="preserve"> t</w:t>
      </w:r>
      <w:r w:rsidR="002B3727" w:rsidRPr="00712409">
        <w:rPr>
          <w:rFonts w:ascii="Times New Roman" w:hAnsi="Times New Roman" w:cs="Times New Roman"/>
          <w:sz w:val="24"/>
          <w:szCs w:val="24"/>
        </w:rPr>
        <w:t xml:space="preserve">his would not necessarily be the case </w:t>
      </w:r>
      <w:r w:rsidR="009E28A1" w:rsidRPr="00712409">
        <w:rPr>
          <w:rFonts w:ascii="Times New Roman" w:hAnsi="Times New Roman" w:cs="Times New Roman"/>
          <w:sz w:val="24"/>
          <w:szCs w:val="24"/>
        </w:rPr>
        <w:t>if</w:t>
      </w:r>
      <w:r w:rsidR="002B3727" w:rsidRPr="00712409">
        <w:rPr>
          <w:rFonts w:ascii="Times New Roman" w:hAnsi="Times New Roman" w:cs="Times New Roman"/>
          <w:sz w:val="24"/>
          <w:szCs w:val="24"/>
        </w:rPr>
        <w:t xml:space="preserve"> individual Israelis move to the occupied territories on their ow</w:t>
      </w:r>
      <w:r w:rsidR="00676D75" w:rsidRPr="00712409">
        <w:rPr>
          <w:rFonts w:ascii="Times New Roman" w:hAnsi="Times New Roman" w:cs="Times New Roman"/>
          <w:sz w:val="24"/>
          <w:szCs w:val="24"/>
        </w:rPr>
        <w:t>n initiative</w:t>
      </w:r>
      <w:r w:rsidR="00BB6400" w:rsidRPr="00712409">
        <w:rPr>
          <w:rFonts w:ascii="Times New Roman" w:hAnsi="Times New Roman" w:cs="Times New Roman"/>
          <w:sz w:val="24"/>
          <w:szCs w:val="24"/>
        </w:rPr>
        <w:t xml:space="preserve"> without</w:t>
      </w:r>
      <w:r w:rsidR="00855A06" w:rsidRPr="00712409">
        <w:rPr>
          <w:rFonts w:ascii="Times New Roman" w:hAnsi="Times New Roman" w:cs="Times New Roman"/>
          <w:sz w:val="24"/>
          <w:szCs w:val="24"/>
        </w:rPr>
        <w:t xml:space="preserve"> the</w:t>
      </w:r>
      <w:r w:rsidR="00BB6400" w:rsidRPr="00712409">
        <w:rPr>
          <w:rFonts w:ascii="Times New Roman" w:hAnsi="Times New Roman" w:cs="Times New Roman"/>
          <w:sz w:val="24"/>
          <w:szCs w:val="24"/>
        </w:rPr>
        <w:t xml:space="preserve"> support of the </w:t>
      </w:r>
      <w:r w:rsidR="009E28A1" w:rsidRPr="00712409">
        <w:rPr>
          <w:rFonts w:ascii="Times New Roman" w:hAnsi="Times New Roman" w:cs="Times New Roman"/>
          <w:sz w:val="24"/>
          <w:szCs w:val="24"/>
        </w:rPr>
        <w:t>occupant</w:t>
      </w:r>
      <w:r w:rsidR="00676D75" w:rsidRPr="00712409">
        <w:rPr>
          <w:rFonts w:ascii="Times New Roman" w:hAnsi="Times New Roman" w:cs="Times New Roman"/>
          <w:sz w:val="24"/>
          <w:szCs w:val="24"/>
        </w:rPr>
        <w:t xml:space="preserve">. </w:t>
      </w:r>
    </w:p>
    <w:p w14:paraId="3AE7E0ED" w14:textId="36BDD75D" w:rsidR="00BB6400" w:rsidRPr="00712409" w:rsidRDefault="00BB6400"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lastRenderedPageBreak/>
        <w:t>Broader context: Rome Statute and Protocol 1</w:t>
      </w:r>
    </w:p>
    <w:p w14:paraId="2EEFB23C" w14:textId="77777777" w:rsidR="009E28A1" w:rsidRPr="00712409" w:rsidRDefault="00BB6400"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Although</w:t>
      </w:r>
      <w:r w:rsidR="00676D75" w:rsidRPr="00712409">
        <w:rPr>
          <w:rFonts w:ascii="Times New Roman" w:hAnsi="Times New Roman" w:cs="Times New Roman"/>
          <w:sz w:val="24"/>
          <w:szCs w:val="24"/>
        </w:rPr>
        <w:t xml:space="preserve"> Israel has not ratified them, Protocol I and the Rome Statute are highly relevant to understand the </w:t>
      </w:r>
      <w:r w:rsidRPr="00712409">
        <w:rPr>
          <w:rFonts w:ascii="Times New Roman" w:hAnsi="Times New Roman" w:cs="Times New Roman"/>
          <w:sz w:val="24"/>
          <w:szCs w:val="24"/>
        </w:rPr>
        <w:t>broader context</w:t>
      </w:r>
      <w:r w:rsidR="00676D75" w:rsidRPr="00712409">
        <w:rPr>
          <w:rFonts w:ascii="Times New Roman" w:hAnsi="Times New Roman" w:cs="Times New Roman"/>
          <w:sz w:val="24"/>
          <w:szCs w:val="24"/>
        </w:rPr>
        <w:t xml:space="preserve"> of Art. 49 (paragraph 6) from an international law perspective.</w:t>
      </w:r>
    </w:p>
    <w:p w14:paraId="19A0BBCB" w14:textId="14C0CEA1" w:rsidR="00AD3CD2" w:rsidRPr="00712409" w:rsidRDefault="009E28A1" w:rsidP="00712409">
      <w:pPr>
        <w:spacing w:after="0" w:line="360" w:lineRule="auto"/>
        <w:ind w:firstLine="360"/>
        <w:jc w:val="both"/>
        <w:rPr>
          <w:rFonts w:ascii="Times New Roman" w:hAnsi="Times New Roman" w:cs="Times New Roman"/>
          <w:sz w:val="24"/>
          <w:szCs w:val="24"/>
        </w:rPr>
      </w:pPr>
      <w:r w:rsidRPr="00712409">
        <w:rPr>
          <w:rFonts w:ascii="Times New Roman" w:hAnsi="Times New Roman" w:cs="Times New Roman"/>
          <w:sz w:val="24"/>
          <w:szCs w:val="24"/>
        </w:rPr>
        <w:t xml:space="preserve">In this regard, </w:t>
      </w:r>
      <w:r w:rsidR="00676D75" w:rsidRPr="00712409">
        <w:rPr>
          <w:rFonts w:ascii="Times New Roman" w:hAnsi="Times New Roman" w:cs="Times New Roman"/>
          <w:sz w:val="24"/>
          <w:szCs w:val="24"/>
        </w:rPr>
        <w:t xml:space="preserve">Art. 85 (4) (a) of Protocol I </w:t>
      </w:r>
      <w:r w:rsidR="008C0BB2" w:rsidRPr="00712409">
        <w:rPr>
          <w:rFonts w:ascii="Times New Roman" w:hAnsi="Times New Roman" w:cs="Times New Roman"/>
          <w:sz w:val="24"/>
          <w:szCs w:val="24"/>
        </w:rPr>
        <w:t>incorporates</w:t>
      </w:r>
      <w:r w:rsidR="00676D75" w:rsidRPr="00712409">
        <w:rPr>
          <w:rFonts w:ascii="Times New Roman" w:hAnsi="Times New Roman" w:cs="Times New Roman"/>
          <w:sz w:val="24"/>
          <w:szCs w:val="24"/>
        </w:rPr>
        <w:t xml:space="preserve"> this prohibition to the list of grave breaches of international law and Art. 8 (2) (b) (viii) of the Rome Statute classifies as a war crime the “transfer, </w:t>
      </w:r>
      <w:r w:rsidR="00676D75" w:rsidRPr="00712409">
        <w:rPr>
          <w:rFonts w:ascii="Times New Roman" w:hAnsi="Times New Roman" w:cs="Times New Roman"/>
          <w:i/>
          <w:sz w:val="24"/>
          <w:szCs w:val="24"/>
        </w:rPr>
        <w:t xml:space="preserve">directly or indirectly, </w:t>
      </w:r>
      <w:r w:rsidR="00676D75" w:rsidRPr="00712409">
        <w:rPr>
          <w:rFonts w:ascii="Times New Roman" w:hAnsi="Times New Roman" w:cs="Times New Roman"/>
          <w:sz w:val="24"/>
          <w:szCs w:val="24"/>
        </w:rPr>
        <w:t>by the Occupying Power of parts of its own civilian population into the territory it occupies”.</w:t>
      </w:r>
      <w:r w:rsidR="00676D75" w:rsidRPr="00712409">
        <w:rPr>
          <w:rStyle w:val="FootnoteReference"/>
          <w:rFonts w:ascii="Times New Roman" w:hAnsi="Times New Roman" w:cs="Times New Roman"/>
          <w:i/>
          <w:sz w:val="24"/>
          <w:szCs w:val="24"/>
        </w:rPr>
        <w:footnoteReference w:id="92"/>
      </w:r>
      <w:r w:rsidR="00676D75" w:rsidRPr="00712409">
        <w:rPr>
          <w:rFonts w:ascii="Times New Roman" w:hAnsi="Times New Roman" w:cs="Times New Roman"/>
          <w:sz w:val="24"/>
          <w:szCs w:val="24"/>
        </w:rPr>
        <w:t xml:space="preserve"> The </w:t>
      </w:r>
      <w:r w:rsidR="00AD3CD2" w:rsidRPr="00712409">
        <w:rPr>
          <w:rFonts w:ascii="Times New Roman" w:hAnsi="Times New Roman" w:cs="Times New Roman"/>
          <w:sz w:val="24"/>
          <w:szCs w:val="24"/>
        </w:rPr>
        <w:t>Rome Statute</w:t>
      </w:r>
      <w:r w:rsidR="00676D75" w:rsidRPr="00712409">
        <w:rPr>
          <w:rFonts w:ascii="Times New Roman" w:hAnsi="Times New Roman" w:cs="Times New Roman"/>
          <w:sz w:val="24"/>
          <w:szCs w:val="24"/>
        </w:rPr>
        <w:t xml:space="preserve"> adds for the first time explicitly that also </w:t>
      </w:r>
      <w:r w:rsidR="00855A06" w:rsidRPr="00712409">
        <w:rPr>
          <w:rFonts w:ascii="Times New Roman" w:hAnsi="Times New Roman" w:cs="Times New Roman"/>
          <w:sz w:val="24"/>
          <w:szCs w:val="24"/>
        </w:rPr>
        <w:t xml:space="preserve">the </w:t>
      </w:r>
      <w:r w:rsidR="00676D75" w:rsidRPr="00712409">
        <w:rPr>
          <w:rFonts w:ascii="Times New Roman" w:hAnsi="Times New Roman" w:cs="Times New Roman"/>
          <w:sz w:val="24"/>
          <w:szCs w:val="24"/>
        </w:rPr>
        <w:t xml:space="preserve">indirect transfer of the own population of the </w:t>
      </w:r>
      <w:r w:rsidR="00AD3CD2" w:rsidRPr="00712409">
        <w:rPr>
          <w:rFonts w:ascii="Times New Roman" w:hAnsi="Times New Roman" w:cs="Times New Roman"/>
          <w:sz w:val="24"/>
          <w:szCs w:val="24"/>
        </w:rPr>
        <w:t>occupant</w:t>
      </w:r>
      <w:r w:rsidR="00676D75" w:rsidRPr="00712409">
        <w:rPr>
          <w:rFonts w:ascii="Times New Roman" w:hAnsi="Times New Roman" w:cs="Times New Roman"/>
          <w:sz w:val="24"/>
          <w:szCs w:val="24"/>
        </w:rPr>
        <w:t xml:space="preserve"> is a violation of Art. 49 (par</w:t>
      </w:r>
      <w:r w:rsidR="00855A06" w:rsidRPr="00712409">
        <w:rPr>
          <w:rFonts w:ascii="Times New Roman" w:hAnsi="Times New Roman" w:cs="Times New Roman"/>
          <w:sz w:val="24"/>
          <w:szCs w:val="24"/>
        </w:rPr>
        <w:t>agraph 6). The i</w:t>
      </w:r>
      <w:r w:rsidR="00676D75" w:rsidRPr="00712409">
        <w:rPr>
          <w:rFonts w:ascii="Times New Roman" w:hAnsi="Times New Roman" w:cs="Times New Roman"/>
          <w:sz w:val="24"/>
          <w:szCs w:val="24"/>
        </w:rPr>
        <w:t xml:space="preserve">ndirect transfer </w:t>
      </w:r>
      <w:r w:rsidR="00AD3CD2" w:rsidRPr="00712409">
        <w:rPr>
          <w:rFonts w:ascii="Times New Roman" w:hAnsi="Times New Roman" w:cs="Times New Roman"/>
          <w:sz w:val="24"/>
          <w:szCs w:val="24"/>
        </w:rPr>
        <w:t>is the</w:t>
      </w:r>
      <w:r w:rsidR="00676D75" w:rsidRPr="00712409">
        <w:rPr>
          <w:rFonts w:ascii="Times New Roman" w:hAnsi="Times New Roman" w:cs="Times New Roman"/>
          <w:sz w:val="24"/>
          <w:szCs w:val="24"/>
        </w:rPr>
        <w:t xml:space="preserve"> inducement and facilitation of a living which attracts the </w:t>
      </w:r>
      <w:r w:rsidR="00AD3CD2" w:rsidRPr="00712409">
        <w:rPr>
          <w:rFonts w:ascii="Times New Roman" w:hAnsi="Times New Roman" w:cs="Times New Roman"/>
          <w:sz w:val="24"/>
          <w:szCs w:val="24"/>
        </w:rPr>
        <w:t xml:space="preserve">nationals </w:t>
      </w:r>
      <w:r w:rsidR="00676D75" w:rsidRPr="00712409">
        <w:rPr>
          <w:rFonts w:ascii="Times New Roman" w:hAnsi="Times New Roman" w:cs="Times New Roman"/>
          <w:sz w:val="24"/>
          <w:szCs w:val="24"/>
        </w:rPr>
        <w:t xml:space="preserve">of </w:t>
      </w:r>
      <w:r w:rsidR="00AD3CD2" w:rsidRPr="00712409">
        <w:rPr>
          <w:rFonts w:ascii="Times New Roman" w:hAnsi="Times New Roman" w:cs="Times New Roman"/>
          <w:sz w:val="24"/>
          <w:szCs w:val="24"/>
        </w:rPr>
        <w:t xml:space="preserve">the occupant </w:t>
      </w:r>
      <w:r w:rsidR="00676D75" w:rsidRPr="00712409">
        <w:rPr>
          <w:rFonts w:ascii="Times New Roman" w:hAnsi="Times New Roman" w:cs="Times New Roman"/>
          <w:sz w:val="24"/>
          <w:szCs w:val="24"/>
        </w:rPr>
        <w:t xml:space="preserve">to </w:t>
      </w:r>
      <w:r w:rsidR="00AD3CD2" w:rsidRPr="00712409">
        <w:rPr>
          <w:rFonts w:ascii="Times New Roman" w:hAnsi="Times New Roman" w:cs="Times New Roman"/>
          <w:sz w:val="24"/>
          <w:szCs w:val="24"/>
        </w:rPr>
        <w:t xml:space="preserve">live in </w:t>
      </w:r>
      <w:r w:rsidR="00676D75" w:rsidRPr="00712409">
        <w:rPr>
          <w:rFonts w:ascii="Times New Roman" w:hAnsi="Times New Roman" w:cs="Times New Roman"/>
          <w:sz w:val="24"/>
          <w:szCs w:val="24"/>
        </w:rPr>
        <w:t>the occupied territories</w:t>
      </w:r>
      <w:r w:rsidR="00AD3CD2" w:rsidRPr="00712409">
        <w:rPr>
          <w:rFonts w:ascii="Times New Roman" w:hAnsi="Times New Roman" w:cs="Times New Roman"/>
          <w:sz w:val="24"/>
          <w:szCs w:val="24"/>
        </w:rPr>
        <w:t xml:space="preserve"> and</w:t>
      </w:r>
      <w:r w:rsidR="00676D75" w:rsidRPr="00712409">
        <w:rPr>
          <w:rFonts w:ascii="Times New Roman" w:hAnsi="Times New Roman" w:cs="Times New Roman"/>
          <w:sz w:val="24"/>
          <w:szCs w:val="24"/>
        </w:rPr>
        <w:t xml:space="preserve"> thus violate</w:t>
      </w:r>
      <w:r w:rsidR="00AD3CD2" w:rsidRPr="00712409">
        <w:rPr>
          <w:rFonts w:ascii="Times New Roman" w:hAnsi="Times New Roman" w:cs="Times New Roman"/>
          <w:sz w:val="24"/>
          <w:szCs w:val="24"/>
        </w:rPr>
        <w:t>s</w:t>
      </w:r>
      <w:r w:rsidR="00676D75" w:rsidRPr="00712409">
        <w:rPr>
          <w:rFonts w:ascii="Times New Roman" w:hAnsi="Times New Roman" w:cs="Times New Roman"/>
          <w:sz w:val="24"/>
          <w:szCs w:val="24"/>
        </w:rPr>
        <w:t xml:space="preserve"> </w:t>
      </w:r>
      <w:r w:rsidR="008C0BB2" w:rsidRPr="00712409">
        <w:rPr>
          <w:rFonts w:ascii="Times New Roman" w:hAnsi="Times New Roman" w:cs="Times New Roman"/>
          <w:sz w:val="24"/>
          <w:szCs w:val="24"/>
        </w:rPr>
        <w:t>Art. 49 (paragraph 6)</w:t>
      </w:r>
      <w:r w:rsidR="00676D75" w:rsidRPr="00712409">
        <w:rPr>
          <w:rFonts w:ascii="Times New Roman" w:hAnsi="Times New Roman" w:cs="Times New Roman"/>
          <w:sz w:val="24"/>
          <w:szCs w:val="24"/>
        </w:rPr>
        <w:t>.</w:t>
      </w:r>
      <w:r w:rsidR="00676D75" w:rsidRPr="00712409">
        <w:rPr>
          <w:rStyle w:val="FootnoteReference"/>
          <w:rFonts w:ascii="Times New Roman" w:hAnsi="Times New Roman" w:cs="Times New Roman"/>
          <w:sz w:val="24"/>
          <w:szCs w:val="24"/>
        </w:rPr>
        <w:footnoteReference w:id="93"/>
      </w:r>
      <w:r w:rsidR="00676D75" w:rsidRPr="00712409">
        <w:rPr>
          <w:rFonts w:ascii="Times New Roman" w:hAnsi="Times New Roman" w:cs="Times New Roman"/>
          <w:sz w:val="24"/>
          <w:szCs w:val="24"/>
        </w:rPr>
        <w:t xml:space="preserve"> </w:t>
      </w:r>
      <w:r w:rsidR="00A81855" w:rsidRPr="00712409">
        <w:rPr>
          <w:rFonts w:ascii="Times New Roman" w:hAnsi="Times New Roman" w:cs="Times New Roman"/>
          <w:sz w:val="24"/>
          <w:szCs w:val="24"/>
        </w:rPr>
        <w:t>The transfer by the occupant of its own nationals into the occupied territory violates the principle of international law that an occupant is only permitted to a ‘position of trust as an interim military administrator’.</w:t>
      </w:r>
      <w:r w:rsidR="00A81855" w:rsidRPr="00712409">
        <w:rPr>
          <w:rStyle w:val="FootnoteReference"/>
          <w:rFonts w:ascii="Times New Roman" w:hAnsi="Times New Roman" w:cs="Times New Roman"/>
          <w:sz w:val="24"/>
          <w:szCs w:val="24"/>
        </w:rPr>
        <w:footnoteReference w:id="94"/>
      </w:r>
      <w:r w:rsidR="00A81855" w:rsidRPr="00712409">
        <w:rPr>
          <w:rFonts w:ascii="Times New Roman" w:hAnsi="Times New Roman" w:cs="Times New Roman"/>
          <w:sz w:val="24"/>
          <w:szCs w:val="24"/>
        </w:rPr>
        <w:t xml:space="preserve"> </w:t>
      </w:r>
      <w:r w:rsidR="00676D75" w:rsidRPr="00712409">
        <w:rPr>
          <w:rFonts w:ascii="Times New Roman" w:hAnsi="Times New Roman" w:cs="Times New Roman"/>
          <w:sz w:val="24"/>
          <w:szCs w:val="24"/>
        </w:rPr>
        <w:t>According to Cryer, this addition in the Rome Statute was particularly related to the Palestinian-Israel</w:t>
      </w:r>
      <w:r w:rsidR="008C0BB2" w:rsidRPr="00712409">
        <w:rPr>
          <w:rFonts w:ascii="Times New Roman" w:hAnsi="Times New Roman" w:cs="Times New Roman"/>
          <w:sz w:val="24"/>
          <w:szCs w:val="24"/>
        </w:rPr>
        <w:t>i</w:t>
      </w:r>
      <w:r w:rsidR="00676D75" w:rsidRPr="00712409">
        <w:rPr>
          <w:rFonts w:ascii="Times New Roman" w:hAnsi="Times New Roman" w:cs="Times New Roman"/>
          <w:sz w:val="24"/>
          <w:szCs w:val="24"/>
        </w:rPr>
        <w:t xml:space="preserve"> case.</w:t>
      </w:r>
      <w:r w:rsidR="00676D75" w:rsidRPr="00712409">
        <w:rPr>
          <w:rStyle w:val="FootnoteReference"/>
          <w:rFonts w:ascii="Times New Roman" w:hAnsi="Times New Roman" w:cs="Times New Roman"/>
          <w:sz w:val="24"/>
          <w:szCs w:val="24"/>
        </w:rPr>
        <w:footnoteReference w:id="95"/>
      </w:r>
      <w:r w:rsidR="00676D75" w:rsidRPr="00712409">
        <w:rPr>
          <w:rFonts w:ascii="Times New Roman" w:hAnsi="Times New Roman" w:cs="Times New Roman"/>
          <w:sz w:val="24"/>
          <w:szCs w:val="24"/>
        </w:rPr>
        <w:t xml:space="preserve"> </w:t>
      </w:r>
    </w:p>
    <w:p w14:paraId="496AAA7A" w14:textId="5D7455CC" w:rsidR="00676D75" w:rsidRPr="00712409" w:rsidRDefault="00AD3CD2" w:rsidP="00712409">
      <w:pPr>
        <w:spacing w:after="0" w:line="360" w:lineRule="auto"/>
        <w:ind w:firstLine="360"/>
        <w:jc w:val="both"/>
        <w:rPr>
          <w:rFonts w:ascii="Times New Roman" w:hAnsi="Times New Roman" w:cs="Times New Roman"/>
          <w:sz w:val="24"/>
          <w:szCs w:val="24"/>
        </w:rPr>
      </w:pPr>
      <w:r w:rsidRPr="00712409">
        <w:rPr>
          <w:rFonts w:ascii="Times New Roman" w:hAnsi="Times New Roman" w:cs="Times New Roman"/>
          <w:sz w:val="24"/>
          <w:szCs w:val="24"/>
        </w:rPr>
        <w:t>T</w:t>
      </w:r>
      <w:r w:rsidR="00676D75" w:rsidRPr="00712409">
        <w:rPr>
          <w:rFonts w:ascii="Times New Roman" w:hAnsi="Times New Roman" w:cs="Times New Roman"/>
          <w:sz w:val="24"/>
          <w:szCs w:val="24"/>
        </w:rPr>
        <w:t>he ICJ confirms this</w:t>
      </w:r>
      <w:r w:rsidR="008C0BB2" w:rsidRPr="00712409">
        <w:rPr>
          <w:rFonts w:ascii="Times New Roman" w:hAnsi="Times New Roman" w:cs="Times New Roman"/>
          <w:sz w:val="24"/>
          <w:szCs w:val="24"/>
        </w:rPr>
        <w:t xml:space="preserve"> way of</w:t>
      </w:r>
      <w:r w:rsidR="00676D75"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a </w:t>
      </w:r>
      <w:r w:rsidR="008C0BB2" w:rsidRPr="00712409">
        <w:rPr>
          <w:rFonts w:ascii="Times New Roman" w:hAnsi="Times New Roman" w:cs="Times New Roman"/>
          <w:sz w:val="24"/>
          <w:szCs w:val="24"/>
        </w:rPr>
        <w:t>broader</w:t>
      </w:r>
      <w:r w:rsidR="00676D75" w:rsidRPr="00712409">
        <w:rPr>
          <w:rFonts w:ascii="Times New Roman" w:hAnsi="Times New Roman" w:cs="Times New Roman"/>
          <w:sz w:val="24"/>
          <w:szCs w:val="24"/>
        </w:rPr>
        <w:t xml:space="preserve"> interpretation of Art. 49 (paragraph 6)</w:t>
      </w:r>
      <w:r w:rsidRPr="00712409">
        <w:rPr>
          <w:rFonts w:ascii="Times New Roman" w:hAnsi="Times New Roman" w:cs="Times New Roman"/>
          <w:sz w:val="24"/>
          <w:szCs w:val="24"/>
        </w:rPr>
        <w:t xml:space="preserve"> in the </w:t>
      </w:r>
      <w:r w:rsidRPr="00712409">
        <w:rPr>
          <w:rFonts w:ascii="Times New Roman" w:hAnsi="Times New Roman" w:cs="Times New Roman"/>
          <w:i/>
          <w:sz w:val="24"/>
          <w:szCs w:val="24"/>
        </w:rPr>
        <w:t xml:space="preserve">Wall </w:t>
      </w:r>
      <w:r w:rsidR="003B65B5" w:rsidRPr="00712409">
        <w:rPr>
          <w:rFonts w:ascii="Times New Roman" w:hAnsi="Times New Roman" w:cs="Times New Roman"/>
          <w:sz w:val="24"/>
          <w:szCs w:val="24"/>
        </w:rPr>
        <w:t>advisory o</w:t>
      </w:r>
      <w:r w:rsidRPr="00712409">
        <w:rPr>
          <w:rFonts w:ascii="Times New Roman" w:hAnsi="Times New Roman" w:cs="Times New Roman"/>
          <w:sz w:val="24"/>
          <w:szCs w:val="24"/>
        </w:rPr>
        <w:t>pinion</w:t>
      </w:r>
      <w:r w:rsidR="00676D75" w:rsidRPr="00712409">
        <w:rPr>
          <w:rFonts w:ascii="Times New Roman" w:hAnsi="Times New Roman" w:cs="Times New Roman"/>
          <w:sz w:val="24"/>
          <w:szCs w:val="24"/>
        </w:rPr>
        <w:t xml:space="preserve">: </w:t>
      </w:r>
    </w:p>
    <w:p w14:paraId="1C1AF086" w14:textId="77777777" w:rsidR="00676D75" w:rsidRPr="00712409" w:rsidRDefault="00676D75" w:rsidP="00712409">
      <w:pPr>
        <w:spacing w:after="0" w:line="360" w:lineRule="auto"/>
        <w:ind w:firstLine="360"/>
        <w:jc w:val="both"/>
        <w:rPr>
          <w:rFonts w:ascii="Times New Roman" w:hAnsi="Times New Roman" w:cs="Times New Roman"/>
          <w:sz w:val="24"/>
          <w:szCs w:val="24"/>
        </w:rPr>
      </w:pPr>
    </w:p>
    <w:p w14:paraId="508A153A" w14:textId="61B5209F" w:rsidR="00676D75" w:rsidRPr="00712409" w:rsidRDefault="00676D75" w:rsidP="00712409">
      <w:pPr>
        <w:spacing w:after="0" w:line="360" w:lineRule="auto"/>
        <w:ind w:left="360" w:right="363"/>
        <w:jc w:val="both"/>
        <w:rPr>
          <w:rFonts w:ascii="Times New Roman" w:hAnsi="Times New Roman" w:cs="Times New Roman"/>
          <w:sz w:val="20"/>
          <w:szCs w:val="20"/>
        </w:rPr>
      </w:pPr>
      <w:r w:rsidRPr="00712409">
        <w:rPr>
          <w:rFonts w:ascii="Times New Roman" w:hAnsi="Times New Roman" w:cs="Times New Roman"/>
          <w:sz w:val="20"/>
          <w:szCs w:val="20"/>
        </w:rPr>
        <w:t>“That provision prohibits not only deportations or forced transfers of population such as those carried out during the Second World War, but</w:t>
      </w:r>
      <w:r w:rsidR="008C0BB2" w:rsidRPr="00712409">
        <w:rPr>
          <w:rFonts w:ascii="Times New Roman" w:hAnsi="Times New Roman" w:cs="Times New Roman"/>
          <w:sz w:val="20"/>
          <w:szCs w:val="20"/>
        </w:rPr>
        <w:t xml:space="preserve"> also any measures taken by an O</w:t>
      </w:r>
      <w:r w:rsidRPr="00712409">
        <w:rPr>
          <w:rFonts w:ascii="Times New Roman" w:hAnsi="Times New Roman" w:cs="Times New Roman"/>
          <w:sz w:val="20"/>
          <w:szCs w:val="20"/>
        </w:rPr>
        <w:t>ccupying Power in order to organize or encourage transfers of parts of its own population into the occupied territory”.</w:t>
      </w:r>
      <w:r w:rsidRPr="00712409">
        <w:rPr>
          <w:rStyle w:val="FootnoteReference"/>
          <w:rFonts w:ascii="Times New Roman" w:hAnsi="Times New Roman" w:cs="Times New Roman"/>
          <w:sz w:val="20"/>
          <w:szCs w:val="20"/>
        </w:rPr>
        <w:footnoteReference w:id="96"/>
      </w:r>
      <w:r w:rsidRPr="00712409">
        <w:rPr>
          <w:rFonts w:ascii="Times New Roman" w:hAnsi="Times New Roman" w:cs="Times New Roman"/>
          <w:sz w:val="20"/>
          <w:szCs w:val="20"/>
        </w:rPr>
        <w:t xml:space="preserve"> </w:t>
      </w:r>
    </w:p>
    <w:p w14:paraId="5C5D3606" w14:textId="77777777" w:rsidR="00676D75" w:rsidRPr="00712409" w:rsidRDefault="00676D75" w:rsidP="00712409">
      <w:pPr>
        <w:spacing w:after="0" w:line="360" w:lineRule="auto"/>
        <w:ind w:firstLine="360"/>
        <w:jc w:val="both"/>
        <w:rPr>
          <w:rFonts w:ascii="Times New Roman" w:hAnsi="Times New Roman" w:cs="Times New Roman"/>
          <w:sz w:val="24"/>
          <w:szCs w:val="24"/>
        </w:rPr>
      </w:pPr>
    </w:p>
    <w:p w14:paraId="7EEE69DB" w14:textId="22F1FBE8" w:rsidR="00676D75" w:rsidRPr="00712409" w:rsidRDefault="00E71359"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As</w:t>
      </w:r>
      <w:r w:rsidR="00676D75" w:rsidRPr="00712409">
        <w:rPr>
          <w:rFonts w:ascii="Times New Roman" w:hAnsi="Times New Roman" w:cs="Times New Roman"/>
          <w:sz w:val="24"/>
          <w:szCs w:val="24"/>
        </w:rPr>
        <w:t xml:space="preserve"> Israel is indeed not bound by the provisions of Protocol I</w:t>
      </w:r>
      <w:r w:rsidR="00FF0434" w:rsidRPr="00712409">
        <w:rPr>
          <w:rFonts w:ascii="Times New Roman" w:hAnsi="Times New Roman" w:cs="Times New Roman"/>
          <w:sz w:val="24"/>
          <w:szCs w:val="24"/>
        </w:rPr>
        <w:t xml:space="preserve"> and the Rome Statute as a non-m</w:t>
      </w:r>
      <w:r w:rsidR="00676D75" w:rsidRPr="00712409">
        <w:rPr>
          <w:rFonts w:ascii="Times New Roman" w:hAnsi="Times New Roman" w:cs="Times New Roman"/>
          <w:sz w:val="24"/>
          <w:szCs w:val="24"/>
        </w:rPr>
        <w:t>ember State</w:t>
      </w:r>
      <w:r w:rsidR="00C04233" w:rsidRPr="00712409">
        <w:rPr>
          <w:rFonts w:ascii="Times New Roman" w:hAnsi="Times New Roman" w:cs="Times New Roman"/>
          <w:sz w:val="24"/>
          <w:szCs w:val="24"/>
        </w:rPr>
        <w:t xml:space="preserve"> and an advisory opinion of the ICJ is not binding as such</w:t>
      </w:r>
      <w:r w:rsidR="00676D75" w:rsidRPr="00712409">
        <w:rPr>
          <w:rFonts w:ascii="Times New Roman" w:hAnsi="Times New Roman" w:cs="Times New Roman"/>
          <w:sz w:val="24"/>
          <w:szCs w:val="24"/>
        </w:rPr>
        <w:t xml:space="preserve">, one must look into the mere wordings of Art. </w:t>
      </w:r>
      <w:r w:rsidR="005031CF" w:rsidRPr="00712409">
        <w:rPr>
          <w:rFonts w:ascii="Times New Roman" w:hAnsi="Times New Roman" w:cs="Times New Roman"/>
          <w:sz w:val="24"/>
          <w:szCs w:val="24"/>
        </w:rPr>
        <w:t xml:space="preserve">49 (paragraph 6) in the context of the Fourth Geneva Convention alone, as analysed above. </w:t>
      </w:r>
      <w:r w:rsidR="00C04233" w:rsidRPr="00712409">
        <w:rPr>
          <w:rFonts w:ascii="Times New Roman" w:hAnsi="Times New Roman" w:cs="Times New Roman"/>
          <w:sz w:val="24"/>
          <w:szCs w:val="24"/>
        </w:rPr>
        <w:t>Yet</w:t>
      </w:r>
      <w:r w:rsidRPr="00712409">
        <w:rPr>
          <w:rFonts w:ascii="Times New Roman" w:hAnsi="Times New Roman" w:cs="Times New Roman"/>
          <w:sz w:val="24"/>
          <w:szCs w:val="24"/>
        </w:rPr>
        <w:t xml:space="preserve"> the general international principle of </w:t>
      </w:r>
      <w:r w:rsidRPr="00712409">
        <w:rPr>
          <w:rFonts w:ascii="Times New Roman" w:hAnsi="Times New Roman" w:cs="Times New Roman"/>
          <w:i/>
          <w:sz w:val="24"/>
          <w:szCs w:val="24"/>
        </w:rPr>
        <w:t>good faith</w:t>
      </w:r>
      <w:r w:rsidRPr="00712409">
        <w:rPr>
          <w:rFonts w:ascii="Times New Roman" w:hAnsi="Times New Roman" w:cs="Times New Roman"/>
          <w:sz w:val="24"/>
          <w:szCs w:val="24"/>
        </w:rPr>
        <w:t xml:space="preserve"> require</w:t>
      </w:r>
      <w:r w:rsidR="00C04233" w:rsidRPr="00712409">
        <w:rPr>
          <w:rFonts w:ascii="Times New Roman" w:hAnsi="Times New Roman" w:cs="Times New Roman"/>
          <w:sz w:val="24"/>
          <w:szCs w:val="24"/>
        </w:rPr>
        <w:t>s</w:t>
      </w:r>
      <w:r w:rsidRPr="00712409">
        <w:rPr>
          <w:rFonts w:ascii="Times New Roman" w:hAnsi="Times New Roman" w:cs="Times New Roman"/>
          <w:sz w:val="24"/>
          <w:szCs w:val="24"/>
        </w:rPr>
        <w:t xml:space="preserve"> that Israel should take this broader context of international law </w:t>
      </w:r>
      <w:r w:rsidRPr="00712409">
        <w:rPr>
          <w:rFonts w:ascii="Times New Roman" w:hAnsi="Times New Roman" w:cs="Times New Roman"/>
          <w:sz w:val="24"/>
          <w:szCs w:val="24"/>
        </w:rPr>
        <w:lastRenderedPageBreak/>
        <w:t>regarding Art. 49 (paragraph 6) into account if it would</w:t>
      </w:r>
      <w:r w:rsidR="00C04233" w:rsidRPr="00712409">
        <w:rPr>
          <w:rFonts w:ascii="Times New Roman" w:hAnsi="Times New Roman" w:cs="Times New Roman"/>
          <w:sz w:val="24"/>
          <w:szCs w:val="24"/>
        </w:rPr>
        <w:t xml:space="preserve"> comply with this Article</w:t>
      </w:r>
      <w:r w:rsidRPr="00712409">
        <w:rPr>
          <w:rFonts w:ascii="Times New Roman" w:hAnsi="Times New Roman" w:cs="Times New Roman"/>
          <w:sz w:val="24"/>
          <w:szCs w:val="24"/>
        </w:rPr>
        <w:t xml:space="preserve">. However, the discussion about </w:t>
      </w:r>
      <w:r w:rsidRPr="00712409">
        <w:rPr>
          <w:rFonts w:ascii="Times New Roman" w:hAnsi="Times New Roman" w:cs="Times New Roman"/>
          <w:i/>
          <w:sz w:val="24"/>
          <w:szCs w:val="24"/>
        </w:rPr>
        <w:t>good faith</w:t>
      </w:r>
      <w:r w:rsidRPr="00712409">
        <w:rPr>
          <w:rFonts w:ascii="Times New Roman" w:hAnsi="Times New Roman" w:cs="Times New Roman"/>
          <w:sz w:val="24"/>
          <w:szCs w:val="24"/>
        </w:rPr>
        <w:t xml:space="preserve"> is of later concern as Israel does not accept the applicability of the Fourth Geneva Convention in its entirety. </w:t>
      </w:r>
    </w:p>
    <w:p w14:paraId="57E5506F" w14:textId="77777777" w:rsidR="00DB3715" w:rsidRPr="00712409" w:rsidRDefault="00DB3715" w:rsidP="00712409">
      <w:pPr>
        <w:spacing w:after="0" w:line="360" w:lineRule="auto"/>
        <w:jc w:val="both"/>
        <w:rPr>
          <w:rFonts w:ascii="Times New Roman" w:hAnsi="Times New Roman" w:cs="Times New Roman"/>
          <w:i/>
          <w:sz w:val="24"/>
          <w:szCs w:val="24"/>
        </w:rPr>
      </w:pPr>
    </w:p>
    <w:p w14:paraId="5C69B127" w14:textId="156405BC" w:rsidR="00595ECE" w:rsidRPr="00712409" w:rsidRDefault="00C04233"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Potential</w:t>
      </w:r>
      <w:r w:rsidR="00595ECE" w:rsidRPr="00712409">
        <w:rPr>
          <w:rFonts w:ascii="Times New Roman" w:hAnsi="Times New Roman" w:cs="Times New Roman"/>
          <w:i/>
          <w:sz w:val="24"/>
          <w:szCs w:val="24"/>
        </w:rPr>
        <w:t xml:space="preserve"> exceptions to Art. 49 (paragraph 6)</w:t>
      </w:r>
    </w:p>
    <w:p w14:paraId="6DE7E055" w14:textId="40C39C78" w:rsidR="00E71359" w:rsidRPr="00712409" w:rsidRDefault="00C04233"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This section </w:t>
      </w:r>
      <w:r w:rsidR="00E71359" w:rsidRPr="00712409">
        <w:rPr>
          <w:rFonts w:ascii="Times New Roman" w:hAnsi="Times New Roman" w:cs="Times New Roman"/>
          <w:sz w:val="24"/>
          <w:szCs w:val="24"/>
        </w:rPr>
        <w:t>discuss</w:t>
      </w:r>
      <w:r w:rsidRPr="00712409">
        <w:rPr>
          <w:rFonts w:ascii="Times New Roman" w:hAnsi="Times New Roman" w:cs="Times New Roman"/>
          <w:sz w:val="24"/>
          <w:szCs w:val="24"/>
        </w:rPr>
        <w:t>es</w:t>
      </w:r>
      <w:r w:rsidR="00E71359" w:rsidRPr="00712409">
        <w:rPr>
          <w:rFonts w:ascii="Times New Roman" w:hAnsi="Times New Roman" w:cs="Times New Roman"/>
          <w:sz w:val="24"/>
          <w:szCs w:val="24"/>
        </w:rPr>
        <w:t xml:space="preserve"> </w:t>
      </w:r>
      <w:r w:rsidRPr="00712409">
        <w:rPr>
          <w:rFonts w:ascii="Times New Roman" w:hAnsi="Times New Roman" w:cs="Times New Roman"/>
          <w:sz w:val="24"/>
          <w:szCs w:val="24"/>
        </w:rPr>
        <w:t>the Israeli</w:t>
      </w:r>
      <w:r w:rsidR="00E71359" w:rsidRPr="00712409">
        <w:rPr>
          <w:rFonts w:ascii="Times New Roman" w:hAnsi="Times New Roman" w:cs="Times New Roman"/>
          <w:sz w:val="24"/>
          <w:szCs w:val="24"/>
        </w:rPr>
        <w:t xml:space="preserve"> practice to establish settlements</w:t>
      </w:r>
      <w:r w:rsidRPr="00712409">
        <w:rPr>
          <w:rFonts w:ascii="Times New Roman" w:hAnsi="Times New Roman" w:cs="Times New Roman"/>
          <w:sz w:val="24"/>
          <w:szCs w:val="24"/>
        </w:rPr>
        <w:t xml:space="preserve"> – the </w:t>
      </w:r>
      <w:r w:rsidR="00DB3715" w:rsidRPr="00712409">
        <w:rPr>
          <w:rFonts w:ascii="Times New Roman" w:hAnsi="Times New Roman" w:cs="Times New Roman"/>
          <w:sz w:val="24"/>
          <w:szCs w:val="24"/>
        </w:rPr>
        <w:t>seiz</w:t>
      </w:r>
      <w:r w:rsidRPr="00712409">
        <w:rPr>
          <w:rFonts w:ascii="Times New Roman" w:hAnsi="Times New Roman" w:cs="Times New Roman"/>
          <w:sz w:val="24"/>
          <w:szCs w:val="24"/>
        </w:rPr>
        <w:t>ure of</w:t>
      </w:r>
      <w:r w:rsidR="00E71359" w:rsidRPr="00712409">
        <w:rPr>
          <w:rFonts w:ascii="Times New Roman" w:hAnsi="Times New Roman" w:cs="Times New Roman"/>
          <w:sz w:val="24"/>
          <w:szCs w:val="24"/>
        </w:rPr>
        <w:t xml:space="preserve"> land from occupied territories </w:t>
      </w:r>
      <w:r w:rsidRPr="00712409">
        <w:rPr>
          <w:rFonts w:ascii="Times New Roman" w:hAnsi="Times New Roman" w:cs="Times New Roman"/>
          <w:sz w:val="24"/>
          <w:szCs w:val="24"/>
        </w:rPr>
        <w:t>to build</w:t>
      </w:r>
      <w:r w:rsidR="00E71359" w:rsidRPr="00712409">
        <w:rPr>
          <w:rFonts w:ascii="Times New Roman" w:hAnsi="Times New Roman" w:cs="Times New Roman"/>
          <w:sz w:val="24"/>
          <w:szCs w:val="24"/>
        </w:rPr>
        <w:t xml:space="preserve"> on </w:t>
      </w:r>
      <w:r w:rsidRPr="00712409">
        <w:rPr>
          <w:rFonts w:ascii="Times New Roman" w:hAnsi="Times New Roman" w:cs="Times New Roman"/>
          <w:sz w:val="24"/>
          <w:szCs w:val="24"/>
        </w:rPr>
        <w:t>– and whether this is in conformity with the law of occupation</w:t>
      </w:r>
      <w:r w:rsidR="00E71359" w:rsidRPr="00712409">
        <w:rPr>
          <w:rFonts w:ascii="Times New Roman" w:hAnsi="Times New Roman" w:cs="Times New Roman"/>
          <w:sz w:val="24"/>
          <w:szCs w:val="24"/>
        </w:rPr>
        <w:t xml:space="preserve">. </w:t>
      </w:r>
    </w:p>
    <w:p w14:paraId="5DBDFC4F" w14:textId="6BF53471" w:rsidR="00595ECE" w:rsidRPr="00712409" w:rsidRDefault="00E71359"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In this regard, t</w:t>
      </w:r>
      <w:r w:rsidR="00595ECE" w:rsidRPr="00712409">
        <w:rPr>
          <w:rFonts w:ascii="Times New Roman" w:hAnsi="Times New Roman" w:cs="Times New Roman"/>
          <w:sz w:val="24"/>
          <w:szCs w:val="24"/>
        </w:rPr>
        <w:t>he Hague Regula</w:t>
      </w:r>
      <w:r w:rsidR="00C04233" w:rsidRPr="00712409">
        <w:rPr>
          <w:rFonts w:ascii="Times New Roman" w:hAnsi="Times New Roman" w:cs="Times New Roman"/>
          <w:sz w:val="24"/>
          <w:szCs w:val="24"/>
        </w:rPr>
        <w:t>tions allow the seizure of land</w:t>
      </w:r>
      <w:r w:rsidR="00595ECE" w:rsidRPr="00712409">
        <w:rPr>
          <w:rFonts w:ascii="Times New Roman" w:hAnsi="Times New Roman" w:cs="Times New Roman"/>
          <w:sz w:val="24"/>
          <w:szCs w:val="24"/>
        </w:rPr>
        <w:t xml:space="preserve"> fo</w:t>
      </w:r>
      <w:r w:rsidR="00E056F8" w:rsidRPr="00712409">
        <w:rPr>
          <w:rFonts w:ascii="Times New Roman" w:hAnsi="Times New Roman" w:cs="Times New Roman"/>
          <w:sz w:val="24"/>
          <w:szCs w:val="24"/>
        </w:rPr>
        <w:t xml:space="preserve">r military purposes </w:t>
      </w:r>
      <w:r w:rsidR="00C04233" w:rsidRPr="00712409">
        <w:rPr>
          <w:rFonts w:ascii="Times New Roman" w:hAnsi="Times New Roman" w:cs="Times New Roman"/>
          <w:sz w:val="24"/>
          <w:szCs w:val="24"/>
        </w:rPr>
        <w:t xml:space="preserve">alone </w:t>
      </w:r>
      <w:r w:rsidR="00E056F8" w:rsidRPr="00712409">
        <w:rPr>
          <w:rFonts w:ascii="Times New Roman" w:hAnsi="Times New Roman" w:cs="Times New Roman"/>
          <w:sz w:val="24"/>
          <w:szCs w:val="24"/>
        </w:rPr>
        <w:t>per Art. 46</w:t>
      </w:r>
      <w:r w:rsidR="00595ECE" w:rsidRPr="00712409">
        <w:rPr>
          <w:rFonts w:ascii="Times New Roman" w:hAnsi="Times New Roman" w:cs="Times New Roman"/>
          <w:sz w:val="24"/>
          <w:szCs w:val="24"/>
        </w:rPr>
        <w:t xml:space="preserve">, as the </w:t>
      </w:r>
      <w:r w:rsidR="00C04233" w:rsidRPr="00712409">
        <w:rPr>
          <w:rFonts w:ascii="Times New Roman" w:hAnsi="Times New Roman" w:cs="Times New Roman"/>
          <w:sz w:val="24"/>
          <w:szCs w:val="24"/>
        </w:rPr>
        <w:t xml:space="preserve">occupant </w:t>
      </w:r>
      <w:r w:rsidR="00595ECE" w:rsidRPr="00712409">
        <w:rPr>
          <w:rFonts w:ascii="Times New Roman" w:hAnsi="Times New Roman" w:cs="Times New Roman"/>
          <w:sz w:val="24"/>
          <w:szCs w:val="24"/>
        </w:rPr>
        <w:t>is entitled to establish a military government in the occupied territories.</w:t>
      </w:r>
      <w:r w:rsidR="00C04233" w:rsidRPr="00712409">
        <w:rPr>
          <w:rFonts w:ascii="Times New Roman" w:hAnsi="Times New Roman" w:cs="Times New Roman"/>
          <w:sz w:val="24"/>
          <w:szCs w:val="24"/>
        </w:rPr>
        <w:t xml:space="preserve"> Art.</w:t>
      </w:r>
      <w:r w:rsidR="00E056F8" w:rsidRPr="00712409">
        <w:rPr>
          <w:rFonts w:ascii="Times New Roman" w:hAnsi="Times New Roman" w:cs="Times New Roman"/>
          <w:sz w:val="24"/>
          <w:szCs w:val="24"/>
        </w:rPr>
        <w:t xml:space="preserve"> 46 (2) of the Fourth Geneva Convention </w:t>
      </w:r>
      <w:r w:rsidR="003C7D74" w:rsidRPr="00712409">
        <w:rPr>
          <w:rFonts w:ascii="Times New Roman" w:hAnsi="Times New Roman" w:cs="Times New Roman"/>
          <w:sz w:val="24"/>
          <w:szCs w:val="24"/>
        </w:rPr>
        <w:t>c</w:t>
      </w:r>
      <w:r w:rsidR="00E056F8" w:rsidRPr="00712409">
        <w:rPr>
          <w:rFonts w:ascii="Times New Roman" w:hAnsi="Times New Roman" w:cs="Times New Roman"/>
          <w:sz w:val="24"/>
          <w:szCs w:val="24"/>
        </w:rPr>
        <w:t>onfirm</w:t>
      </w:r>
      <w:r w:rsidR="003C7D74" w:rsidRPr="00712409">
        <w:rPr>
          <w:rFonts w:ascii="Times New Roman" w:hAnsi="Times New Roman" w:cs="Times New Roman"/>
          <w:sz w:val="24"/>
          <w:szCs w:val="24"/>
        </w:rPr>
        <w:t>s</w:t>
      </w:r>
      <w:r w:rsidRPr="00712409">
        <w:rPr>
          <w:rFonts w:ascii="Times New Roman" w:hAnsi="Times New Roman" w:cs="Times New Roman"/>
          <w:sz w:val="24"/>
          <w:szCs w:val="24"/>
        </w:rPr>
        <w:t xml:space="preserve"> the Hague Regulation</w:t>
      </w:r>
      <w:r w:rsidR="00E056F8" w:rsidRPr="00712409">
        <w:rPr>
          <w:rFonts w:ascii="Times New Roman" w:hAnsi="Times New Roman" w:cs="Times New Roman"/>
          <w:sz w:val="24"/>
          <w:szCs w:val="24"/>
        </w:rPr>
        <w:t>s</w:t>
      </w:r>
      <w:r w:rsidRPr="00712409">
        <w:rPr>
          <w:rFonts w:ascii="Times New Roman" w:hAnsi="Times New Roman" w:cs="Times New Roman"/>
          <w:sz w:val="24"/>
          <w:szCs w:val="24"/>
        </w:rPr>
        <w:t>’</w:t>
      </w:r>
      <w:r w:rsidR="00E056F8" w:rsidRPr="00712409">
        <w:rPr>
          <w:rFonts w:ascii="Times New Roman" w:hAnsi="Times New Roman" w:cs="Times New Roman"/>
          <w:sz w:val="24"/>
          <w:szCs w:val="24"/>
        </w:rPr>
        <w:t xml:space="preserve"> principle that movable and immovable goods can be used for military </w:t>
      </w:r>
      <w:r w:rsidR="00C04233" w:rsidRPr="00712409">
        <w:rPr>
          <w:rFonts w:ascii="Times New Roman" w:hAnsi="Times New Roman" w:cs="Times New Roman"/>
          <w:sz w:val="24"/>
          <w:szCs w:val="24"/>
        </w:rPr>
        <w:t xml:space="preserve">purpose </w:t>
      </w:r>
      <w:r w:rsidR="00E056F8" w:rsidRPr="00712409">
        <w:rPr>
          <w:rFonts w:ascii="Times New Roman" w:hAnsi="Times New Roman" w:cs="Times New Roman"/>
          <w:sz w:val="24"/>
          <w:szCs w:val="24"/>
        </w:rPr>
        <w:t>or security needs</w:t>
      </w:r>
      <w:r w:rsidR="00C04233" w:rsidRPr="00712409">
        <w:rPr>
          <w:rFonts w:ascii="Times New Roman" w:hAnsi="Times New Roman" w:cs="Times New Roman"/>
          <w:sz w:val="24"/>
          <w:szCs w:val="24"/>
        </w:rPr>
        <w:t xml:space="preserve"> alone</w:t>
      </w:r>
      <w:r w:rsidR="00E056F8" w:rsidRPr="00712409">
        <w:rPr>
          <w:rFonts w:ascii="Times New Roman" w:hAnsi="Times New Roman" w:cs="Times New Roman"/>
          <w:sz w:val="24"/>
          <w:szCs w:val="24"/>
        </w:rPr>
        <w:t>.</w:t>
      </w:r>
      <w:r w:rsidR="003C7D74" w:rsidRPr="00712409">
        <w:rPr>
          <w:rStyle w:val="FootnoteReference"/>
          <w:rFonts w:ascii="Times New Roman" w:hAnsi="Times New Roman" w:cs="Times New Roman"/>
          <w:sz w:val="24"/>
          <w:szCs w:val="24"/>
        </w:rPr>
        <w:footnoteReference w:id="97"/>
      </w:r>
      <w:r w:rsidR="00595ECE" w:rsidRPr="00712409">
        <w:rPr>
          <w:rFonts w:ascii="Times New Roman" w:hAnsi="Times New Roman" w:cs="Times New Roman"/>
          <w:sz w:val="24"/>
          <w:szCs w:val="24"/>
        </w:rPr>
        <w:t xml:space="preserve"> </w:t>
      </w:r>
      <w:r w:rsidR="00C04233" w:rsidRPr="00712409">
        <w:rPr>
          <w:rFonts w:ascii="Times New Roman" w:hAnsi="Times New Roman" w:cs="Times New Roman"/>
          <w:sz w:val="24"/>
          <w:szCs w:val="24"/>
        </w:rPr>
        <w:t>However, t</w:t>
      </w:r>
      <w:r w:rsidRPr="00712409">
        <w:rPr>
          <w:rFonts w:ascii="Times New Roman" w:hAnsi="Times New Roman" w:cs="Times New Roman"/>
          <w:sz w:val="24"/>
          <w:szCs w:val="24"/>
        </w:rPr>
        <w:t>he</w:t>
      </w:r>
      <w:r w:rsidR="00595ECE" w:rsidRPr="00712409">
        <w:rPr>
          <w:rFonts w:ascii="Times New Roman" w:hAnsi="Times New Roman" w:cs="Times New Roman"/>
          <w:sz w:val="24"/>
          <w:szCs w:val="24"/>
        </w:rPr>
        <w:t xml:space="preserve"> Hague Regulations provide that it is impossible “to concert Regulations covering all the circumstances which arise in practice”, yet that </w:t>
      </w:r>
      <w:r w:rsidR="00C04233" w:rsidRPr="00712409">
        <w:rPr>
          <w:rFonts w:ascii="Times New Roman" w:hAnsi="Times New Roman" w:cs="Times New Roman"/>
          <w:sz w:val="24"/>
          <w:szCs w:val="24"/>
        </w:rPr>
        <w:t>should</w:t>
      </w:r>
      <w:r w:rsidR="00595ECE" w:rsidRPr="00712409">
        <w:rPr>
          <w:rFonts w:ascii="Times New Roman" w:hAnsi="Times New Roman" w:cs="Times New Roman"/>
          <w:sz w:val="24"/>
          <w:szCs w:val="24"/>
        </w:rPr>
        <w:t xml:space="preserve"> not mean that ”unforeseen cases should, in the absence of a written undertaking, be left to the arbitrary judgment of military commanders”.</w:t>
      </w:r>
      <w:r w:rsidR="00595ECE" w:rsidRPr="00712409">
        <w:rPr>
          <w:rStyle w:val="FootnoteReference"/>
          <w:rFonts w:ascii="Times New Roman" w:hAnsi="Times New Roman" w:cs="Times New Roman"/>
          <w:sz w:val="24"/>
          <w:szCs w:val="24"/>
        </w:rPr>
        <w:footnoteReference w:id="98"/>
      </w:r>
      <w:r w:rsidR="00595ECE" w:rsidRPr="00712409">
        <w:rPr>
          <w:rFonts w:ascii="Times New Roman" w:hAnsi="Times New Roman" w:cs="Times New Roman"/>
          <w:sz w:val="24"/>
          <w:szCs w:val="24"/>
        </w:rPr>
        <w:t xml:space="preserve"> </w:t>
      </w:r>
      <w:r w:rsidR="0056423C" w:rsidRPr="00712409">
        <w:rPr>
          <w:rFonts w:ascii="Times New Roman" w:hAnsi="Times New Roman" w:cs="Times New Roman"/>
          <w:sz w:val="24"/>
          <w:szCs w:val="24"/>
        </w:rPr>
        <w:t>Hence, the exception of military purpose is as well limited in itself.</w:t>
      </w:r>
    </w:p>
    <w:p w14:paraId="0368E61A" w14:textId="77777777" w:rsidR="0056423C" w:rsidRPr="00712409" w:rsidRDefault="0056423C"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ab/>
      </w:r>
    </w:p>
    <w:p w14:paraId="21AF895D" w14:textId="66357539" w:rsidR="0056423C" w:rsidRPr="00712409" w:rsidRDefault="0056423C"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The Israeli Supreme Court</w:t>
      </w:r>
    </w:p>
    <w:p w14:paraId="525A513A" w14:textId="09B00D5F" w:rsidR="00D4794E" w:rsidRPr="00712409" w:rsidRDefault="0056423C"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The</w:t>
      </w:r>
      <w:r w:rsidR="00D4794E" w:rsidRPr="00712409">
        <w:rPr>
          <w:rFonts w:ascii="Times New Roman" w:hAnsi="Times New Roman" w:cs="Times New Roman"/>
          <w:sz w:val="24"/>
          <w:szCs w:val="24"/>
        </w:rPr>
        <w:t xml:space="preserve"> exception </w:t>
      </w:r>
      <w:r w:rsidRPr="00712409">
        <w:rPr>
          <w:rFonts w:ascii="Times New Roman" w:hAnsi="Times New Roman" w:cs="Times New Roman"/>
          <w:sz w:val="24"/>
          <w:szCs w:val="24"/>
        </w:rPr>
        <w:t>of military purpose</w:t>
      </w:r>
      <w:r w:rsidR="00D4794E" w:rsidRPr="00712409">
        <w:rPr>
          <w:rFonts w:ascii="Times New Roman" w:hAnsi="Times New Roman" w:cs="Times New Roman"/>
          <w:sz w:val="24"/>
          <w:szCs w:val="24"/>
        </w:rPr>
        <w:t xml:space="preserve"> is </w:t>
      </w:r>
      <w:r w:rsidR="00D07C3A" w:rsidRPr="00712409">
        <w:rPr>
          <w:rFonts w:ascii="Times New Roman" w:hAnsi="Times New Roman" w:cs="Times New Roman"/>
          <w:sz w:val="24"/>
          <w:szCs w:val="24"/>
        </w:rPr>
        <w:t>also</w:t>
      </w:r>
      <w:r w:rsidR="00D4794E" w:rsidRPr="00712409">
        <w:rPr>
          <w:rFonts w:ascii="Times New Roman" w:hAnsi="Times New Roman" w:cs="Times New Roman"/>
          <w:sz w:val="24"/>
          <w:szCs w:val="24"/>
        </w:rPr>
        <w:t xml:space="preserve"> confirmed and </w:t>
      </w:r>
      <w:r w:rsidR="00D07C3A" w:rsidRPr="00712409">
        <w:rPr>
          <w:rFonts w:ascii="Times New Roman" w:hAnsi="Times New Roman" w:cs="Times New Roman"/>
          <w:sz w:val="24"/>
          <w:szCs w:val="24"/>
        </w:rPr>
        <w:t xml:space="preserve">further </w:t>
      </w:r>
      <w:r w:rsidRPr="00712409">
        <w:rPr>
          <w:rFonts w:ascii="Times New Roman" w:hAnsi="Times New Roman" w:cs="Times New Roman"/>
          <w:sz w:val="24"/>
          <w:szCs w:val="24"/>
        </w:rPr>
        <w:t>explained</w:t>
      </w:r>
      <w:r w:rsidR="00D4794E" w:rsidRPr="00712409">
        <w:rPr>
          <w:rFonts w:ascii="Times New Roman" w:hAnsi="Times New Roman" w:cs="Times New Roman"/>
          <w:sz w:val="24"/>
          <w:szCs w:val="24"/>
        </w:rPr>
        <w:t xml:space="preserve"> </w:t>
      </w:r>
      <w:r w:rsidR="00D07C3A" w:rsidRPr="00712409">
        <w:rPr>
          <w:rFonts w:ascii="Times New Roman" w:hAnsi="Times New Roman" w:cs="Times New Roman"/>
          <w:sz w:val="24"/>
          <w:szCs w:val="24"/>
        </w:rPr>
        <w:t xml:space="preserve">by the Israeli Supreme Court </w:t>
      </w:r>
      <w:r w:rsidR="00D4794E" w:rsidRPr="00712409">
        <w:rPr>
          <w:rFonts w:ascii="Times New Roman" w:hAnsi="Times New Roman" w:cs="Times New Roman"/>
          <w:sz w:val="24"/>
          <w:szCs w:val="24"/>
        </w:rPr>
        <w:t xml:space="preserve">in the </w:t>
      </w:r>
      <w:r w:rsidR="00D4794E" w:rsidRPr="00712409">
        <w:rPr>
          <w:rFonts w:ascii="Times New Roman" w:hAnsi="Times New Roman" w:cs="Times New Roman"/>
          <w:i/>
          <w:sz w:val="24"/>
          <w:szCs w:val="24"/>
        </w:rPr>
        <w:t xml:space="preserve">Abu </w:t>
      </w:r>
      <w:proofErr w:type="spellStart"/>
      <w:r w:rsidR="00D4794E" w:rsidRPr="00712409">
        <w:rPr>
          <w:rFonts w:ascii="Times New Roman" w:hAnsi="Times New Roman" w:cs="Times New Roman"/>
          <w:i/>
          <w:sz w:val="24"/>
          <w:szCs w:val="24"/>
        </w:rPr>
        <w:t>Rian</w:t>
      </w:r>
      <w:proofErr w:type="spellEnd"/>
      <w:r w:rsidR="00D4794E" w:rsidRPr="00712409">
        <w:rPr>
          <w:rFonts w:ascii="Times New Roman" w:hAnsi="Times New Roman" w:cs="Times New Roman"/>
          <w:i/>
          <w:sz w:val="24"/>
          <w:szCs w:val="24"/>
        </w:rPr>
        <w:t xml:space="preserve"> </w:t>
      </w:r>
      <w:r w:rsidR="00D4794E" w:rsidRPr="00712409">
        <w:rPr>
          <w:rFonts w:ascii="Times New Roman" w:hAnsi="Times New Roman" w:cs="Times New Roman"/>
          <w:sz w:val="24"/>
          <w:szCs w:val="24"/>
        </w:rPr>
        <w:t>case.</w:t>
      </w:r>
      <w:r w:rsidR="00D4794E" w:rsidRPr="00712409">
        <w:rPr>
          <w:rStyle w:val="FootnoteReference"/>
          <w:rFonts w:ascii="Times New Roman" w:hAnsi="Times New Roman" w:cs="Times New Roman"/>
          <w:sz w:val="24"/>
          <w:szCs w:val="24"/>
        </w:rPr>
        <w:footnoteReference w:id="99"/>
      </w:r>
      <w:r w:rsidR="00D4794E" w:rsidRPr="00712409">
        <w:rPr>
          <w:rFonts w:ascii="Times New Roman" w:hAnsi="Times New Roman" w:cs="Times New Roman"/>
          <w:sz w:val="24"/>
          <w:szCs w:val="24"/>
        </w:rPr>
        <w:t xml:space="preserve"> The </w:t>
      </w:r>
      <w:r w:rsidRPr="00712409">
        <w:rPr>
          <w:rFonts w:ascii="Times New Roman" w:hAnsi="Times New Roman" w:cs="Times New Roman"/>
          <w:sz w:val="24"/>
          <w:szCs w:val="24"/>
        </w:rPr>
        <w:t xml:space="preserve">Supreme </w:t>
      </w:r>
      <w:r w:rsidR="00D4794E" w:rsidRPr="00712409">
        <w:rPr>
          <w:rFonts w:ascii="Times New Roman" w:hAnsi="Times New Roman" w:cs="Times New Roman"/>
          <w:sz w:val="24"/>
          <w:szCs w:val="24"/>
        </w:rPr>
        <w:t>C</w:t>
      </w:r>
      <w:r w:rsidRPr="00712409">
        <w:rPr>
          <w:rFonts w:ascii="Times New Roman" w:hAnsi="Times New Roman" w:cs="Times New Roman"/>
          <w:sz w:val="24"/>
          <w:szCs w:val="24"/>
        </w:rPr>
        <w:t>ourt states</w:t>
      </w:r>
      <w:r w:rsidR="00D4794E" w:rsidRPr="00712409">
        <w:rPr>
          <w:rFonts w:ascii="Times New Roman" w:hAnsi="Times New Roman" w:cs="Times New Roman"/>
          <w:sz w:val="24"/>
          <w:szCs w:val="24"/>
        </w:rPr>
        <w:t xml:space="preserve"> that, although the Hague Regulations do not explicitly provide for the seizure of immovable private properties (e.g. lands), it is undeniable that the </w:t>
      </w:r>
      <w:r w:rsidR="00D2615D" w:rsidRPr="00712409">
        <w:rPr>
          <w:rFonts w:ascii="Times New Roman" w:hAnsi="Times New Roman" w:cs="Times New Roman"/>
          <w:sz w:val="24"/>
          <w:szCs w:val="24"/>
        </w:rPr>
        <w:t>occupant</w:t>
      </w:r>
      <w:r w:rsidR="00D4794E" w:rsidRPr="00712409">
        <w:rPr>
          <w:rFonts w:ascii="Times New Roman" w:hAnsi="Times New Roman" w:cs="Times New Roman"/>
          <w:sz w:val="24"/>
          <w:szCs w:val="24"/>
        </w:rPr>
        <w:t xml:space="preserve"> should not be allowed to take </w:t>
      </w:r>
      <w:r w:rsidR="00D4794E" w:rsidRPr="00712409">
        <w:rPr>
          <w:rFonts w:ascii="Times New Roman" w:hAnsi="Times New Roman" w:cs="Times New Roman"/>
          <w:i/>
          <w:sz w:val="24"/>
          <w:szCs w:val="24"/>
        </w:rPr>
        <w:t xml:space="preserve">temporary </w:t>
      </w:r>
      <w:r w:rsidR="00D4794E" w:rsidRPr="00712409">
        <w:rPr>
          <w:rFonts w:ascii="Times New Roman" w:hAnsi="Times New Roman" w:cs="Times New Roman"/>
          <w:sz w:val="24"/>
          <w:szCs w:val="24"/>
        </w:rPr>
        <w:t xml:space="preserve">possession of private lands for </w:t>
      </w:r>
      <w:r w:rsidR="00D4794E" w:rsidRPr="00712409">
        <w:rPr>
          <w:rFonts w:ascii="Times New Roman" w:hAnsi="Times New Roman" w:cs="Times New Roman"/>
          <w:i/>
          <w:sz w:val="24"/>
          <w:szCs w:val="24"/>
        </w:rPr>
        <w:t>military purposes</w:t>
      </w:r>
      <w:r w:rsidR="00D4794E" w:rsidRPr="00712409">
        <w:rPr>
          <w:rFonts w:ascii="Times New Roman" w:hAnsi="Times New Roman" w:cs="Times New Roman"/>
          <w:sz w:val="24"/>
          <w:szCs w:val="24"/>
        </w:rPr>
        <w:t xml:space="preserve">, subject to </w:t>
      </w:r>
      <w:r w:rsidR="00D4794E" w:rsidRPr="00712409">
        <w:rPr>
          <w:rFonts w:ascii="Times New Roman" w:hAnsi="Times New Roman" w:cs="Times New Roman"/>
          <w:i/>
          <w:sz w:val="24"/>
          <w:szCs w:val="24"/>
        </w:rPr>
        <w:t>compensation</w:t>
      </w:r>
      <w:r w:rsidR="00D4794E" w:rsidRPr="00712409">
        <w:rPr>
          <w:rFonts w:ascii="Times New Roman" w:hAnsi="Times New Roman" w:cs="Times New Roman"/>
          <w:sz w:val="24"/>
          <w:szCs w:val="24"/>
        </w:rPr>
        <w:t>.</w:t>
      </w:r>
      <w:r w:rsidRPr="00712409">
        <w:rPr>
          <w:rStyle w:val="FootnoteReference"/>
          <w:rFonts w:ascii="Times New Roman" w:hAnsi="Times New Roman" w:cs="Times New Roman"/>
          <w:sz w:val="24"/>
          <w:szCs w:val="24"/>
        </w:rPr>
        <w:footnoteReference w:id="100"/>
      </w:r>
      <w:r w:rsidR="00D4794E" w:rsidRPr="00712409">
        <w:rPr>
          <w:rFonts w:ascii="Times New Roman" w:hAnsi="Times New Roman" w:cs="Times New Roman"/>
          <w:sz w:val="24"/>
          <w:szCs w:val="24"/>
        </w:rPr>
        <w:t xml:space="preserve"> </w:t>
      </w:r>
      <w:r w:rsidRPr="00712409">
        <w:rPr>
          <w:rFonts w:ascii="Times New Roman" w:hAnsi="Times New Roman" w:cs="Times New Roman"/>
          <w:sz w:val="24"/>
          <w:szCs w:val="24"/>
        </w:rPr>
        <w:t>The Supreme Court lays</w:t>
      </w:r>
      <w:r w:rsidR="00D4794E" w:rsidRPr="00712409">
        <w:rPr>
          <w:rFonts w:ascii="Times New Roman" w:hAnsi="Times New Roman" w:cs="Times New Roman"/>
          <w:sz w:val="24"/>
          <w:szCs w:val="24"/>
        </w:rPr>
        <w:t xml:space="preserve"> down three cumulative conditions</w:t>
      </w:r>
      <w:r w:rsidR="00D16702"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to such seizure </w:t>
      </w:r>
      <w:r w:rsidR="00D16702" w:rsidRPr="00712409">
        <w:rPr>
          <w:rFonts w:ascii="Times New Roman" w:hAnsi="Times New Roman" w:cs="Times New Roman"/>
          <w:sz w:val="24"/>
          <w:szCs w:val="24"/>
        </w:rPr>
        <w:t>–</w:t>
      </w:r>
      <w:r w:rsidR="00F131A5" w:rsidRPr="00712409">
        <w:rPr>
          <w:rFonts w:ascii="Times New Roman" w:hAnsi="Times New Roman" w:cs="Times New Roman"/>
          <w:sz w:val="24"/>
          <w:szCs w:val="24"/>
        </w:rPr>
        <w:t xml:space="preserve"> if </w:t>
      </w:r>
      <w:r w:rsidRPr="00712409">
        <w:rPr>
          <w:rFonts w:ascii="Times New Roman" w:hAnsi="Times New Roman" w:cs="Times New Roman"/>
          <w:sz w:val="24"/>
          <w:szCs w:val="24"/>
        </w:rPr>
        <w:t>the</w:t>
      </w:r>
      <w:r w:rsidR="00F131A5" w:rsidRPr="00712409">
        <w:rPr>
          <w:rFonts w:ascii="Times New Roman" w:hAnsi="Times New Roman" w:cs="Times New Roman"/>
          <w:sz w:val="24"/>
          <w:szCs w:val="24"/>
        </w:rPr>
        <w:t xml:space="preserve"> seizure is for military purpose at all –</w:t>
      </w:r>
      <w:r w:rsidR="00D4794E" w:rsidRPr="00712409">
        <w:rPr>
          <w:rFonts w:ascii="Times New Roman" w:hAnsi="Times New Roman" w:cs="Times New Roman"/>
          <w:sz w:val="24"/>
          <w:szCs w:val="24"/>
        </w:rPr>
        <w:t xml:space="preserve"> in the </w:t>
      </w:r>
      <w:proofErr w:type="spellStart"/>
      <w:r w:rsidR="00D4794E" w:rsidRPr="00712409">
        <w:rPr>
          <w:rFonts w:ascii="Times New Roman" w:hAnsi="Times New Roman" w:cs="Times New Roman"/>
          <w:i/>
          <w:sz w:val="24"/>
          <w:szCs w:val="24"/>
        </w:rPr>
        <w:t>Juha</w:t>
      </w:r>
      <w:proofErr w:type="spellEnd"/>
      <w:r w:rsidR="00D4794E" w:rsidRPr="00712409">
        <w:rPr>
          <w:rFonts w:ascii="Times New Roman" w:hAnsi="Times New Roman" w:cs="Times New Roman"/>
          <w:i/>
          <w:sz w:val="24"/>
          <w:szCs w:val="24"/>
        </w:rPr>
        <w:t xml:space="preserve"> </w:t>
      </w:r>
      <w:r w:rsidR="00D4794E" w:rsidRPr="00712409">
        <w:rPr>
          <w:rFonts w:ascii="Times New Roman" w:hAnsi="Times New Roman" w:cs="Times New Roman"/>
          <w:sz w:val="24"/>
          <w:szCs w:val="24"/>
        </w:rPr>
        <w:t xml:space="preserve">case: </w:t>
      </w:r>
    </w:p>
    <w:p w14:paraId="51F6ABD0" w14:textId="77777777" w:rsidR="00D12FEB" w:rsidRPr="00712409" w:rsidRDefault="00D12FEB" w:rsidP="00712409">
      <w:pPr>
        <w:pStyle w:val="ListParagraph"/>
        <w:spacing w:after="0" w:line="240" w:lineRule="auto"/>
        <w:ind w:left="723"/>
        <w:jc w:val="both"/>
        <w:rPr>
          <w:rFonts w:ascii="Times New Roman" w:hAnsi="Times New Roman" w:cs="Times New Roman"/>
          <w:i/>
          <w:sz w:val="20"/>
          <w:szCs w:val="20"/>
        </w:rPr>
      </w:pPr>
    </w:p>
    <w:p w14:paraId="69D97B74" w14:textId="45EF2B9C" w:rsidR="00D4794E" w:rsidRPr="00712409" w:rsidRDefault="00D4794E" w:rsidP="00712409">
      <w:pPr>
        <w:pStyle w:val="ListParagraph"/>
        <w:numPr>
          <w:ilvl w:val="0"/>
          <w:numId w:val="19"/>
        </w:numPr>
        <w:spacing w:after="0" w:line="360" w:lineRule="auto"/>
        <w:jc w:val="both"/>
        <w:rPr>
          <w:rFonts w:ascii="Times New Roman" w:hAnsi="Times New Roman" w:cs="Times New Roman"/>
          <w:i/>
          <w:sz w:val="20"/>
          <w:szCs w:val="20"/>
        </w:rPr>
      </w:pPr>
      <w:r w:rsidRPr="00712409">
        <w:rPr>
          <w:rFonts w:ascii="Times New Roman" w:hAnsi="Times New Roman" w:cs="Times New Roman"/>
          <w:sz w:val="20"/>
          <w:szCs w:val="20"/>
        </w:rPr>
        <w:t xml:space="preserve">It must be for a fixed time, although the period may subsequently be extended </w:t>
      </w:r>
      <w:r w:rsidR="0056423C" w:rsidRPr="00712409">
        <w:rPr>
          <w:rFonts w:ascii="Times New Roman" w:hAnsi="Times New Roman" w:cs="Times New Roman"/>
          <w:sz w:val="20"/>
          <w:szCs w:val="20"/>
        </w:rPr>
        <w:t>as long as the occupation lasts</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temporality)</w:t>
      </w:r>
      <w:r w:rsidRPr="00712409">
        <w:rPr>
          <w:rFonts w:ascii="Times New Roman" w:hAnsi="Times New Roman" w:cs="Times New Roman"/>
          <w:sz w:val="20"/>
          <w:szCs w:val="20"/>
        </w:rPr>
        <w:t>;</w:t>
      </w:r>
    </w:p>
    <w:p w14:paraId="5761FB76" w14:textId="4FFE4288" w:rsidR="00D4794E" w:rsidRPr="00712409" w:rsidRDefault="00D4794E" w:rsidP="00712409">
      <w:pPr>
        <w:pStyle w:val="ListParagraph"/>
        <w:numPr>
          <w:ilvl w:val="0"/>
          <w:numId w:val="19"/>
        </w:numPr>
        <w:spacing w:after="0" w:line="360" w:lineRule="auto"/>
        <w:jc w:val="both"/>
        <w:rPr>
          <w:rFonts w:ascii="Times New Roman" w:hAnsi="Times New Roman" w:cs="Times New Roman"/>
          <w:i/>
          <w:sz w:val="20"/>
          <w:szCs w:val="20"/>
        </w:rPr>
      </w:pPr>
      <w:r w:rsidRPr="00712409">
        <w:rPr>
          <w:rFonts w:ascii="Times New Roman" w:hAnsi="Times New Roman" w:cs="Times New Roman"/>
          <w:sz w:val="20"/>
          <w:szCs w:val="20"/>
        </w:rPr>
        <w:t>The owner is automatically entitled to payment of compensation for the use of the property, or land (</w:t>
      </w:r>
      <w:r w:rsidRPr="00712409">
        <w:rPr>
          <w:rFonts w:ascii="Times New Roman" w:hAnsi="Times New Roman" w:cs="Times New Roman"/>
          <w:i/>
          <w:sz w:val="20"/>
          <w:szCs w:val="20"/>
        </w:rPr>
        <w:t>compensation</w:t>
      </w:r>
      <w:r w:rsidRPr="00712409">
        <w:rPr>
          <w:rFonts w:ascii="Times New Roman" w:hAnsi="Times New Roman" w:cs="Times New Roman"/>
          <w:sz w:val="20"/>
          <w:szCs w:val="20"/>
        </w:rPr>
        <w:t>);</w:t>
      </w:r>
    </w:p>
    <w:p w14:paraId="64F8D467" w14:textId="279CEB31" w:rsidR="00D4794E" w:rsidRPr="00712409" w:rsidRDefault="00D4794E" w:rsidP="00712409">
      <w:pPr>
        <w:pStyle w:val="ListParagraph"/>
        <w:numPr>
          <w:ilvl w:val="0"/>
          <w:numId w:val="19"/>
        </w:numPr>
        <w:spacing w:after="0" w:line="360" w:lineRule="auto"/>
        <w:jc w:val="both"/>
        <w:rPr>
          <w:rFonts w:ascii="Times New Roman" w:hAnsi="Times New Roman" w:cs="Times New Roman"/>
          <w:i/>
          <w:sz w:val="20"/>
          <w:szCs w:val="20"/>
        </w:rPr>
      </w:pPr>
      <w:r w:rsidRPr="00712409">
        <w:rPr>
          <w:rFonts w:ascii="Times New Roman" w:hAnsi="Times New Roman" w:cs="Times New Roman"/>
          <w:sz w:val="20"/>
          <w:szCs w:val="20"/>
        </w:rPr>
        <w:lastRenderedPageBreak/>
        <w:t>Should any damage be caused to the property (e.g. cutting of trees), this is also subject to compensation.</w:t>
      </w:r>
      <w:r w:rsidRPr="00712409">
        <w:rPr>
          <w:rStyle w:val="FootnoteReference"/>
          <w:rFonts w:ascii="Times New Roman" w:hAnsi="Times New Roman" w:cs="Times New Roman"/>
          <w:sz w:val="20"/>
          <w:szCs w:val="20"/>
        </w:rPr>
        <w:footnoteReference w:id="101"/>
      </w:r>
    </w:p>
    <w:p w14:paraId="0A34BF6C" w14:textId="77777777" w:rsidR="00D12FEB" w:rsidRPr="00712409" w:rsidRDefault="00D12FEB" w:rsidP="00712409">
      <w:pPr>
        <w:spacing w:after="0" w:line="360" w:lineRule="auto"/>
        <w:jc w:val="both"/>
        <w:rPr>
          <w:rFonts w:ascii="Times New Roman" w:hAnsi="Times New Roman" w:cs="Times New Roman"/>
          <w:i/>
          <w:sz w:val="20"/>
          <w:szCs w:val="20"/>
        </w:rPr>
      </w:pPr>
    </w:p>
    <w:p w14:paraId="5C85460D" w14:textId="0DD9A420" w:rsidR="00595ECE" w:rsidRPr="00712409" w:rsidRDefault="00595ECE"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In the </w:t>
      </w:r>
      <w:r w:rsidRPr="00712409">
        <w:rPr>
          <w:rFonts w:ascii="Times New Roman" w:hAnsi="Times New Roman" w:cs="Times New Roman"/>
          <w:i/>
          <w:sz w:val="24"/>
          <w:szCs w:val="24"/>
        </w:rPr>
        <w:t>Beth El</w:t>
      </w:r>
      <w:r w:rsidRPr="00712409">
        <w:rPr>
          <w:rFonts w:ascii="Times New Roman" w:hAnsi="Times New Roman" w:cs="Times New Roman"/>
          <w:sz w:val="24"/>
          <w:szCs w:val="24"/>
        </w:rPr>
        <w:t xml:space="preserve"> and the </w:t>
      </w:r>
      <w:r w:rsidRPr="00712409">
        <w:rPr>
          <w:rFonts w:ascii="Times New Roman" w:hAnsi="Times New Roman" w:cs="Times New Roman"/>
          <w:i/>
          <w:sz w:val="24"/>
          <w:szCs w:val="24"/>
        </w:rPr>
        <w:t xml:space="preserve">Elon </w:t>
      </w:r>
      <w:proofErr w:type="spellStart"/>
      <w:r w:rsidRPr="00712409">
        <w:rPr>
          <w:rFonts w:ascii="Times New Roman" w:hAnsi="Times New Roman" w:cs="Times New Roman"/>
          <w:i/>
          <w:sz w:val="24"/>
          <w:szCs w:val="24"/>
        </w:rPr>
        <w:t>Moreh</w:t>
      </w:r>
      <w:proofErr w:type="spellEnd"/>
      <w:r w:rsidRPr="00712409">
        <w:rPr>
          <w:rFonts w:ascii="Times New Roman" w:hAnsi="Times New Roman" w:cs="Times New Roman"/>
          <w:i/>
          <w:sz w:val="24"/>
          <w:szCs w:val="24"/>
        </w:rPr>
        <w:t xml:space="preserve"> </w:t>
      </w:r>
      <w:r w:rsidR="00D4794E" w:rsidRPr="00712409">
        <w:rPr>
          <w:rFonts w:ascii="Times New Roman" w:hAnsi="Times New Roman" w:cs="Times New Roman"/>
          <w:sz w:val="24"/>
          <w:szCs w:val="24"/>
        </w:rPr>
        <w:t>cases of</w:t>
      </w:r>
      <w:r w:rsidRPr="00712409">
        <w:rPr>
          <w:rFonts w:ascii="Times New Roman" w:hAnsi="Times New Roman" w:cs="Times New Roman"/>
          <w:sz w:val="24"/>
          <w:szCs w:val="24"/>
        </w:rPr>
        <w:t xml:space="preserve"> the Israeli Supreme Court </w:t>
      </w:r>
      <w:r w:rsidR="00D4794E" w:rsidRPr="00712409">
        <w:rPr>
          <w:rFonts w:ascii="Times New Roman" w:hAnsi="Times New Roman" w:cs="Times New Roman"/>
          <w:sz w:val="24"/>
          <w:szCs w:val="24"/>
        </w:rPr>
        <w:t xml:space="preserve">(1979), the Court </w:t>
      </w:r>
      <w:r w:rsidRPr="00712409">
        <w:rPr>
          <w:rFonts w:ascii="Times New Roman" w:hAnsi="Times New Roman" w:cs="Times New Roman"/>
          <w:sz w:val="24"/>
          <w:szCs w:val="24"/>
        </w:rPr>
        <w:t xml:space="preserve">examined </w:t>
      </w:r>
      <w:r w:rsidR="00DE224F" w:rsidRPr="00712409">
        <w:rPr>
          <w:rFonts w:ascii="Times New Roman" w:hAnsi="Times New Roman" w:cs="Times New Roman"/>
          <w:sz w:val="24"/>
          <w:szCs w:val="24"/>
        </w:rPr>
        <w:t>the claims of the Palestinians</w:t>
      </w:r>
      <w:r w:rsidR="00D2615D"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 whose</w:t>
      </w:r>
      <w:r w:rsidR="00D2615D" w:rsidRPr="00712409">
        <w:rPr>
          <w:rFonts w:ascii="Times New Roman" w:hAnsi="Times New Roman" w:cs="Times New Roman"/>
          <w:sz w:val="24"/>
          <w:szCs w:val="24"/>
        </w:rPr>
        <w:t xml:space="preserve"> </w:t>
      </w:r>
      <w:r w:rsidRPr="00712409">
        <w:rPr>
          <w:rFonts w:ascii="Times New Roman" w:hAnsi="Times New Roman" w:cs="Times New Roman"/>
          <w:sz w:val="24"/>
          <w:szCs w:val="24"/>
        </w:rPr>
        <w:t>private lands were seized by I</w:t>
      </w:r>
      <w:r w:rsidR="00DE224F" w:rsidRPr="00712409">
        <w:rPr>
          <w:rFonts w:ascii="Times New Roman" w:hAnsi="Times New Roman" w:cs="Times New Roman"/>
          <w:sz w:val="24"/>
          <w:szCs w:val="24"/>
        </w:rPr>
        <w:t>srael to establish settlements</w:t>
      </w:r>
      <w:r w:rsidR="00D2615D" w:rsidRPr="00712409">
        <w:rPr>
          <w:rFonts w:ascii="Times New Roman" w:hAnsi="Times New Roman" w:cs="Times New Roman"/>
          <w:sz w:val="24"/>
          <w:szCs w:val="24"/>
        </w:rPr>
        <w:t xml:space="preserve"> –</w:t>
      </w:r>
      <w:r w:rsidR="00511369" w:rsidRPr="00712409">
        <w:rPr>
          <w:rFonts w:ascii="Times New Roman" w:hAnsi="Times New Roman" w:cs="Times New Roman"/>
          <w:sz w:val="24"/>
          <w:szCs w:val="24"/>
        </w:rPr>
        <w:t xml:space="preserve"> in</w:t>
      </w:r>
      <w:r w:rsidR="00D2615D" w:rsidRPr="00712409">
        <w:rPr>
          <w:rFonts w:ascii="Times New Roman" w:hAnsi="Times New Roman" w:cs="Times New Roman"/>
          <w:sz w:val="24"/>
          <w:szCs w:val="24"/>
        </w:rPr>
        <w:t xml:space="preserve"> </w:t>
      </w:r>
      <w:r w:rsidR="00511369" w:rsidRPr="00712409">
        <w:rPr>
          <w:rFonts w:ascii="Times New Roman" w:hAnsi="Times New Roman" w:cs="Times New Roman"/>
          <w:sz w:val="24"/>
          <w:szCs w:val="24"/>
        </w:rPr>
        <w:t xml:space="preserve">accordance with </w:t>
      </w:r>
      <w:r w:rsidRPr="00712409">
        <w:rPr>
          <w:rFonts w:ascii="Times New Roman" w:hAnsi="Times New Roman" w:cs="Times New Roman"/>
          <w:sz w:val="24"/>
          <w:szCs w:val="24"/>
        </w:rPr>
        <w:t xml:space="preserve">the Hague Regulations </w:t>
      </w:r>
      <w:r w:rsidR="00511369" w:rsidRPr="00712409">
        <w:rPr>
          <w:rFonts w:ascii="Times New Roman" w:hAnsi="Times New Roman" w:cs="Times New Roman"/>
          <w:sz w:val="24"/>
          <w:szCs w:val="24"/>
        </w:rPr>
        <w:t xml:space="preserve">as this is </w:t>
      </w:r>
      <w:r w:rsidRPr="00712409">
        <w:rPr>
          <w:rFonts w:ascii="Times New Roman" w:hAnsi="Times New Roman" w:cs="Times New Roman"/>
          <w:sz w:val="24"/>
          <w:szCs w:val="24"/>
        </w:rPr>
        <w:t xml:space="preserve">a </w:t>
      </w:r>
      <w:r w:rsidR="00D4794E" w:rsidRPr="00712409">
        <w:rPr>
          <w:rFonts w:ascii="Times New Roman" w:hAnsi="Times New Roman" w:cs="Times New Roman"/>
          <w:sz w:val="24"/>
          <w:szCs w:val="24"/>
        </w:rPr>
        <w:t>reflection</w:t>
      </w:r>
      <w:r w:rsidRPr="00712409">
        <w:rPr>
          <w:rFonts w:ascii="Times New Roman" w:hAnsi="Times New Roman" w:cs="Times New Roman"/>
          <w:sz w:val="24"/>
          <w:szCs w:val="24"/>
        </w:rPr>
        <w:t xml:space="preserve"> of </w:t>
      </w:r>
      <w:r w:rsidR="00D4794E" w:rsidRPr="00712409">
        <w:rPr>
          <w:rFonts w:ascii="Times New Roman" w:hAnsi="Times New Roman" w:cs="Times New Roman"/>
          <w:sz w:val="24"/>
          <w:szCs w:val="24"/>
        </w:rPr>
        <w:t>customary international law</w:t>
      </w:r>
      <w:r w:rsidR="00DE224F" w:rsidRPr="00712409">
        <w:rPr>
          <w:rFonts w:ascii="Times New Roman" w:hAnsi="Times New Roman" w:cs="Times New Roman"/>
          <w:sz w:val="24"/>
          <w:szCs w:val="24"/>
        </w:rPr>
        <w:t xml:space="preserve"> which is binding upon all States</w:t>
      </w:r>
      <w:r w:rsidRPr="00712409">
        <w:rPr>
          <w:rFonts w:ascii="Times New Roman" w:hAnsi="Times New Roman" w:cs="Times New Roman"/>
          <w:sz w:val="24"/>
          <w:szCs w:val="24"/>
        </w:rPr>
        <w:t>.</w:t>
      </w:r>
      <w:r w:rsidRPr="00712409">
        <w:rPr>
          <w:rStyle w:val="FootnoteReference"/>
          <w:rFonts w:ascii="Times New Roman" w:hAnsi="Times New Roman" w:cs="Times New Roman"/>
          <w:sz w:val="24"/>
          <w:szCs w:val="24"/>
        </w:rPr>
        <w:footnoteReference w:id="102"/>
      </w:r>
      <w:r w:rsidRPr="00712409">
        <w:rPr>
          <w:rFonts w:ascii="Times New Roman" w:hAnsi="Times New Roman" w:cs="Times New Roman"/>
          <w:sz w:val="24"/>
          <w:szCs w:val="24"/>
        </w:rPr>
        <w:t xml:space="preserve"> In the </w:t>
      </w:r>
      <w:r w:rsidRPr="00712409">
        <w:rPr>
          <w:rFonts w:ascii="Times New Roman" w:hAnsi="Times New Roman" w:cs="Times New Roman"/>
          <w:i/>
          <w:sz w:val="24"/>
          <w:szCs w:val="24"/>
        </w:rPr>
        <w:t xml:space="preserve">Beth El </w:t>
      </w:r>
      <w:r w:rsidRPr="00712409">
        <w:rPr>
          <w:rFonts w:ascii="Times New Roman" w:hAnsi="Times New Roman" w:cs="Times New Roman"/>
          <w:sz w:val="24"/>
          <w:szCs w:val="24"/>
        </w:rPr>
        <w:t>case</w:t>
      </w:r>
      <w:r w:rsidR="00F80C39" w:rsidRPr="00712409">
        <w:rPr>
          <w:rFonts w:ascii="Times New Roman" w:hAnsi="Times New Roman" w:cs="Times New Roman"/>
          <w:sz w:val="24"/>
          <w:szCs w:val="24"/>
        </w:rPr>
        <w:t>,</w:t>
      </w:r>
      <w:r w:rsidRPr="00712409">
        <w:rPr>
          <w:rFonts w:ascii="Times New Roman" w:hAnsi="Times New Roman" w:cs="Times New Roman"/>
          <w:sz w:val="24"/>
          <w:szCs w:val="24"/>
        </w:rPr>
        <w:t xml:space="preserve"> the settlements were </w:t>
      </w:r>
      <w:r w:rsidR="00D2615D" w:rsidRPr="00712409">
        <w:rPr>
          <w:rFonts w:ascii="Times New Roman" w:hAnsi="Times New Roman" w:cs="Times New Roman"/>
          <w:sz w:val="24"/>
          <w:szCs w:val="24"/>
        </w:rPr>
        <w:t xml:space="preserve">indeed </w:t>
      </w:r>
      <w:r w:rsidRPr="00712409">
        <w:rPr>
          <w:rFonts w:ascii="Times New Roman" w:hAnsi="Times New Roman" w:cs="Times New Roman"/>
          <w:sz w:val="24"/>
          <w:szCs w:val="24"/>
        </w:rPr>
        <w:t xml:space="preserve">established for military purposes, while in the </w:t>
      </w:r>
      <w:r w:rsidRPr="00712409">
        <w:rPr>
          <w:rFonts w:ascii="Times New Roman" w:hAnsi="Times New Roman" w:cs="Times New Roman"/>
          <w:i/>
          <w:sz w:val="24"/>
          <w:szCs w:val="24"/>
        </w:rPr>
        <w:t xml:space="preserve">Elon </w:t>
      </w:r>
      <w:proofErr w:type="spellStart"/>
      <w:r w:rsidRPr="00712409">
        <w:rPr>
          <w:rFonts w:ascii="Times New Roman" w:hAnsi="Times New Roman" w:cs="Times New Roman"/>
          <w:i/>
          <w:sz w:val="24"/>
          <w:szCs w:val="24"/>
        </w:rPr>
        <w:t>Moreh</w:t>
      </w:r>
      <w:proofErr w:type="spellEnd"/>
      <w:r w:rsidRPr="00712409">
        <w:rPr>
          <w:rFonts w:ascii="Times New Roman" w:hAnsi="Times New Roman" w:cs="Times New Roman"/>
          <w:i/>
          <w:sz w:val="24"/>
          <w:szCs w:val="24"/>
        </w:rPr>
        <w:t xml:space="preserve"> </w:t>
      </w:r>
      <w:r w:rsidR="00DE224F" w:rsidRPr="00712409">
        <w:rPr>
          <w:rFonts w:ascii="Times New Roman" w:hAnsi="Times New Roman" w:cs="Times New Roman"/>
          <w:sz w:val="24"/>
          <w:szCs w:val="24"/>
        </w:rPr>
        <w:t>case the settlements were</w:t>
      </w:r>
      <w:r w:rsidRPr="00712409">
        <w:rPr>
          <w:rFonts w:ascii="Times New Roman" w:hAnsi="Times New Roman" w:cs="Times New Roman"/>
          <w:sz w:val="24"/>
          <w:szCs w:val="24"/>
        </w:rPr>
        <w:t xml:space="preserve"> established for </w:t>
      </w:r>
      <w:r w:rsidR="00DE224F" w:rsidRPr="00712409">
        <w:rPr>
          <w:rFonts w:ascii="Times New Roman" w:hAnsi="Times New Roman" w:cs="Times New Roman"/>
          <w:sz w:val="24"/>
          <w:szCs w:val="24"/>
        </w:rPr>
        <w:t>civilian</w:t>
      </w:r>
      <w:r w:rsidRPr="00712409">
        <w:rPr>
          <w:rFonts w:ascii="Times New Roman" w:hAnsi="Times New Roman" w:cs="Times New Roman"/>
          <w:sz w:val="24"/>
          <w:szCs w:val="24"/>
        </w:rPr>
        <w:t xml:space="preserve"> purposes</w:t>
      </w:r>
      <w:r w:rsidR="00D2615D" w:rsidRPr="00712409">
        <w:rPr>
          <w:rFonts w:ascii="Times New Roman" w:hAnsi="Times New Roman" w:cs="Times New Roman"/>
          <w:sz w:val="24"/>
          <w:szCs w:val="24"/>
        </w:rPr>
        <w:t xml:space="preserve"> to be used</w:t>
      </w:r>
      <w:r w:rsidR="00511369" w:rsidRPr="00712409">
        <w:rPr>
          <w:rFonts w:ascii="Times New Roman" w:hAnsi="Times New Roman" w:cs="Times New Roman"/>
          <w:sz w:val="24"/>
          <w:szCs w:val="24"/>
        </w:rPr>
        <w:t xml:space="preserve"> permanent</w:t>
      </w:r>
      <w:r w:rsidR="00D2615D" w:rsidRPr="00712409">
        <w:rPr>
          <w:rFonts w:ascii="Times New Roman" w:hAnsi="Times New Roman" w:cs="Times New Roman"/>
          <w:sz w:val="24"/>
          <w:szCs w:val="24"/>
        </w:rPr>
        <w:t>ly</w:t>
      </w:r>
      <w:r w:rsidRPr="00712409">
        <w:rPr>
          <w:rFonts w:ascii="Times New Roman" w:hAnsi="Times New Roman" w:cs="Times New Roman"/>
          <w:sz w:val="24"/>
          <w:szCs w:val="24"/>
        </w:rPr>
        <w:t xml:space="preserve">. </w:t>
      </w:r>
      <w:r w:rsidR="00D2615D" w:rsidRPr="00712409">
        <w:rPr>
          <w:rFonts w:ascii="Times New Roman" w:hAnsi="Times New Roman" w:cs="Times New Roman"/>
          <w:sz w:val="24"/>
          <w:szCs w:val="24"/>
        </w:rPr>
        <w:t>Eventually</w:t>
      </w:r>
      <w:r w:rsidR="00511369" w:rsidRPr="00712409">
        <w:rPr>
          <w:rFonts w:ascii="Times New Roman" w:hAnsi="Times New Roman" w:cs="Times New Roman"/>
          <w:sz w:val="24"/>
          <w:szCs w:val="24"/>
        </w:rPr>
        <w:t>,</w:t>
      </w:r>
      <w:r w:rsidRPr="00712409">
        <w:rPr>
          <w:rFonts w:ascii="Times New Roman" w:hAnsi="Times New Roman" w:cs="Times New Roman"/>
          <w:sz w:val="24"/>
          <w:szCs w:val="24"/>
        </w:rPr>
        <w:t xml:space="preserve"> </w:t>
      </w:r>
      <w:r w:rsidR="00511369" w:rsidRPr="00712409">
        <w:rPr>
          <w:rFonts w:ascii="Times New Roman" w:hAnsi="Times New Roman" w:cs="Times New Roman"/>
          <w:sz w:val="24"/>
          <w:szCs w:val="24"/>
        </w:rPr>
        <w:t xml:space="preserve">the (civilian) settlements </w:t>
      </w:r>
      <w:r w:rsidRPr="00712409">
        <w:rPr>
          <w:rFonts w:ascii="Times New Roman" w:hAnsi="Times New Roman" w:cs="Times New Roman"/>
          <w:sz w:val="24"/>
          <w:szCs w:val="24"/>
        </w:rPr>
        <w:t xml:space="preserve">in the </w:t>
      </w:r>
      <w:r w:rsidRPr="00712409">
        <w:rPr>
          <w:rFonts w:ascii="Times New Roman" w:hAnsi="Times New Roman" w:cs="Times New Roman"/>
          <w:i/>
          <w:sz w:val="24"/>
          <w:szCs w:val="24"/>
        </w:rPr>
        <w:t xml:space="preserve">Elon </w:t>
      </w:r>
      <w:proofErr w:type="spellStart"/>
      <w:r w:rsidRPr="00712409">
        <w:rPr>
          <w:rFonts w:ascii="Times New Roman" w:hAnsi="Times New Roman" w:cs="Times New Roman"/>
          <w:i/>
          <w:sz w:val="24"/>
          <w:szCs w:val="24"/>
        </w:rPr>
        <w:t>Moreh</w:t>
      </w:r>
      <w:proofErr w:type="spellEnd"/>
      <w:r w:rsidRPr="00712409">
        <w:rPr>
          <w:rFonts w:ascii="Times New Roman" w:hAnsi="Times New Roman" w:cs="Times New Roman"/>
          <w:i/>
          <w:sz w:val="24"/>
          <w:szCs w:val="24"/>
        </w:rPr>
        <w:t xml:space="preserve"> </w:t>
      </w:r>
      <w:r w:rsidRPr="00712409">
        <w:rPr>
          <w:rFonts w:ascii="Times New Roman" w:hAnsi="Times New Roman" w:cs="Times New Roman"/>
          <w:sz w:val="24"/>
          <w:szCs w:val="24"/>
        </w:rPr>
        <w:t xml:space="preserve">case were </w:t>
      </w:r>
      <w:r w:rsidR="00511369" w:rsidRPr="00712409">
        <w:rPr>
          <w:rFonts w:ascii="Times New Roman" w:hAnsi="Times New Roman" w:cs="Times New Roman"/>
          <w:sz w:val="24"/>
          <w:szCs w:val="24"/>
        </w:rPr>
        <w:t xml:space="preserve">dismantled </w:t>
      </w:r>
      <w:r w:rsidR="00D2615D" w:rsidRPr="00712409">
        <w:rPr>
          <w:rFonts w:ascii="Times New Roman" w:hAnsi="Times New Roman" w:cs="Times New Roman"/>
          <w:sz w:val="24"/>
          <w:szCs w:val="24"/>
        </w:rPr>
        <w:t>because</w:t>
      </w:r>
      <w:r w:rsidR="00511369" w:rsidRPr="00712409">
        <w:rPr>
          <w:rFonts w:ascii="Times New Roman" w:hAnsi="Times New Roman" w:cs="Times New Roman"/>
          <w:sz w:val="24"/>
          <w:szCs w:val="24"/>
        </w:rPr>
        <w:t xml:space="preserve"> they were </w:t>
      </w:r>
      <w:r w:rsidRPr="00712409">
        <w:rPr>
          <w:rFonts w:ascii="Times New Roman" w:hAnsi="Times New Roman" w:cs="Times New Roman"/>
          <w:sz w:val="24"/>
          <w:szCs w:val="24"/>
        </w:rPr>
        <w:t>established unlawfully</w:t>
      </w:r>
      <w:r w:rsidR="00D2615D" w:rsidRPr="00712409">
        <w:rPr>
          <w:rFonts w:ascii="Times New Roman" w:hAnsi="Times New Roman" w:cs="Times New Roman"/>
          <w:sz w:val="24"/>
          <w:szCs w:val="24"/>
        </w:rPr>
        <w:t xml:space="preserve"> </w:t>
      </w:r>
      <w:r w:rsidR="006449F6" w:rsidRPr="00712409">
        <w:rPr>
          <w:rFonts w:ascii="Times New Roman" w:hAnsi="Times New Roman" w:cs="Times New Roman"/>
          <w:sz w:val="24"/>
          <w:szCs w:val="24"/>
        </w:rPr>
        <w:t>neither military purpose nor</w:t>
      </w:r>
      <w:r w:rsidR="00511369" w:rsidRPr="00712409">
        <w:rPr>
          <w:rFonts w:ascii="Times New Roman" w:hAnsi="Times New Roman" w:cs="Times New Roman"/>
          <w:sz w:val="24"/>
          <w:szCs w:val="24"/>
        </w:rPr>
        <w:t xml:space="preserve"> </w:t>
      </w:r>
      <w:r w:rsidR="00D2615D" w:rsidRPr="00712409">
        <w:rPr>
          <w:rFonts w:ascii="Times New Roman" w:hAnsi="Times New Roman" w:cs="Times New Roman"/>
          <w:sz w:val="24"/>
          <w:szCs w:val="24"/>
        </w:rPr>
        <w:t>temporary)</w:t>
      </w:r>
      <w:r w:rsidR="00511369" w:rsidRPr="00712409">
        <w:rPr>
          <w:rFonts w:ascii="Times New Roman" w:hAnsi="Times New Roman" w:cs="Times New Roman"/>
          <w:sz w:val="24"/>
          <w:szCs w:val="24"/>
        </w:rPr>
        <w:t xml:space="preserve">. The compensation they offered to the private owners of the lands was not sufficient to </w:t>
      </w:r>
      <w:r w:rsidR="000B2143" w:rsidRPr="00712409">
        <w:rPr>
          <w:rFonts w:ascii="Times New Roman" w:hAnsi="Times New Roman" w:cs="Times New Roman"/>
          <w:sz w:val="24"/>
          <w:szCs w:val="24"/>
        </w:rPr>
        <w:t>accept</w:t>
      </w:r>
      <w:r w:rsidR="00511369" w:rsidRPr="00712409">
        <w:rPr>
          <w:rFonts w:ascii="Times New Roman" w:hAnsi="Times New Roman" w:cs="Times New Roman"/>
          <w:sz w:val="24"/>
          <w:szCs w:val="24"/>
        </w:rPr>
        <w:t xml:space="preserve"> their claim on the lands, </w:t>
      </w:r>
      <w:r w:rsidR="000B2143" w:rsidRPr="00712409">
        <w:rPr>
          <w:rFonts w:ascii="Times New Roman" w:hAnsi="Times New Roman" w:cs="Times New Roman"/>
          <w:sz w:val="24"/>
          <w:szCs w:val="24"/>
        </w:rPr>
        <w:t>for</w:t>
      </w:r>
      <w:r w:rsidR="00F80C39" w:rsidRPr="00712409">
        <w:rPr>
          <w:rFonts w:ascii="Times New Roman" w:hAnsi="Times New Roman" w:cs="Times New Roman"/>
          <w:sz w:val="24"/>
          <w:szCs w:val="24"/>
        </w:rPr>
        <w:t xml:space="preserve"> the above-</w:t>
      </w:r>
      <w:r w:rsidR="00511369" w:rsidRPr="00712409">
        <w:rPr>
          <w:rFonts w:ascii="Times New Roman" w:hAnsi="Times New Roman" w:cs="Times New Roman"/>
          <w:sz w:val="24"/>
          <w:szCs w:val="24"/>
        </w:rPr>
        <w:t xml:space="preserve">mentioned conditions of the </w:t>
      </w:r>
      <w:proofErr w:type="spellStart"/>
      <w:r w:rsidR="00511369" w:rsidRPr="00712409">
        <w:rPr>
          <w:rFonts w:ascii="Times New Roman" w:hAnsi="Times New Roman" w:cs="Times New Roman"/>
          <w:i/>
          <w:sz w:val="24"/>
          <w:szCs w:val="24"/>
        </w:rPr>
        <w:t>Juha</w:t>
      </w:r>
      <w:proofErr w:type="spellEnd"/>
      <w:r w:rsidR="00511369" w:rsidRPr="00712409">
        <w:rPr>
          <w:rFonts w:ascii="Times New Roman" w:hAnsi="Times New Roman" w:cs="Times New Roman"/>
          <w:i/>
          <w:sz w:val="24"/>
          <w:szCs w:val="24"/>
        </w:rPr>
        <w:t xml:space="preserve"> </w:t>
      </w:r>
      <w:r w:rsidR="00511369" w:rsidRPr="00712409">
        <w:rPr>
          <w:rFonts w:ascii="Times New Roman" w:hAnsi="Times New Roman" w:cs="Times New Roman"/>
          <w:sz w:val="24"/>
          <w:szCs w:val="24"/>
        </w:rPr>
        <w:t xml:space="preserve">case are cumulative. </w:t>
      </w:r>
      <w:r w:rsidR="000B2143" w:rsidRPr="00712409">
        <w:rPr>
          <w:rFonts w:ascii="Times New Roman" w:hAnsi="Times New Roman" w:cs="Times New Roman"/>
          <w:sz w:val="24"/>
          <w:szCs w:val="24"/>
        </w:rPr>
        <w:t>However</w:t>
      </w:r>
      <w:r w:rsidR="00511369" w:rsidRPr="00712409">
        <w:rPr>
          <w:rFonts w:ascii="Times New Roman" w:hAnsi="Times New Roman" w:cs="Times New Roman"/>
          <w:sz w:val="24"/>
          <w:szCs w:val="24"/>
        </w:rPr>
        <w:t xml:space="preserve">, when settlements are established for military purposes and </w:t>
      </w:r>
      <w:r w:rsidR="000B2143" w:rsidRPr="00712409">
        <w:rPr>
          <w:rFonts w:ascii="Times New Roman" w:hAnsi="Times New Roman" w:cs="Times New Roman"/>
          <w:sz w:val="24"/>
          <w:szCs w:val="24"/>
        </w:rPr>
        <w:t xml:space="preserve">are </w:t>
      </w:r>
      <w:r w:rsidR="00511369" w:rsidRPr="00712409">
        <w:rPr>
          <w:rFonts w:ascii="Times New Roman" w:hAnsi="Times New Roman" w:cs="Times New Roman"/>
          <w:sz w:val="24"/>
          <w:szCs w:val="24"/>
        </w:rPr>
        <w:t xml:space="preserve">subject to compensation, the temporality is logically being assumed.   </w:t>
      </w:r>
      <w:r w:rsidRPr="00712409">
        <w:rPr>
          <w:rFonts w:ascii="Times New Roman" w:hAnsi="Times New Roman" w:cs="Times New Roman"/>
          <w:sz w:val="24"/>
          <w:szCs w:val="24"/>
        </w:rPr>
        <w:t xml:space="preserve"> </w:t>
      </w:r>
    </w:p>
    <w:p w14:paraId="60FA479C" w14:textId="5733107B" w:rsidR="00595ECE" w:rsidRPr="00712409" w:rsidRDefault="00D4794E"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In both cases</w:t>
      </w:r>
      <w:r w:rsidR="00F80C39" w:rsidRPr="00712409">
        <w:rPr>
          <w:rFonts w:ascii="Times New Roman" w:hAnsi="Times New Roman" w:cs="Times New Roman"/>
          <w:sz w:val="24"/>
          <w:szCs w:val="24"/>
        </w:rPr>
        <w:t xml:space="preserve">, </w:t>
      </w:r>
      <w:r w:rsidRPr="00712409">
        <w:rPr>
          <w:rFonts w:ascii="Times New Roman" w:hAnsi="Times New Roman" w:cs="Times New Roman"/>
          <w:sz w:val="24"/>
          <w:szCs w:val="24"/>
        </w:rPr>
        <w:t>t</w:t>
      </w:r>
      <w:r w:rsidR="00595ECE" w:rsidRPr="00712409">
        <w:rPr>
          <w:rFonts w:ascii="Times New Roman" w:hAnsi="Times New Roman" w:cs="Times New Roman"/>
          <w:sz w:val="24"/>
          <w:szCs w:val="24"/>
        </w:rPr>
        <w:t xml:space="preserve">he Court </w:t>
      </w:r>
      <w:r w:rsidR="007F3A7E" w:rsidRPr="00712409">
        <w:rPr>
          <w:rFonts w:ascii="Times New Roman" w:hAnsi="Times New Roman" w:cs="Times New Roman"/>
          <w:sz w:val="24"/>
          <w:szCs w:val="24"/>
        </w:rPr>
        <w:t xml:space="preserve">first </w:t>
      </w:r>
      <w:r w:rsidR="00595ECE" w:rsidRPr="00712409">
        <w:rPr>
          <w:rFonts w:ascii="Times New Roman" w:hAnsi="Times New Roman" w:cs="Times New Roman"/>
          <w:sz w:val="24"/>
          <w:szCs w:val="24"/>
        </w:rPr>
        <w:t>considered that Art. 46 (paragraph 2) of the Hague Regula</w:t>
      </w:r>
      <w:r w:rsidR="00F80C39" w:rsidRPr="00712409">
        <w:rPr>
          <w:rFonts w:ascii="Times New Roman" w:hAnsi="Times New Roman" w:cs="Times New Roman"/>
          <w:sz w:val="24"/>
          <w:szCs w:val="24"/>
        </w:rPr>
        <w:t>tions prohibit</w:t>
      </w:r>
      <w:r w:rsidR="00595ECE" w:rsidRPr="00712409">
        <w:rPr>
          <w:rFonts w:ascii="Times New Roman" w:hAnsi="Times New Roman" w:cs="Times New Roman"/>
          <w:sz w:val="24"/>
          <w:szCs w:val="24"/>
        </w:rPr>
        <w:t xml:space="preserve"> the confiscation of private property</w:t>
      </w:r>
      <w:r w:rsidRPr="00712409">
        <w:rPr>
          <w:rFonts w:ascii="Times New Roman" w:hAnsi="Times New Roman" w:cs="Times New Roman"/>
          <w:sz w:val="24"/>
          <w:szCs w:val="24"/>
        </w:rPr>
        <w:t xml:space="preserve"> in its entirety</w:t>
      </w:r>
      <w:r w:rsidR="00595ECE" w:rsidRPr="00712409">
        <w:rPr>
          <w:rFonts w:ascii="Times New Roman" w:hAnsi="Times New Roman" w:cs="Times New Roman"/>
          <w:sz w:val="24"/>
          <w:szCs w:val="24"/>
        </w:rPr>
        <w:t>, ‘private property cannot be confiscated’.</w:t>
      </w:r>
      <w:r w:rsidR="00595ECE" w:rsidRPr="00712409">
        <w:rPr>
          <w:rStyle w:val="FootnoteReference"/>
          <w:rFonts w:ascii="Times New Roman" w:hAnsi="Times New Roman" w:cs="Times New Roman"/>
          <w:sz w:val="24"/>
          <w:szCs w:val="24"/>
        </w:rPr>
        <w:footnoteReference w:id="103"/>
      </w:r>
      <w:r w:rsidR="00595ECE" w:rsidRPr="00712409">
        <w:rPr>
          <w:rFonts w:ascii="Times New Roman" w:hAnsi="Times New Roman" w:cs="Times New Roman"/>
          <w:sz w:val="24"/>
          <w:szCs w:val="24"/>
        </w:rPr>
        <w:t xml:space="preserve"> Yet</w:t>
      </w:r>
      <w:r w:rsidR="007F3A7E" w:rsidRPr="00712409">
        <w:rPr>
          <w:rFonts w:ascii="Times New Roman" w:hAnsi="Times New Roman" w:cs="Times New Roman"/>
          <w:sz w:val="24"/>
          <w:szCs w:val="24"/>
        </w:rPr>
        <w:t xml:space="preserve"> subsequently</w:t>
      </w:r>
      <w:r w:rsidRPr="00712409">
        <w:rPr>
          <w:rFonts w:ascii="Times New Roman" w:hAnsi="Times New Roman" w:cs="Times New Roman"/>
          <w:sz w:val="24"/>
          <w:szCs w:val="24"/>
        </w:rPr>
        <w:t>,</w:t>
      </w:r>
      <w:r w:rsidR="00595ECE" w:rsidRPr="00712409">
        <w:rPr>
          <w:rFonts w:ascii="Times New Roman" w:hAnsi="Times New Roman" w:cs="Times New Roman"/>
          <w:sz w:val="24"/>
          <w:szCs w:val="24"/>
        </w:rPr>
        <w:t xml:space="preserve"> the Court</w:t>
      </w:r>
      <w:r w:rsidRPr="00712409">
        <w:rPr>
          <w:rFonts w:ascii="Times New Roman" w:hAnsi="Times New Roman" w:cs="Times New Roman"/>
          <w:sz w:val="24"/>
          <w:szCs w:val="24"/>
        </w:rPr>
        <w:t xml:space="preserve"> made a distinction between an </w:t>
      </w:r>
      <w:r w:rsidRPr="00712409">
        <w:rPr>
          <w:rFonts w:ascii="Times New Roman" w:hAnsi="Times New Roman" w:cs="Times New Roman"/>
          <w:i/>
          <w:sz w:val="24"/>
          <w:szCs w:val="24"/>
        </w:rPr>
        <w:t>impermissible</w:t>
      </w:r>
      <w:r w:rsidR="00595ECE" w:rsidRPr="00712409">
        <w:rPr>
          <w:rFonts w:ascii="Times New Roman" w:hAnsi="Times New Roman" w:cs="Times New Roman"/>
          <w:sz w:val="24"/>
          <w:szCs w:val="24"/>
        </w:rPr>
        <w:t xml:space="preserve"> seizure of private land and a </w:t>
      </w:r>
      <w:r w:rsidR="00595ECE" w:rsidRPr="00712409">
        <w:rPr>
          <w:rFonts w:ascii="Times New Roman" w:hAnsi="Times New Roman" w:cs="Times New Roman"/>
          <w:i/>
          <w:sz w:val="24"/>
          <w:szCs w:val="24"/>
        </w:rPr>
        <w:t>permissible</w:t>
      </w:r>
      <w:r w:rsidR="00595ECE" w:rsidRPr="00712409">
        <w:rPr>
          <w:rFonts w:ascii="Times New Roman" w:hAnsi="Times New Roman" w:cs="Times New Roman"/>
          <w:sz w:val="24"/>
          <w:szCs w:val="24"/>
        </w:rPr>
        <w:t xml:space="preserve"> seizure of private land. Confiscation appears to be imperm</w:t>
      </w:r>
      <w:r w:rsidR="00314682" w:rsidRPr="00712409">
        <w:rPr>
          <w:rFonts w:ascii="Times New Roman" w:hAnsi="Times New Roman" w:cs="Times New Roman"/>
          <w:sz w:val="24"/>
          <w:szCs w:val="24"/>
        </w:rPr>
        <w:t xml:space="preserve">issible when it </w:t>
      </w:r>
      <w:r w:rsidR="000B2143" w:rsidRPr="00712409">
        <w:rPr>
          <w:rFonts w:ascii="Times New Roman" w:hAnsi="Times New Roman" w:cs="Times New Roman"/>
          <w:sz w:val="24"/>
          <w:szCs w:val="24"/>
        </w:rPr>
        <w:t>happens</w:t>
      </w:r>
      <w:r w:rsidR="00595ECE" w:rsidRPr="00712409">
        <w:rPr>
          <w:rFonts w:ascii="Times New Roman" w:hAnsi="Times New Roman" w:cs="Times New Roman"/>
          <w:sz w:val="24"/>
          <w:szCs w:val="24"/>
        </w:rPr>
        <w:t xml:space="preserve"> unlawfully (not for military purposes), whilst a permissible seizure happens when it is </w:t>
      </w:r>
      <w:r w:rsidR="00314682" w:rsidRPr="00712409">
        <w:rPr>
          <w:rFonts w:ascii="Times New Roman" w:hAnsi="Times New Roman" w:cs="Times New Roman"/>
          <w:sz w:val="24"/>
          <w:szCs w:val="24"/>
        </w:rPr>
        <w:t xml:space="preserve">for </w:t>
      </w:r>
      <w:r w:rsidR="00595ECE" w:rsidRPr="00712409">
        <w:rPr>
          <w:rFonts w:ascii="Times New Roman" w:hAnsi="Times New Roman" w:cs="Times New Roman"/>
          <w:sz w:val="24"/>
          <w:szCs w:val="24"/>
        </w:rPr>
        <w:t xml:space="preserve">temporary </w:t>
      </w:r>
      <w:r w:rsidR="00314682" w:rsidRPr="00712409">
        <w:rPr>
          <w:rFonts w:ascii="Times New Roman" w:hAnsi="Times New Roman" w:cs="Times New Roman"/>
          <w:sz w:val="24"/>
          <w:szCs w:val="24"/>
        </w:rPr>
        <w:t xml:space="preserve">use </w:t>
      </w:r>
      <w:r w:rsidR="000B2143" w:rsidRPr="00712409">
        <w:rPr>
          <w:rFonts w:ascii="Times New Roman" w:hAnsi="Times New Roman" w:cs="Times New Roman"/>
          <w:sz w:val="24"/>
          <w:szCs w:val="24"/>
        </w:rPr>
        <w:t>(</w:t>
      </w:r>
      <w:r w:rsidR="00595ECE" w:rsidRPr="00712409">
        <w:rPr>
          <w:rFonts w:ascii="Times New Roman" w:hAnsi="Times New Roman" w:cs="Times New Roman"/>
          <w:sz w:val="24"/>
          <w:szCs w:val="24"/>
        </w:rPr>
        <w:t>withou</w:t>
      </w:r>
      <w:r w:rsidR="000B2143" w:rsidRPr="00712409">
        <w:rPr>
          <w:rFonts w:ascii="Times New Roman" w:hAnsi="Times New Roman" w:cs="Times New Roman"/>
          <w:sz w:val="24"/>
          <w:szCs w:val="24"/>
        </w:rPr>
        <w:t>t deprivation of ownership),</w:t>
      </w:r>
      <w:r w:rsidR="00595ECE" w:rsidRPr="00712409">
        <w:rPr>
          <w:rFonts w:ascii="Times New Roman" w:hAnsi="Times New Roman" w:cs="Times New Roman"/>
          <w:sz w:val="24"/>
          <w:szCs w:val="24"/>
        </w:rPr>
        <w:t xml:space="preserve"> for military purposes</w:t>
      </w:r>
      <w:r w:rsidR="000B2143" w:rsidRPr="00712409">
        <w:rPr>
          <w:rFonts w:ascii="Times New Roman" w:hAnsi="Times New Roman" w:cs="Times New Roman"/>
          <w:sz w:val="24"/>
          <w:szCs w:val="24"/>
        </w:rPr>
        <w:t>, and subject to compensation</w:t>
      </w:r>
      <w:r w:rsidR="00595ECE" w:rsidRPr="00712409">
        <w:rPr>
          <w:rFonts w:ascii="Times New Roman" w:hAnsi="Times New Roman" w:cs="Times New Roman"/>
          <w:sz w:val="24"/>
          <w:szCs w:val="24"/>
        </w:rPr>
        <w:t>.</w:t>
      </w:r>
      <w:r w:rsidR="00595ECE" w:rsidRPr="00712409">
        <w:rPr>
          <w:rStyle w:val="FootnoteReference"/>
          <w:rFonts w:ascii="Times New Roman" w:hAnsi="Times New Roman" w:cs="Times New Roman"/>
          <w:sz w:val="24"/>
          <w:szCs w:val="24"/>
        </w:rPr>
        <w:footnoteReference w:id="104"/>
      </w:r>
      <w:r w:rsidR="00595ECE" w:rsidRPr="00712409">
        <w:rPr>
          <w:rFonts w:ascii="Times New Roman" w:hAnsi="Times New Roman" w:cs="Times New Roman"/>
          <w:sz w:val="24"/>
          <w:szCs w:val="24"/>
        </w:rPr>
        <w:t xml:space="preserve"> </w:t>
      </w:r>
      <w:r w:rsidR="000B2143" w:rsidRPr="00712409">
        <w:rPr>
          <w:rFonts w:ascii="Times New Roman" w:hAnsi="Times New Roman" w:cs="Times New Roman"/>
          <w:sz w:val="24"/>
          <w:szCs w:val="24"/>
        </w:rPr>
        <w:t>Most of the Israeli settlements in the West Bank established</w:t>
      </w:r>
      <w:r w:rsidR="00595ECE" w:rsidRPr="00712409">
        <w:rPr>
          <w:rFonts w:ascii="Times New Roman" w:hAnsi="Times New Roman" w:cs="Times New Roman"/>
          <w:sz w:val="24"/>
          <w:szCs w:val="24"/>
        </w:rPr>
        <w:t xml:space="preserve"> between 1967 and 1979 </w:t>
      </w:r>
      <w:r w:rsidR="000B2143" w:rsidRPr="00712409">
        <w:rPr>
          <w:rFonts w:ascii="Times New Roman" w:hAnsi="Times New Roman" w:cs="Times New Roman"/>
          <w:sz w:val="24"/>
          <w:szCs w:val="24"/>
        </w:rPr>
        <w:t>are built for military purposes</w:t>
      </w:r>
      <w:r w:rsidR="00595ECE" w:rsidRPr="00712409">
        <w:rPr>
          <w:rFonts w:ascii="Times New Roman" w:hAnsi="Times New Roman" w:cs="Times New Roman"/>
          <w:sz w:val="24"/>
          <w:szCs w:val="24"/>
        </w:rPr>
        <w:t>.</w:t>
      </w:r>
      <w:r w:rsidR="00595ECE" w:rsidRPr="00712409">
        <w:rPr>
          <w:rStyle w:val="FootnoteReference"/>
          <w:rFonts w:ascii="Times New Roman" w:hAnsi="Times New Roman" w:cs="Times New Roman"/>
          <w:sz w:val="24"/>
          <w:szCs w:val="24"/>
        </w:rPr>
        <w:footnoteReference w:id="105"/>
      </w:r>
      <w:r w:rsidR="00595ECE" w:rsidRPr="00712409">
        <w:rPr>
          <w:rFonts w:ascii="Times New Roman" w:hAnsi="Times New Roman" w:cs="Times New Roman"/>
          <w:sz w:val="24"/>
          <w:szCs w:val="24"/>
        </w:rPr>
        <w:t xml:space="preserve"> </w:t>
      </w:r>
    </w:p>
    <w:p w14:paraId="4F36F3D3" w14:textId="7B7C57CA" w:rsidR="00D12FEB" w:rsidRPr="00712409" w:rsidRDefault="00595ECE"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b/>
      </w:r>
    </w:p>
    <w:p w14:paraId="0F190307" w14:textId="2C018C63" w:rsidR="00314682" w:rsidRPr="00712409" w:rsidRDefault="00713BE6"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Principle of distinction</w:t>
      </w:r>
    </w:p>
    <w:p w14:paraId="2B9BFF0A" w14:textId="3C32DB5C" w:rsidR="00713BE6" w:rsidRPr="00712409" w:rsidRDefault="00314682"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w:t>
      </w:r>
      <w:r w:rsidR="00166951" w:rsidRPr="00712409">
        <w:rPr>
          <w:rFonts w:ascii="Times New Roman" w:hAnsi="Times New Roman" w:cs="Times New Roman"/>
          <w:sz w:val="24"/>
          <w:szCs w:val="24"/>
        </w:rPr>
        <w:t>he</w:t>
      </w:r>
      <w:r w:rsidR="00595ECE" w:rsidRPr="00712409">
        <w:rPr>
          <w:rFonts w:ascii="Times New Roman" w:hAnsi="Times New Roman" w:cs="Times New Roman"/>
          <w:sz w:val="24"/>
          <w:szCs w:val="24"/>
        </w:rPr>
        <w:t xml:space="preserve"> exception of military purpose became problematic when the</w:t>
      </w:r>
      <w:r w:rsidR="00166951" w:rsidRPr="00712409">
        <w:rPr>
          <w:rFonts w:ascii="Times New Roman" w:hAnsi="Times New Roman" w:cs="Times New Roman"/>
          <w:sz w:val="24"/>
          <w:szCs w:val="24"/>
        </w:rPr>
        <w:t xml:space="preserve"> Israeli Supreme </w:t>
      </w:r>
      <w:r w:rsidR="00595ECE" w:rsidRPr="00712409">
        <w:rPr>
          <w:rFonts w:ascii="Times New Roman" w:hAnsi="Times New Roman" w:cs="Times New Roman"/>
          <w:sz w:val="24"/>
          <w:szCs w:val="24"/>
        </w:rPr>
        <w:t xml:space="preserve">Court started interpreting </w:t>
      </w:r>
      <w:r w:rsidRPr="00712409">
        <w:rPr>
          <w:rFonts w:ascii="Times New Roman" w:hAnsi="Times New Roman" w:cs="Times New Roman"/>
          <w:sz w:val="24"/>
          <w:szCs w:val="24"/>
        </w:rPr>
        <w:t>it</w:t>
      </w:r>
      <w:r w:rsidR="00595ECE" w:rsidRPr="00712409">
        <w:rPr>
          <w:rFonts w:ascii="Times New Roman" w:hAnsi="Times New Roman" w:cs="Times New Roman"/>
          <w:sz w:val="24"/>
          <w:szCs w:val="24"/>
        </w:rPr>
        <w:t xml:space="preserve"> very creatively. </w:t>
      </w:r>
    </w:p>
    <w:p w14:paraId="7C9A244E" w14:textId="2E9C0B36" w:rsidR="00595ECE" w:rsidRPr="00712409" w:rsidRDefault="00595ECE"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lastRenderedPageBreak/>
        <w:t>For instance, a civilian settlement got a military dimension because ‘Israeli men and women of military age serve as reservists for the IDF’, regardless whether there were also civilians in those settlements not of military age.</w:t>
      </w:r>
      <w:r w:rsidRPr="00712409">
        <w:rPr>
          <w:rStyle w:val="FootnoteReference"/>
          <w:rFonts w:ascii="Times New Roman" w:hAnsi="Times New Roman" w:cs="Times New Roman"/>
          <w:sz w:val="24"/>
          <w:szCs w:val="24"/>
        </w:rPr>
        <w:footnoteReference w:id="106"/>
      </w:r>
      <w:r w:rsidRPr="00712409">
        <w:rPr>
          <w:rFonts w:ascii="Times New Roman" w:hAnsi="Times New Roman" w:cs="Times New Roman"/>
          <w:sz w:val="24"/>
          <w:szCs w:val="24"/>
        </w:rPr>
        <w:t xml:space="preserve"> Another example was that of the civilian settlements</w:t>
      </w:r>
      <w:r w:rsidR="00F80C39" w:rsidRPr="00712409">
        <w:rPr>
          <w:rFonts w:ascii="Times New Roman" w:hAnsi="Times New Roman" w:cs="Times New Roman"/>
          <w:sz w:val="24"/>
          <w:szCs w:val="24"/>
        </w:rPr>
        <w:t xml:space="preserve"> on a hilltop with a view of</w:t>
      </w:r>
      <w:r w:rsidRPr="00712409">
        <w:rPr>
          <w:rFonts w:ascii="Times New Roman" w:hAnsi="Times New Roman" w:cs="Times New Roman"/>
          <w:sz w:val="24"/>
          <w:szCs w:val="24"/>
        </w:rPr>
        <w:t xml:space="preserve"> the Ben </w:t>
      </w:r>
      <w:proofErr w:type="spellStart"/>
      <w:r w:rsidRPr="00712409">
        <w:rPr>
          <w:rFonts w:ascii="Times New Roman" w:hAnsi="Times New Roman" w:cs="Times New Roman"/>
          <w:sz w:val="24"/>
          <w:szCs w:val="24"/>
        </w:rPr>
        <w:t>Gurion</w:t>
      </w:r>
      <w:proofErr w:type="spellEnd"/>
      <w:r w:rsidRPr="00712409">
        <w:rPr>
          <w:rFonts w:ascii="Times New Roman" w:hAnsi="Times New Roman" w:cs="Times New Roman"/>
          <w:sz w:val="24"/>
          <w:szCs w:val="24"/>
        </w:rPr>
        <w:t xml:space="preserve"> International Airport.</w:t>
      </w:r>
      <w:r w:rsidRPr="00712409">
        <w:rPr>
          <w:rStyle w:val="FootnoteReference"/>
          <w:rFonts w:ascii="Times New Roman" w:hAnsi="Times New Roman" w:cs="Times New Roman"/>
          <w:sz w:val="24"/>
          <w:szCs w:val="24"/>
        </w:rPr>
        <w:footnoteReference w:id="107"/>
      </w:r>
      <w:r w:rsidRPr="00712409">
        <w:rPr>
          <w:rFonts w:ascii="Times New Roman" w:hAnsi="Times New Roman" w:cs="Times New Roman"/>
          <w:sz w:val="24"/>
          <w:szCs w:val="24"/>
        </w:rPr>
        <w:t xml:space="preserve"> In this case, the settlements got a military dimension because they were a ‘potential lookout post facilitating military protection of this sensitive strategic point’.</w:t>
      </w:r>
      <w:r w:rsidRPr="00712409">
        <w:rPr>
          <w:rStyle w:val="FootnoteReference"/>
          <w:rFonts w:ascii="Times New Roman" w:hAnsi="Times New Roman" w:cs="Times New Roman"/>
          <w:sz w:val="24"/>
          <w:szCs w:val="24"/>
        </w:rPr>
        <w:footnoteReference w:id="108"/>
      </w:r>
      <w:r w:rsidRPr="00712409">
        <w:rPr>
          <w:rFonts w:ascii="Times New Roman" w:hAnsi="Times New Roman" w:cs="Times New Roman"/>
          <w:sz w:val="24"/>
          <w:szCs w:val="24"/>
        </w:rPr>
        <w:t xml:space="preserve"> This practice of the Israeli Supreme Court alters the principle of distinction between combatants and civilians</w:t>
      </w:r>
      <w:r w:rsidR="00713BE6" w:rsidRPr="00712409">
        <w:rPr>
          <w:rFonts w:ascii="Times New Roman" w:hAnsi="Times New Roman" w:cs="Times New Roman"/>
          <w:sz w:val="24"/>
          <w:szCs w:val="24"/>
        </w:rPr>
        <w:t xml:space="preserve"> and also </w:t>
      </w:r>
      <w:r w:rsidR="009E2ACA" w:rsidRPr="00712409">
        <w:rPr>
          <w:rFonts w:ascii="Times New Roman" w:hAnsi="Times New Roman" w:cs="Times New Roman"/>
          <w:sz w:val="24"/>
          <w:szCs w:val="24"/>
        </w:rPr>
        <w:t xml:space="preserve">takes </w:t>
      </w:r>
      <w:r w:rsidR="00713BE6" w:rsidRPr="00712409">
        <w:rPr>
          <w:rFonts w:ascii="Times New Roman" w:hAnsi="Times New Roman" w:cs="Times New Roman"/>
          <w:sz w:val="24"/>
          <w:szCs w:val="24"/>
        </w:rPr>
        <w:t>Art. 46 of the Hague Regulations out of its context</w:t>
      </w:r>
      <w:r w:rsidRPr="00712409">
        <w:rPr>
          <w:rFonts w:ascii="Times New Roman" w:hAnsi="Times New Roman" w:cs="Times New Roman"/>
          <w:sz w:val="24"/>
          <w:szCs w:val="24"/>
        </w:rPr>
        <w:t xml:space="preserve">. If civilian settlements get a military dimension </w:t>
      </w:r>
      <w:r w:rsidR="00713BE6" w:rsidRPr="00712409">
        <w:rPr>
          <w:rFonts w:ascii="Times New Roman" w:hAnsi="Times New Roman" w:cs="Times New Roman"/>
          <w:sz w:val="24"/>
          <w:szCs w:val="24"/>
        </w:rPr>
        <w:t xml:space="preserve">by an extremely creative interpretation of </w:t>
      </w:r>
      <w:r w:rsidRPr="00712409">
        <w:rPr>
          <w:rFonts w:ascii="Times New Roman" w:hAnsi="Times New Roman" w:cs="Times New Roman"/>
          <w:sz w:val="24"/>
          <w:szCs w:val="24"/>
        </w:rPr>
        <w:t xml:space="preserve">the exception to Art. 46 of the Hague Regulations, they would be exposed to lawful attacks </w:t>
      </w:r>
      <w:r w:rsidR="00713BE6" w:rsidRPr="00712409">
        <w:rPr>
          <w:rFonts w:ascii="Times New Roman" w:hAnsi="Times New Roman" w:cs="Times New Roman"/>
          <w:sz w:val="24"/>
          <w:szCs w:val="24"/>
        </w:rPr>
        <w:t>being</w:t>
      </w:r>
      <w:r w:rsidRPr="00712409">
        <w:rPr>
          <w:rFonts w:ascii="Times New Roman" w:hAnsi="Times New Roman" w:cs="Times New Roman"/>
          <w:sz w:val="24"/>
          <w:szCs w:val="24"/>
        </w:rPr>
        <w:t xml:space="preserve"> a military objective according to </w:t>
      </w:r>
      <w:r w:rsidR="00713BE6" w:rsidRPr="00712409">
        <w:rPr>
          <w:rFonts w:ascii="Times New Roman" w:hAnsi="Times New Roman" w:cs="Times New Roman"/>
          <w:sz w:val="24"/>
          <w:szCs w:val="24"/>
        </w:rPr>
        <w:t>international hu</w:t>
      </w:r>
      <w:r w:rsidR="009E2ACA" w:rsidRPr="00712409">
        <w:rPr>
          <w:rFonts w:ascii="Times New Roman" w:hAnsi="Times New Roman" w:cs="Times New Roman"/>
          <w:sz w:val="24"/>
          <w:szCs w:val="24"/>
        </w:rPr>
        <w:t>manitarian law</w:t>
      </w:r>
      <w:r w:rsidRPr="00712409">
        <w:rPr>
          <w:rFonts w:ascii="Times New Roman" w:hAnsi="Times New Roman" w:cs="Times New Roman"/>
          <w:sz w:val="24"/>
          <w:szCs w:val="24"/>
        </w:rPr>
        <w:t>.</w:t>
      </w:r>
      <w:r w:rsidR="00713BE6" w:rsidRPr="00712409">
        <w:rPr>
          <w:rStyle w:val="FootnoteReference"/>
          <w:rFonts w:ascii="Times New Roman" w:hAnsi="Times New Roman" w:cs="Times New Roman"/>
          <w:sz w:val="24"/>
          <w:szCs w:val="24"/>
        </w:rPr>
        <w:footnoteReference w:id="109"/>
      </w:r>
      <w:r w:rsidRPr="00712409">
        <w:rPr>
          <w:rFonts w:ascii="Times New Roman" w:hAnsi="Times New Roman" w:cs="Times New Roman"/>
          <w:sz w:val="24"/>
          <w:szCs w:val="24"/>
        </w:rPr>
        <w:t xml:space="preserve"> This would deteriorate the protection of civilians.</w:t>
      </w:r>
      <w:r w:rsidRPr="00712409">
        <w:rPr>
          <w:rStyle w:val="FootnoteReference"/>
          <w:rFonts w:ascii="Times New Roman" w:hAnsi="Times New Roman" w:cs="Times New Roman"/>
          <w:sz w:val="24"/>
          <w:szCs w:val="24"/>
        </w:rPr>
        <w:footnoteReference w:id="110"/>
      </w:r>
    </w:p>
    <w:p w14:paraId="4D42013D" w14:textId="77777777" w:rsidR="00713BE6" w:rsidRPr="00712409" w:rsidRDefault="000B1BD6"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b/>
      </w:r>
    </w:p>
    <w:p w14:paraId="575F4B68" w14:textId="5DD163DD" w:rsidR="00713BE6" w:rsidRPr="00712409" w:rsidRDefault="00713BE6"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Land annexation</w:t>
      </w:r>
      <w:r w:rsidR="004B5F9B" w:rsidRPr="00712409">
        <w:rPr>
          <w:rFonts w:ascii="Times New Roman" w:hAnsi="Times New Roman" w:cs="Times New Roman"/>
          <w:i/>
          <w:sz w:val="24"/>
          <w:szCs w:val="24"/>
        </w:rPr>
        <w:t>, Art. 4 Protocol I</w:t>
      </w:r>
    </w:p>
    <w:p w14:paraId="1E9DAF39" w14:textId="27F30E57" w:rsidR="004B5F9B" w:rsidRPr="00712409" w:rsidRDefault="00713BE6"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An</w:t>
      </w:r>
      <w:r w:rsidR="000B1BD6" w:rsidRPr="00712409">
        <w:rPr>
          <w:rFonts w:ascii="Times New Roman" w:hAnsi="Times New Roman" w:cs="Times New Roman"/>
          <w:sz w:val="24"/>
          <w:szCs w:val="24"/>
        </w:rPr>
        <w:t xml:space="preserve"> </w:t>
      </w:r>
      <w:r w:rsidR="00F80C39" w:rsidRPr="00712409">
        <w:rPr>
          <w:rFonts w:ascii="Times New Roman" w:hAnsi="Times New Roman" w:cs="Times New Roman"/>
          <w:sz w:val="24"/>
          <w:szCs w:val="24"/>
        </w:rPr>
        <w:t>occupant</w:t>
      </w:r>
      <w:r w:rsidR="000B1BD6" w:rsidRPr="00712409">
        <w:rPr>
          <w:rFonts w:ascii="Times New Roman" w:hAnsi="Times New Roman" w:cs="Times New Roman"/>
          <w:sz w:val="24"/>
          <w:szCs w:val="24"/>
        </w:rPr>
        <w:t xml:space="preserve"> might </w:t>
      </w:r>
      <w:r w:rsidR="000B1BD6" w:rsidRPr="00712409">
        <w:rPr>
          <w:rFonts w:ascii="Times New Roman" w:hAnsi="Times New Roman" w:cs="Times New Roman"/>
          <w:i/>
          <w:sz w:val="24"/>
          <w:szCs w:val="24"/>
        </w:rPr>
        <w:t xml:space="preserve">de facto </w:t>
      </w:r>
      <w:r w:rsidR="000B1BD6" w:rsidRPr="00712409">
        <w:rPr>
          <w:rFonts w:ascii="Times New Roman" w:hAnsi="Times New Roman" w:cs="Times New Roman"/>
          <w:sz w:val="24"/>
          <w:szCs w:val="24"/>
        </w:rPr>
        <w:t>and temporarily possess occupied territories for military purpos</w:t>
      </w:r>
      <w:r w:rsidR="00F80C39" w:rsidRPr="00712409">
        <w:rPr>
          <w:rFonts w:ascii="Times New Roman" w:hAnsi="Times New Roman" w:cs="Times New Roman"/>
          <w:sz w:val="24"/>
          <w:szCs w:val="24"/>
        </w:rPr>
        <w:t>e</w:t>
      </w:r>
      <w:r w:rsidR="000B1BD6" w:rsidRPr="00712409">
        <w:rPr>
          <w:rFonts w:ascii="Times New Roman" w:hAnsi="Times New Roman" w:cs="Times New Roman"/>
          <w:sz w:val="24"/>
          <w:szCs w:val="24"/>
        </w:rPr>
        <w:t xml:space="preserve">, yet it does not retain their title </w:t>
      </w:r>
      <w:r w:rsidR="000B1BD6" w:rsidRPr="00712409">
        <w:rPr>
          <w:rFonts w:ascii="Times New Roman" w:hAnsi="Times New Roman" w:cs="Times New Roman"/>
          <w:i/>
          <w:sz w:val="24"/>
          <w:szCs w:val="24"/>
        </w:rPr>
        <w:t>de jure.</w:t>
      </w:r>
      <w:r w:rsidR="000B1BD6" w:rsidRPr="00712409">
        <w:rPr>
          <w:rStyle w:val="FootnoteReference"/>
          <w:rFonts w:ascii="Times New Roman" w:hAnsi="Times New Roman" w:cs="Times New Roman"/>
          <w:i/>
          <w:sz w:val="24"/>
          <w:szCs w:val="24"/>
        </w:rPr>
        <w:footnoteReference w:id="111"/>
      </w:r>
      <w:r w:rsidR="000B1BD6" w:rsidRPr="00712409">
        <w:rPr>
          <w:rFonts w:ascii="Times New Roman" w:hAnsi="Times New Roman" w:cs="Times New Roman"/>
          <w:sz w:val="24"/>
          <w:szCs w:val="24"/>
        </w:rPr>
        <w:t xml:space="preserve"> This principle makes the annexation of occupied lands </w:t>
      </w:r>
      <w:r w:rsidR="00F80C39" w:rsidRPr="00712409">
        <w:rPr>
          <w:rFonts w:ascii="Times New Roman" w:hAnsi="Times New Roman" w:cs="Times New Roman"/>
          <w:sz w:val="24"/>
          <w:szCs w:val="24"/>
        </w:rPr>
        <w:t>illegal in its entirety under international humanitarian law</w:t>
      </w:r>
      <w:r w:rsidR="000B1BD6" w:rsidRPr="00712409">
        <w:rPr>
          <w:rFonts w:ascii="Times New Roman" w:hAnsi="Times New Roman" w:cs="Times New Roman"/>
          <w:sz w:val="24"/>
          <w:szCs w:val="24"/>
        </w:rPr>
        <w:t xml:space="preserve"> because otherwise</w:t>
      </w:r>
      <w:r w:rsidR="00F80C39" w:rsidRPr="00712409">
        <w:rPr>
          <w:rFonts w:ascii="Times New Roman" w:hAnsi="Times New Roman" w:cs="Times New Roman"/>
          <w:sz w:val="24"/>
          <w:szCs w:val="24"/>
        </w:rPr>
        <w:t>,</w:t>
      </w:r>
      <w:r w:rsidR="000B1BD6" w:rsidRPr="00712409">
        <w:rPr>
          <w:rFonts w:ascii="Times New Roman" w:hAnsi="Times New Roman" w:cs="Times New Roman"/>
          <w:sz w:val="24"/>
          <w:szCs w:val="24"/>
        </w:rPr>
        <w:t xml:space="preserve"> the </w:t>
      </w:r>
      <w:r w:rsidR="00F80C39" w:rsidRPr="00712409">
        <w:rPr>
          <w:rFonts w:ascii="Times New Roman" w:hAnsi="Times New Roman" w:cs="Times New Roman"/>
          <w:sz w:val="24"/>
          <w:szCs w:val="24"/>
        </w:rPr>
        <w:t>occupant</w:t>
      </w:r>
      <w:r w:rsidR="000B1BD6" w:rsidRPr="00712409">
        <w:rPr>
          <w:rFonts w:ascii="Times New Roman" w:hAnsi="Times New Roman" w:cs="Times New Roman"/>
          <w:sz w:val="24"/>
          <w:szCs w:val="24"/>
        </w:rPr>
        <w:t xml:space="preserve"> would permanently gain </w:t>
      </w:r>
      <w:r w:rsidR="000B1BD6" w:rsidRPr="00712409">
        <w:rPr>
          <w:rFonts w:ascii="Times New Roman" w:hAnsi="Times New Roman" w:cs="Times New Roman"/>
          <w:i/>
          <w:sz w:val="24"/>
          <w:szCs w:val="24"/>
        </w:rPr>
        <w:t>de jure</w:t>
      </w:r>
      <w:r w:rsidR="000B1BD6" w:rsidRPr="00712409">
        <w:rPr>
          <w:rFonts w:ascii="Times New Roman" w:hAnsi="Times New Roman" w:cs="Times New Roman"/>
          <w:sz w:val="24"/>
          <w:szCs w:val="24"/>
        </w:rPr>
        <w:t xml:space="preserve"> title over </w:t>
      </w:r>
      <w:r w:rsidRPr="00712409">
        <w:rPr>
          <w:rFonts w:ascii="Times New Roman" w:hAnsi="Times New Roman" w:cs="Times New Roman"/>
          <w:sz w:val="24"/>
          <w:szCs w:val="24"/>
        </w:rPr>
        <w:t>the territories it occupies</w:t>
      </w:r>
      <w:r w:rsidR="00255B8B" w:rsidRPr="00712409">
        <w:rPr>
          <w:rFonts w:ascii="Times New Roman" w:hAnsi="Times New Roman" w:cs="Times New Roman"/>
          <w:sz w:val="24"/>
          <w:szCs w:val="24"/>
        </w:rPr>
        <w:t xml:space="preserve"> which is not permitted</w:t>
      </w:r>
      <w:r w:rsidR="000B1BD6" w:rsidRPr="00712409">
        <w:rPr>
          <w:rFonts w:ascii="Times New Roman" w:hAnsi="Times New Roman" w:cs="Times New Roman"/>
          <w:sz w:val="24"/>
          <w:szCs w:val="24"/>
        </w:rPr>
        <w:t>.</w:t>
      </w:r>
      <w:r w:rsidR="000B1BD6" w:rsidRPr="00712409">
        <w:rPr>
          <w:rStyle w:val="FootnoteReference"/>
          <w:rFonts w:ascii="Times New Roman" w:hAnsi="Times New Roman" w:cs="Times New Roman"/>
          <w:sz w:val="24"/>
          <w:szCs w:val="24"/>
        </w:rPr>
        <w:footnoteReference w:id="112"/>
      </w:r>
      <w:r w:rsidR="000B1BD6" w:rsidRPr="00712409">
        <w:rPr>
          <w:rFonts w:ascii="Times New Roman" w:hAnsi="Times New Roman" w:cs="Times New Roman"/>
          <w:sz w:val="24"/>
          <w:szCs w:val="24"/>
        </w:rPr>
        <w:t xml:space="preserve"> The prohibition of land annexation is codified in the Fourth Geneva Convention and Protocol I.</w:t>
      </w:r>
      <w:r w:rsidR="000B1BD6" w:rsidRPr="00712409">
        <w:rPr>
          <w:rStyle w:val="FootnoteReference"/>
          <w:rFonts w:ascii="Times New Roman" w:hAnsi="Times New Roman" w:cs="Times New Roman"/>
          <w:sz w:val="24"/>
          <w:szCs w:val="24"/>
        </w:rPr>
        <w:footnoteReference w:id="113"/>
      </w:r>
      <w:r w:rsidR="000B1BD6" w:rsidRPr="00712409">
        <w:rPr>
          <w:rFonts w:ascii="Times New Roman" w:hAnsi="Times New Roman" w:cs="Times New Roman"/>
          <w:sz w:val="24"/>
          <w:szCs w:val="24"/>
        </w:rPr>
        <w:t xml:space="preserve"> </w:t>
      </w:r>
    </w:p>
    <w:p w14:paraId="0E12ABC6" w14:textId="6D25B906" w:rsidR="008F6663" w:rsidRPr="00712409" w:rsidRDefault="000B1BD6"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Although Protocol I is not binding upon Israel, Art. 4 of Protocol I</w:t>
      </w:r>
      <w:r w:rsidR="00255B8B" w:rsidRPr="00712409">
        <w:rPr>
          <w:rFonts w:ascii="Times New Roman" w:hAnsi="Times New Roman" w:cs="Times New Roman"/>
          <w:sz w:val="24"/>
          <w:szCs w:val="24"/>
        </w:rPr>
        <w:t xml:space="preserve"> – prohibiting land annexation –</w:t>
      </w:r>
      <w:r w:rsidRPr="00712409">
        <w:rPr>
          <w:rFonts w:ascii="Times New Roman" w:hAnsi="Times New Roman" w:cs="Times New Roman"/>
          <w:sz w:val="24"/>
          <w:szCs w:val="24"/>
        </w:rPr>
        <w:t xml:space="preserve"> </w:t>
      </w:r>
      <w:r w:rsidR="004B5F9B" w:rsidRPr="00712409">
        <w:rPr>
          <w:rFonts w:ascii="Times New Roman" w:hAnsi="Times New Roman" w:cs="Times New Roman"/>
          <w:sz w:val="24"/>
          <w:szCs w:val="24"/>
        </w:rPr>
        <w:t>has</w:t>
      </w:r>
      <w:r w:rsidRPr="00712409">
        <w:rPr>
          <w:rFonts w:ascii="Times New Roman" w:hAnsi="Times New Roman" w:cs="Times New Roman"/>
          <w:sz w:val="24"/>
          <w:szCs w:val="24"/>
        </w:rPr>
        <w:t xml:space="preserve"> the status of ‘uncontested principle of international law’ and is </w:t>
      </w:r>
      <w:r w:rsidR="004B5F9B" w:rsidRPr="00712409">
        <w:rPr>
          <w:rFonts w:ascii="Times New Roman" w:hAnsi="Times New Roman" w:cs="Times New Roman"/>
          <w:sz w:val="24"/>
          <w:szCs w:val="24"/>
        </w:rPr>
        <w:t>therefore</w:t>
      </w:r>
      <w:r w:rsidRPr="00712409">
        <w:rPr>
          <w:rFonts w:ascii="Times New Roman" w:hAnsi="Times New Roman" w:cs="Times New Roman"/>
          <w:sz w:val="24"/>
          <w:szCs w:val="24"/>
        </w:rPr>
        <w:t xml:space="preserve"> still binding upon Israel.</w:t>
      </w:r>
      <w:r w:rsidRPr="00712409">
        <w:rPr>
          <w:rStyle w:val="FootnoteReference"/>
          <w:rFonts w:ascii="Times New Roman" w:hAnsi="Times New Roman" w:cs="Times New Roman"/>
          <w:sz w:val="24"/>
          <w:szCs w:val="24"/>
        </w:rPr>
        <w:footnoteReference w:id="114"/>
      </w:r>
      <w:r w:rsidRPr="00712409">
        <w:rPr>
          <w:rFonts w:ascii="Times New Roman" w:hAnsi="Times New Roman" w:cs="Times New Roman"/>
          <w:sz w:val="24"/>
          <w:szCs w:val="24"/>
        </w:rPr>
        <w:t xml:space="preserve"> </w:t>
      </w:r>
      <w:r w:rsidR="004B5F9B" w:rsidRPr="00712409">
        <w:rPr>
          <w:rFonts w:ascii="Times New Roman" w:hAnsi="Times New Roman" w:cs="Times New Roman"/>
          <w:sz w:val="24"/>
          <w:szCs w:val="24"/>
        </w:rPr>
        <w:t>Besides, t</w:t>
      </w:r>
      <w:r w:rsidRPr="00712409">
        <w:rPr>
          <w:rFonts w:ascii="Times New Roman" w:hAnsi="Times New Roman" w:cs="Times New Roman"/>
          <w:sz w:val="24"/>
          <w:szCs w:val="24"/>
        </w:rPr>
        <w:t>he UNSC</w:t>
      </w:r>
      <w:r w:rsidRPr="00712409">
        <w:rPr>
          <w:rStyle w:val="FootnoteReference"/>
          <w:rFonts w:ascii="Times New Roman" w:hAnsi="Times New Roman" w:cs="Times New Roman"/>
          <w:sz w:val="24"/>
          <w:szCs w:val="24"/>
        </w:rPr>
        <w:footnoteReference w:id="115"/>
      </w:r>
      <w:r w:rsidRPr="00712409">
        <w:rPr>
          <w:rFonts w:ascii="Times New Roman" w:hAnsi="Times New Roman" w:cs="Times New Roman"/>
          <w:sz w:val="24"/>
          <w:szCs w:val="24"/>
        </w:rPr>
        <w:t>, the ICJ</w:t>
      </w:r>
      <w:r w:rsidRPr="00712409">
        <w:rPr>
          <w:rStyle w:val="FootnoteReference"/>
          <w:rFonts w:ascii="Times New Roman" w:hAnsi="Times New Roman" w:cs="Times New Roman"/>
          <w:sz w:val="24"/>
          <w:szCs w:val="24"/>
        </w:rPr>
        <w:footnoteReference w:id="116"/>
      </w:r>
      <w:r w:rsidRPr="00712409">
        <w:rPr>
          <w:rFonts w:ascii="Times New Roman" w:hAnsi="Times New Roman" w:cs="Times New Roman"/>
          <w:sz w:val="24"/>
          <w:szCs w:val="24"/>
        </w:rPr>
        <w:t xml:space="preserve"> and the Supreme Court of Israel</w:t>
      </w:r>
      <w:r w:rsidRPr="00712409">
        <w:rPr>
          <w:rStyle w:val="FootnoteReference"/>
          <w:rFonts w:ascii="Times New Roman" w:hAnsi="Times New Roman" w:cs="Times New Roman"/>
          <w:sz w:val="24"/>
          <w:szCs w:val="24"/>
        </w:rPr>
        <w:footnoteReference w:id="117"/>
      </w:r>
      <w:r w:rsidRPr="00712409">
        <w:rPr>
          <w:rFonts w:ascii="Times New Roman" w:hAnsi="Times New Roman" w:cs="Times New Roman"/>
          <w:sz w:val="24"/>
          <w:szCs w:val="24"/>
        </w:rPr>
        <w:t xml:space="preserve"> have</w:t>
      </w:r>
      <w:r w:rsidR="004B5F9B" w:rsidRPr="00712409">
        <w:rPr>
          <w:rFonts w:ascii="Times New Roman" w:hAnsi="Times New Roman" w:cs="Times New Roman"/>
          <w:sz w:val="24"/>
          <w:szCs w:val="24"/>
        </w:rPr>
        <w:t xml:space="preserve"> </w:t>
      </w:r>
      <w:r w:rsidR="00255B8B" w:rsidRPr="00712409">
        <w:rPr>
          <w:rFonts w:ascii="Times New Roman" w:hAnsi="Times New Roman" w:cs="Times New Roman"/>
          <w:sz w:val="24"/>
          <w:szCs w:val="24"/>
        </w:rPr>
        <w:t xml:space="preserve">all confirmed that Israel </w:t>
      </w:r>
      <w:r w:rsidRPr="00712409">
        <w:rPr>
          <w:rFonts w:ascii="Times New Roman" w:hAnsi="Times New Roman" w:cs="Times New Roman"/>
          <w:sz w:val="24"/>
          <w:szCs w:val="24"/>
        </w:rPr>
        <w:t xml:space="preserve">never </w:t>
      </w:r>
      <w:r w:rsidR="00255B8B" w:rsidRPr="00712409">
        <w:rPr>
          <w:rFonts w:ascii="Times New Roman" w:hAnsi="Times New Roman" w:cs="Times New Roman"/>
          <w:sz w:val="24"/>
          <w:szCs w:val="24"/>
        </w:rPr>
        <w:t>did – nor ever could – change</w:t>
      </w:r>
      <w:r w:rsidRPr="00712409">
        <w:rPr>
          <w:rFonts w:ascii="Times New Roman" w:hAnsi="Times New Roman" w:cs="Times New Roman"/>
          <w:sz w:val="24"/>
          <w:szCs w:val="24"/>
        </w:rPr>
        <w:t xml:space="preserve"> the legal status of the occupied territories. Therefore, every attempt to annex lands from the </w:t>
      </w:r>
      <w:r w:rsidRPr="00712409">
        <w:rPr>
          <w:rFonts w:ascii="Times New Roman" w:hAnsi="Times New Roman" w:cs="Times New Roman"/>
          <w:sz w:val="24"/>
          <w:szCs w:val="24"/>
        </w:rPr>
        <w:lastRenderedPageBreak/>
        <w:t xml:space="preserve">occupied territories to gain </w:t>
      </w:r>
      <w:r w:rsidR="004B5F9B" w:rsidRPr="00712409">
        <w:rPr>
          <w:rFonts w:ascii="Times New Roman" w:hAnsi="Times New Roman" w:cs="Times New Roman"/>
          <w:i/>
          <w:sz w:val="24"/>
          <w:szCs w:val="24"/>
        </w:rPr>
        <w:t xml:space="preserve">de jure </w:t>
      </w:r>
      <w:r w:rsidRPr="00712409">
        <w:rPr>
          <w:rFonts w:ascii="Times New Roman" w:hAnsi="Times New Roman" w:cs="Times New Roman"/>
          <w:sz w:val="24"/>
          <w:szCs w:val="24"/>
        </w:rPr>
        <w:t>title over them is (and shall be) null and void.</w:t>
      </w:r>
      <w:r w:rsidRPr="00712409">
        <w:rPr>
          <w:rStyle w:val="FootnoteReference"/>
          <w:rFonts w:ascii="Times New Roman" w:hAnsi="Times New Roman" w:cs="Times New Roman"/>
          <w:sz w:val="24"/>
          <w:szCs w:val="24"/>
        </w:rPr>
        <w:footnoteReference w:id="118"/>
      </w:r>
      <w:r w:rsidRPr="00712409">
        <w:rPr>
          <w:rFonts w:ascii="Times New Roman" w:hAnsi="Times New Roman" w:cs="Times New Roman"/>
          <w:sz w:val="24"/>
          <w:szCs w:val="24"/>
        </w:rPr>
        <w:t xml:space="preserve"> Logically, Israel cannot build </w:t>
      </w:r>
      <w:r w:rsidR="00255B8B" w:rsidRPr="00712409">
        <w:rPr>
          <w:rFonts w:ascii="Times New Roman" w:hAnsi="Times New Roman" w:cs="Times New Roman"/>
          <w:sz w:val="24"/>
          <w:szCs w:val="24"/>
        </w:rPr>
        <w:t xml:space="preserve">permanent </w:t>
      </w:r>
      <w:r w:rsidRPr="00712409">
        <w:rPr>
          <w:rFonts w:ascii="Times New Roman" w:hAnsi="Times New Roman" w:cs="Times New Roman"/>
          <w:sz w:val="24"/>
          <w:szCs w:val="24"/>
        </w:rPr>
        <w:t xml:space="preserve">settlements on lands which it does not </w:t>
      </w:r>
      <w:r w:rsidR="004B5F9B" w:rsidRPr="00712409">
        <w:rPr>
          <w:rFonts w:ascii="Times New Roman" w:hAnsi="Times New Roman" w:cs="Times New Roman"/>
          <w:sz w:val="24"/>
          <w:szCs w:val="24"/>
        </w:rPr>
        <w:t xml:space="preserve">(permanently) </w:t>
      </w:r>
      <w:r w:rsidRPr="00712409">
        <w:rPr>
          <w:rFonts w:ascii="Times New Roman" w:hAnsi="Times New Roman" w:cs="Times New Roman"/>
          <w:sz w:val="24"/>
          <w:szCs w:val="24"/>
        </w:rPr>
        <w:t xml:space="preserve">possess. </w:t>
      </w:r>
      <w:r w:rsidR="00255B8B" w:rsidRPr="00712409">
        <w:rPr>
          <w:rFonts w:ascii="Times New Roman" w:hAnsi="Times New Roman" w:cs="Times New Roman"/>
          <w:sz w:val="24"/>
          <w:szCs w:val="24"/>
        </w:rPr>
        <w:t>Oppenheim says in this regard</w:t>
      </w:r>
      <w:r w:rsidR="00F80C39" w:rsidRPr="00712409">
        <w:rPr>
          <w:rFonts w:ascii="Times New Roman" w:hAnsi="Times New Roman" w:cs="Times New Roman"/>
          <w:sz w:val="24"/>
          <w:szCs w:val="24"/>
        </w:rPr>
        <w:t xml:space="preserve"> that</w:t>
      </w:r>
      <w:r w:rsidR="00255B8B" w:rsidRPr="00712409">
        <w:rPr>
          <w:rFonts w:ascii="Times New Roman" w:hAnsi="Times New Roman" w:cs="Times New Roman"/>
          <w:sz w:val="24"/>
          <w:szCs w:val="24"/>
        </w:rPr>
        <w:t>, ‘</w:t>
      </w:r>
      <w:r w:rsidRPr="00712409">
        <w:rPr>
          <w:rFonts w:ascii="Times New Roman" w:hAnsi="Times New Roman" w:cs="Times New Roman"/>
          <w:sz w:val="24"/>
          <w:szCs w:val="24"/>
        </w:rPr>
        <w:t>There is not an atom of sovereignty in the authority of the Occupying Power</w:t>
      </w:r>
      <w:r w:rsidR="00255B8B" w:rsidRPr="00712409">
        <w:rPr>
          <w:rFonts w:ascii="Times New Roman" w:hAnsi="Times New Roman" w:cs="Times New Roman"/>
          <w:sz w:val="24"/>
          <w:szCs w:val="24"/>
        </w:rPr>
        <w:t>’</w:t>
      </w:r>
      <w:r w:rsidRPr="00712409">
        <w:rPr>
          <w:rFonts w:ascii="Times New Roman" w:hAnsi="Times New Roman" w:cs="Times New Roman"/>
          <w:sz w:val="24"/>
          <w:szCs w:val="24"/>
        </w:rPr>
        <w:t>.</w:t>
      </w:r>
      <w:r w:rsidRPr="00712409">
        <w:rPr>
          <w:rStyle w:val="FootnoteReference"/>
          <w:rFonts w:ascii="Times New Roman" w:hAnsi="Times New Roman" w:cs="Times New Roman"/>
          <w:sz w:val="24"/>
          <w:szCs w:val="24"/>
        </w:rPr>
        <w:footnoteReference w:id="119"/>
      </w:r>
      <w:r w:rsidR="00713BE6" w:rsidRPr="00712409">
        <w:rPr>
          <w:rFonts w:ascii="Times New Roman" w:hAnsi="Times New Roman" w:cs="Times New Roman"/>
          <w:sz w:val="24"/>
          <w:szCs w:val="24"/>
        </w:rPr>
        <w:t xml:space="preserve"> </w:t>
      </w:r>
    </w:p>
    <w:p w14:paraId="739C1522" w14:textId="77777777" w:rsidR="00DB3715" w:rsidRPr="00712409" w:rsidRDefault="00DB3715" w:rsidP="00712409">
      <w:pPr>
        <w:spacing w:after="0" w:line="360" w:lineRule="auto"/>
        <w:ind w:firstLine="363"/>
        <w:jc w:val="both"/>
        <w:rPr>
          <w:rFonts w:ascii="Times New Roman" w:hAnsi="Times New Roman" w:cs="Times New Roman"/>
          <w:sz w:val="24"/>
          <w:szCs w:val="24"/>
        </w:rPr>
      </w:pPr>
    </w:p>
    <w:p w14:paraId="04D4D360" w14:textId="76C027C8" w:rsidR="008734A9" w:rsidRPr="00712409" w:rsidRDefault="008734A9" w:rsidP="00712409">
      <w:pPr>
        <w:pStyle w:val="Heading4"/>
        <w:numPr>
          <w:ilvl w:val="1"/>
          <w:numId w:val="30"/>
        </w:numPr>
        <w:spacing w:before="0" w:line="360" w:lineRule="auto"/>
        <w:ind w:left="0" w:firstLine="0"/>
        <w:jc w:val="both"/>
        <w:rPr>
          <w:rFonts w:ascii="Times New Roman" w:hAnsi="Times New Roman" w:cs="Times New Roman"/>
          <w:b w:val="0"/>
          <w:color w:val="auto"/>
          <w:sz w:val="24"/>
          <w:szCs w:val="24"/>
        </w:rPr>
      </w:pPr>
      <w:bookmarkStart w:id="21" w:name="_Toc487975527"/>
      <w:r w:rsidRPr="00712409">
        <w:rPr>
          <w:rFonts w:ascii="Times New Roman" w:hAnsi="Times New Roman" w:cs="Times New Roman"/>
          <w:b w:val="0"/>
          <w:color w:val="auto"/>
          <w:sz w:val="24"/>
          <w:szCs w:val="24"/>
        </w:rPr>
        <w:t xml:space="preserve">The Israeli </w:t>
      </w:r>
      <w:r w:rsidR="00255B8B" w:rsidRPr="00712409">
        <w:rPr>
          <w:rFonts w:ascii="Times New Roman" w:hAnsi="Times New Roman" w:cs="Times New Roman"/>
          <w:b w:val="0"/>
          <w:color w:val="auto"/>
          <w:sz w:val="24"/>
          <w:szCs w:val="24"/>
        </w:rPr>
        <w:t>arguments</w:t>
      </w:r>
      <w:r w:rsidR="00F80C39" w:rsidRPr="00712409">
        <w:rPr>
          <w:rFonts w:ascii="Times New Roman" w:hAnsi="Times New Roman" w:cs="Times New Roman"/>
          <w:b w:val="0"/>
          <w:color w:val="auto"/>
          <w:sz w:val="24"/>
          <w:szCs w:val="24"/>
        </w:rPr>
        <w:t xml:space="preserve"> to legalis</w:t>
      </w:r>
      <w:r w:rsidR="00676D75" w:rsidRPr="00712409">
        <w:rPr>
          <w:rFonts w:ascii="Times New Roman" w:hAnsi="Times New Roman" w:cs="Times New Roman"/>
          <w:b w:val="0"/>
          <w:color w:val="auto"/>
          <w:sz w:val="24"/>
          <w:szCs w:val="24"/>
        </w:rPr>
        <w:t xml:space="preserve">e </w:t>
      </w:r>
      <w:r w:rsidRPr="00712409">
        <w:rPr>
          <w:rFonts w:ascii="Times New Roman" w:hAnsi="Times New Roman" w:cs="Times New Roman"/>
          <w:b w:val="0"/>
          <w:color w:val="auto"/>
          <w:sz w:val="24"/>
          <w:szCs w:val="24"/>
        </w:rPr>
        <w:t>Settlements</w:t>
      </w:r>
      <w:bookmarkEnd w:id="21"/>
    </w:p>
    <w:p w14:paraId="4E7555A1" w14:textId="6AB47603" w:rsidR="000F6CC5" w:rsidRPr="00712409" w:rsidRDefault="00255B8B"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S</w:t>
      </w:r>
      <w:r w:rsidR="004B5A6C" w:rsidRPr="00712409">
        <w:rPr>
          <w:rFonts w:ascii="Times New Roman" w:hAnsi="Times New Roman" w:cs="Times New Roman"/>
          <w:sz w:val="24"/>
          <w:szCs w:val="24"/>
        </w:rPr>
        <w:t>ince th</w:t>
      </w:r>
      <w:r w:rsidR="000F6CC5" w:rsidRPr="00712409">
        <w:rPr>
          <w:rFonts w:ascii="Times New Roman" w:hAnsi="Times New Roman" w:cs="Times New Roman"/>
          <w:sz w:val="24"/>
          <w:szCs w:val="24"/>
        </w:rPr>
        <w:t xml:space="preserve">e occupation of 1967 Israel </w:t>
      </w:r>
      <w:r w:rsidR="0012108D" w:rsidRPr="00712409">
        <w:rPr>
          <w:rFonts w:ascii="Times New Roman" w:hAnsi="Times New Roman" w:cs="Times New Roman"/>
          <w:sz w:val="24"/>
          <w:szCs w:val="24"/>
        </w:rPr>
        <w:t xml:space="preserve">– by military law – </w:t>
      </w:r>
      <w:r w:rsidRPr="00712409">
        <w:rPr>
          <w:rFonts w:ascii="Times New Roman" w:hAnsi="Times New Roman" w:cs="Times New Roman"/>
          <w:sz w:val="24"/>
          <w:szCs w:val="24"/>
        </w:rPr>
        <w:t>implemented</w:t>
      </w:r>
      <w:r w:rsidR="0012108D" w:rsidRPr="00712409">
        <w:rPr>
          <w:rFonts w:ascii="Times New Roman" w:hAnsi="Times New Roman" w:cs="Times New Roman"/>
          <w:sz w:val="24"/>
          <w:szCs w:val="24"/>
        </w:rPr>
        <w:t xml:space="preserve"> </w:t>
      </w:r>
      <w:r w:rsidR="00A1752C" w:rsidRPr="00712409">
        <w:rPr>
          <w:rFonts w:ascii="Times New Roman" w:hAnsi="Times New Roman" w:cs="Times New Roman"/>
          <w:sz w:val="24"/>
          <w:szCs w:val="24"/>
        </w:rPr>
        <w:t xml:space="preserve">the </w:t>
      </w:r>
      <w:r w:rsidRPr="00712409">
        <w:rPr>
          <w:rFonts w:ascii="Times New Roman" w:hAnsi="Times New Roman" w:cs="Times New Roman"/>
          <w:sz w:val="24"/>
          <w:szCs w:val="24"/>
        </w:rPr>
        <w:t>arguments</w:t>
      </w:r>
      <w:r w:rsidR="002C45C9"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below </w:t>
      </w:r>
      <w:r w:rsidR="00A1752C" w:rsidRPr="00712409">
        <w:rPr>
          <w:rFonts w:ascii="Times New Roman" w:hAnsi="Times New Roman" w:cs="Times New Roman"/>
          <w:sz w:val="24"/>
          <w:szCs w:val="24"/>
        </w:rPr>
        <w:t>in order</w:t>
      </w:r>
      <w:r w:rsidR="000F6CC5" w:rsidRPr="00712409">
        <w:rPr>
          <w:rFonts w:ascii="Times New Roman" w:hAnsi="Times New Roman" w:cs="Times New Roman"/>
          <w:sz w:val="24"/>
          <w:szCs w:val="24"/>
        </w:rPr>
        <w:t xml:space="preserve"> to seize</w:t>
      </w:r>
      <w:r w:rsidR="0012108D" w:rsidRPr="00712409">
        <w:rPr>
          <w:rFonts w:ascii="Times New Roman" w:hAnsi="Times New Roman" w:cs="Times New Roman"/>
          <w:sz w:val="24"/>
          <w:szCs w:val="24"/>
        </w:rPr>
        <w:t xml:space="preserve"> Palestinian land:</w:t>
      </w:r>
      <w:r w:rsidR="00DE4ACE" w:rsidRPr="00712409">
        <w:rPr>
          <w:rFonts w:ascii="Times New Roman" w:hAnsi="Times New Roman" w:cs="Times New Roman"/>
          <w:sz w:val="24"/>
          <w:szCs w:val="24"/>
        </w:rPr>
        <w:t xml:space="preserve"> </w:t>
      </w:r>
    </w:p>
    <w:p w14:paraId="0662E020" w14:textId="77777777" w:rsidR="002C45C9" w:rsidRPr="00712409" w:rsidRDefault="002C45C9" w:rsidP="00712409">
      <w:pPr>
        <w:pStyle w:val="ListParagraph"/>
        <w:spacing w:after="0" w:line="360" w:lineRule="auto"/>
        <w:ind w:left="723"/>
        <w:jc w:val="both"/>
        <w:rPr>
          <w:rFonts w:ascii="Times New Roman" w:hAnsi="Times New Roman" w:cs="Times New Roman"/>
          <w:sz w:val="24"/>
          <w:szCs w:val="24"/>
        </w:rPr>
      </w:pPr>
    </w:p>
    <w:p w14:paraId="1A3CEEEA" w14:textId="77777777" w:rsidR="000F6CC5" w:rsidRPr="00712409" w:rsidRDefault="000F6CC5" w:rsidP="00712409">
      <w:pPr>
        <w:pStyle w:val="ListParagraph"/>
        <w:numPr>
          <w:ilvl w:val="0"/>
          <w:numId w:val="18"/>
        </w:num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Declaring land to be absentee property;</w:t>
      </w:r>
    </w:p>
    <w:p w14:paraId="2EA63ED5" w14:textId="1CD6E1AA" w:rsidR="000F6CC5" w:rsidRPr="00712409" w:rsidRDefault="000F6CC5" w:rsidP="00712409">
      <w:pPr>
        <w:pStyle w:val="ListParagraph"/>
        <w:numPr>
          <w:ilvl w:val="0"/>
          <w:numId w:val="18"/>
        </w:num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Declaring land to be the property of </w:t>
      </w:r>
      <w:r w:rsidR="0012108D" w:rsidRPr="00712409">
        <w:rPr>
          <w:rFonts w:ascii="Times New Roman" w:hAnsi="Times New Roman" w:cs="Times New Roman"/>
          <w:sz w:val="20"/>
          <w:szCs w:val="20"/>
        </w:rPr>
        <w:t xml:space="preserve">a </w:t>
      </w:r>
      <w:r w:rsidRPr="00712409">
        <w:rPr>
          <w:rFonts w:ascii="Times New Roman" w:hAnsi="Times New Roman" w:cs="Times New Roman"/>
          <w:sz w:val="20"/>
          <w:szCs w:val="20"/>
        </w:rPr>
        <w:t>hostile state;</w:t>
      </w:r>
    </w:p>
    <w:p w14:paraId="3AC53138" w14:textId="77777777" w:rsidR="000F6CC5" w:rsidRPr="00712409" w:rsidRDefault="000F6CC5" w:rsidP="00712409">
      <w:pPr>
        <w:pStyle w:val="ListParagraph"/>
        <w:numPr>
          <w:ilvl w:val="0"/>
          <w:numId w:val="18"/>
        </w:num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Confiscating land for public needs;</w:t>
      </w:r>
    </w:p>
    <w:p w14:paraId="39FE01E4" w14:textId="77777777" w:rsidR="000F6CC5" w:rsidRPr="00712409" w:rsidRDefault="000F6CC5" w:rsidP="00712409">
      <w:pPr>
        <w:pStyle w:val="ListParagraph"/>
        <w:numPr>
          <w:ilvl w:val="0"/>
          <w:numId w:val="18"/>
        </w:num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Declaring land to be part of nature reserves;</w:t>
      </w:r>
    </w:p>
    <w:p w14:paraId="609B6BC8" w14:textId="77777777" w:rsidR="000F6CC5" w:rsidRPr="00712409" w:rsidRDefault="000F6CC5" w:rsidP="00712409">
      <w:pPr>
        <w:pStyle w:val="ListParagraph"/>
        <w:numPr>
          <w:ilvl w:val="0"/>
          <w:numId w:val="18"/>
        </w:num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Requisitioning land for military needs;</w:t>
      </w:r>
    </w:p>
    <w:p w14:paraId="4582BD55" w14:textId="77777777" w:rsidR="00F818BF" w:rsidRPr="00712409" w:rsidRDefault="000F6CC5" w:rsidP="00712409">
      <w:pPr>
        <w:pStyle w:val="ListParagraph"/>
        <w:numPr>
          <w:ilvl w:val="0"/>
          <w:numId w:val="18"/>
        </w:num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Decl</w:t>
      </w:r>
      <w:r w:rsidR="009F2206" w:rsidRPr="00712409">
        <w:rPr>
          <w:rFonts w:ascii="Times New Roman" w:hAnsi="Times New Roman" w:cs="Times New Roman"/>
          <w:sz w:val="20"/>
          <w:szCs w:val="20"/>
        </w:rPr>
        <w:t>aring land to be state property.</w:t>
      </w:r>
      <w:r w:rsidR="00F818BF" w:rsidRPr="00712409">
        <w:rPr>
          <w:rStyle w:val="FootnoteReference"/>
          <w:rFonts w:ascii="Times New Roman" w:hAnsi="Times New Roman" w:cs="Times New Roman"/>
          <w:sz w:val="20"/>
          <w:szCs w:val="20"/>
        </w:rPr>
        <w:footnoteReference w:id="120"/>
      </w:r>
    </w:p>
    <w:p w14:paraId="28E5A123" w14:textId="77777777" w:rsidR="00D12FEB" w:rsidRPr="00712409" w:rsidRDefault="00D12FEB" w:rsidP="00712409">
      <w:pPr>
        <w:pStyle w:val="ListParagraph"/>
        <w:spacing w:after="0" w:line="276" w:lineRule="auto"/>
        <w:ind w:left="723"/>
        <w:jc w:val="both"/>
        <w:rPr>
          <w:rFonts w:ascii="Times New Roman" w:hAnsi="Times New Roman" w:cs="Times New Roman"/>
          <w:sz w:val="20"/>
          <w:szCs w:val="20"/>
        </w:rPr>
      </w:pPr>
    </w:p>
    <w:p w14:paraId="20F1C756" w14:textId="24D2C1A3" w:rsidR="007B69F8" w:rsidRPr="00712409" w:rsidRDefault="00F818BF"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The first five methods were especially used between 1967 and 1980, yet between 1981 and 1987 the first two were replaced with the sixth method.</w:t>
      </w:r>
      <w:r w:rsidRPr="00712409">
        <w:rPr>
          <w:rStyle w:val="FootnoteReference"/>
          <w:rFonts w:ascii="Times New Roman" w:hAnsi="Times New Roman" w:cs="Times New Roman"/>
          <w:sz w:val="24"/>
          <w:szCs w:val="24"/>
        </w:rPr>
        <w:footnoteReference w:id="121"/>
      </w:r>
      <w:r w:rsidRPr="00712409">
        <w:rPr>
          <w:rFonts w:ascii="Times New Roman" w:hAnsi="Times New Roman" w:cs="Times New Roman"/>
          <w:sz w:val="24"/>
          <w:szCs w:val="24"/>
        </w:rPr>
        <w:t xml:space="preserve"> </w:t>
      </w:r>
      <w:r w:rsidR="004B5F9B" w:rsidRPr="00712409">
        <w:rPr>
          <w:rFonts w:ascii="Times New Roman" w:hAnsi="Times New Roman" w:cs="Times New Roman"/>
          <w:sz w:val="24"/>
          <w:szCs w:val="24"/>
        </w:rPr>
        <w:t>Absentee property is the ‘</w:t>
      </w:r>
      <w:r w:rsidR="00D00AD6" w:rsidRPr="00712409">
        <w:rPr>
          <w:rFonts w:ascii="Times New Roman" w:hAnsi="Times New Roman" w:cs="Times New Roman"/>
          <w:sz w:val="24"/>
          <w:szCs w:val="24"/>
        </w:rPr>
        <w:t>property whose legal owner […] left the area prior</w:t>
      </w:r>
      <w:r w:rsidR="004B5F9B" w:rsidRPr="00712409">
        <w:rPr>
          <w:rFonts w:ascii="Times New Roman" w:hAnsi="Times New Roman" w:cs="Times New Roman"/>
          <w:sz w:val="24"/>
          <w:szCs w:val="24"/>
        </w:rPr>
        <w:t xml:space="preserve"> to 7 June 1967 or subsequently’</w:t>
      </w:r>
      <w:r w:rsidR="00D00AD6" w:rsidRPr="00712409">
        <w:rPr>
          <w:rFonts w:ascii="Times New Roman" w:hAnsi="Times New Roman" w:cs="Times New Roman"/>
          <w:sz w:val="24"/>
          <w:szCs w:val="24"/>
        </w:rPr>
        <w:t>.</w:t>
      </w:r>
      <w:r w:rsidR="003374E3" w:rsidRPr="00712409">
        <w:rPr>
          <w:rStyle w:val="FootnoteReference"/>
          <w:rFonts w:ascii="Times New Roman" w:hAnsi="Times New Roman" w:cs="Times New Roman"/>
          <w:sz w:val="24"/>
          <w:szCs w:val="24"/>
        </w:rPr>
        <w:footnoteReference w:id="122"/>
      </w:r>
      <w:r w:rsidR="0012108D" w:rsidRPr="00712409">
        <w:rPr>
          <w:rFonts w:ascii="Times New Roman" w:hAnsi="Times New Roman" w:cs="Times New Roman"/>
          <w:sz w:val="24"/>
          <w:szCs w:val="24"/>
        </w:rPr>
        <w:t xml:space="preserve"> Hence, </w:t>
      </w:r>
      <w:r w:rsidR="00D00AD6" w:rsidRPr="00712409">
        <w:rPr>
          <w:rFonts w:ascii="Times New Roman" w:hAnsi="Times New Roman" w:cs="Times New Roman"/>
          <w:sz w:val="24"/>
          <w:szCs w:val="24"/>
        </w:rPr>
        <w:t>Palestinians who le</w:t>
      </w:r>
      <w:r w:rsidR="0012108D" w:rsidRPr="00712409">
        <w:rPr>
          <w:rFonts w:ascii="Times New Roman" w:hAnsi="Times New Roman" w:cs="Times New Roman"/>
          <w:sz w:val="24"/>
          <w:szCs w:val="24"/>
        </w:rPr>
        <w:t>ft</w:t>
      </w:r>
      <w:r w:rsidR="00D00AD6" w:rsidRPr="00712409">
        <w:rPr>
          <w:rFonts w:ascii="Times New Roman" w:hAnsi="Times New Roman" w:cs="Times New Roman"/>
          <w:sz w:val="24"/>
          <w:szCs w:val="24"/>
        </w:rPr>
        <w:t xml:space="preserve"> their h</w:t>
      </w:r>
      <w:r w:rsidR="009F2206" w:rsidRPr="00712409">
        <w:rPr>
          <w:rFonts w:ascii="Times New Roman" w:hAnsi="Times New Roman" w:cs="Times New Roman"/>
          <w:sz w:val="24"/>
          <w:szCs w:val="24"/>
        </w:rPr>
        <w:t xml:space="preserve">omes due to the </w:t>
      </w:r>
      <w:r w:rsidR="0012108D" w:rsidRPr="00712409">
        <w:rPr>
          <w:rFonts w:ascii="Times New Roman" w:hAnsi="Times New Roman" w:cs="Times New Roman"/>
          <w:sz w:val="24"/>
          <w:szCs w:val="24"/>
        </w:rPr>
        <w:t>Six-</w:t>
      </w:r>
      <w:r w:rsidR="007110B8" w:rsidRPr="00712409">
        <w:rPr>
          <w:rFonts w:ascii="Times New Roman" w:hAnsi="Times New Roman" w:cs="Times New Roman"/>
          <w:sz w:val="24"/>
          <w:szCs w:val="24"/>
        </w:rPr>
        <w:t>Day W</w:t>
      </w:r>
      <w:r w:rsidR="009F2206" w:rsidRPr="00712409">
        <w:rPr>
          <w:rFonts w:ascii="Times New Roman" w:hAnsi="Times New Roman" w:cs="Times New Roman"/>
          <w:sz w:val="24"/>
          <w:szCs w:val="24"/>
        </w:rPr>
        <w:t xml:space="preserve">ar </w:t>
      </w:r>
      <w:r w:rsidR="00D00AD6" w:rsidRPr="00712409">
        <w:rPr>
          <w:rFonts w:ascii="Times New Roman" w:hAnsi="Times New Roman" w:cs="Times New Roman"/>
          <w:sz w:val="24"/>
          <w:szCs w:val="24"/>
        </w:rPr>
        <w:t>los</w:t>
      </w:r>
      <w:r w:rsidR="009F2206" w:rsidRPr="00712409">
        <w:rPr>
          <w:rFonts w:ascii="Times New Roman" w:hAnsi="Times New Roman" w:cs="Times New Roman"/>
          <w:sz w:val="24"/>
          <w:szCs w:val="24"/>
        </w:rPr>
        <w:t>t their lands</w:t>
      </w:r>
      <w:r w:rsidR="007110B8" w:rsidRPr="00712409">
        <w:rPr>
          <w:rFonts w:ascii="Times New Roman" w:hAnsi="Times New Roman" w:cs="Times New Roman"/>
          <w:sz w:val="24"/>
          <w:szCs w:val="24"/>
        </w:rPr>
        <w:t xml:space="preserve"> permanently</w:t>
      </w:r>
      <w:r w:rsidR="00D00AD6" w:rsidRPr="00712409">
        <w:rPr>
          <w:rFonts w:ascii="Times New Roman" w:hAnsi="Times New Roman" w:cs="Times New Roman"/>
          <w:sz w:val="24"/>
          <w:szCs w:val="24"/>
        </w:rPr>
        <w:t xml:space="preserve">. </w:t>
      </w:r>
      <w:r w:rsidR="003374E3" w:rsidRPr="00712409">
        <w:rPr>
          <w:rFonts w:ascii="Times New Roman" w:hAnsi="Times New Roman" w:cs="Times New Roman"/>
          <w:sz w:val="24"/>
          <w:szCs w:val="24"/>
        </w:rPr>
        <w:t>Only in the first few years of the occupation</w:t>
      </w:r>
      <w:r w:rsidR="009F2206" w:rsidRPr="00712409">
        <w:rPr>
          <w:rFonts w:ascii="Times New Roman" w:hAnsi="Times New Roman" w:cs="Times New Roman"/>
          <w:sz w:val="24"/>
          <w:szCs w:val="24"/>
        </w:rPr>
        <w:t>,</w:t>
      </w:r>
      <w:r w:rsidR="0012108D" w:rsidRPr="00712409">
        <w:rPr>
          <w:rFonts w:ascii="Times New Roman" w:hAnsi="Times New Roman" w:cs="Times New Roman"/>
          <w:sz w:val="24"/>
          <w:szCs w:val="24"/>
        </w:rPr>
        <w:t xml:space="preserve"> approximately 7,5 per</w:t>
      </w:r>
      <w:r w:rsidR="000C361D" w:rsidRPr="00712409">
        <w:rPr>
          <w:rFonts w:ascii="Times New Roman" w:hAnsi="Times New Roman" w:cs="Times New Roman"/>
          <w:sz w:val="24"/>
          <w:szCs w:val="24"/>
        </w:rPr>
        <w:t>cent</w:t>
      </w:r>
      <w:r w:rsidR="003374E3" w:rsidRPr="00712409">
        <w:rPr>
          <w:rFonts w:ascii="Times New Roman" w:hAnsi="Times New Roman" w:cs="Times New Roman"/>
          <w:sz w:val="24"/>
          <w:szCs w:val="24"/>
        </w:rPr>
        <w:t xml:space="preserve"> of the West Bank </w:t>
      </w:r>
      <w:r w:rsidR="00B4225D" w:rsidRPr="00712409">
        <w:rPr>
          <w:rFonts w:ascii="Times New Roman" w:hAnsi="Times New Roman" w:cs="Times New Roman"/>
          <w:sz w:val="24"/>
          <w:szCs w:val="24"/>
        </w:rPr>
        <w:t xml:space="preserve">became part of Area C </w:t>
      </w:r>
      <w:r w:rsidR="00855942" w:rsidRPr="00712409">
        <w:rPr>
          <w:rFonts w:ascii="Times New Roman" w:hAnsi="Times New Roman" w:cs="Times New Roman"/>
          <w:sz w:val="24"/>
          <w:szCs w:val="24"/>
        </w:rPr>
        <w:t xml:space="preserve">– </w:t>
      </w:r>
      <w:r w:rsidR="002C45C9" w:rsidRPr="00712409">
        <w:rPr>
          <w:rFonts w:ascii="Times New Roman" w:hAnsi="Times New Roman" w:cs="Times New Roman"/>
          <w:sz w:val="24"/>
          <w:szCs w:val="24"/>
        </w:rPr>
        <w:t>which</w:t>
      </w:r>
      <w:r w:rsidR="00855942" w:rsidRPr="00712409">
        <w:rPr>
          <w:rFonts w:ascii="Times New Roman" w:hAnsi="Times New Roman" w:cs="Times New Roman"/>
          <w:sz w:val="24"/>
          <w:szCs w:val="24"/>
        </w:rPr>
        <w:t xml:space="preserve"> </w:t>
      </w:r>
      <w:r w:rsidR="002C45C9" w:rsidRPr="00712409">
        <w:rPr>
          <w:rFonts w:ascii="Times New Roman" w:hAnsi="Times New Roman" w:cs="Times New Roman"/>
          <w:sz w:val="24"/>
          <w:szCs w:val="24"/>
        </w:rPr>
        <w:t xml:space="preserve">is </w:t>
      </w:r>
      <w:r w:rsidR="00B4225D" w:rsidRPr="00712409">
        <w:rPr>
          <w:rFonts w:ascii="Times New Roman" w:hAnsi="Times New Roman" w:cs="Times New Roman"/>
          <w:sz w:val="24"/>
          <w:szCs w:val="24"/>
        </w:rPr>
        <w:t xml:space="preserve">under </w:t>
      </w:r>
      <w:r w:rsidR="003374E3" w:rsidRPr="00712409">
        <w:rPr>
          <w:rFonts w:ascii="Times New Roman" w:hAnsi="Times New Roman" w:cs="Times New Roman"/>
          <w:sz w:val="24"/>
          <w:szCs w:val="24"/>
        </w:rPr>
        <w:t xml:space="preserve">Israeli </w:t>
      </w:r>
      <w:r w:rsidR="00B4225D" w:rsidRPr="00712409">
        <w:rPr>
          <w:rFonts w:ascii="Times New Roman" w:hAnsi="Times New Roman" w:cs="Times New Roman"/>
          <w:sz w:val="24"/>
          <w:szCs w:val="24"/>
        </w:rPr>
        <w:t>control</w:t>
      </w:r>
      <w:r w:rsidR="00855942" w:rsidRPr="00712409">
        <w:rPr>
          <w:rFonts w:ascii="Times New Roman" w:hAnsi="Times New Roman" w:cs="Times New Roman"/>
          <w:sz w:val="24"/>
          <w:szCs w:val="24"/>
        </w:rPr>
        <w:t xml:space="preserve"> – as absentee property</w:t>
      </w:r>
      <w:r w:rsidR="003374E3" w:rsidRPr="00712409">
        <w:rPr>
          <w:rFonts w:ascii="Times New Roman" w:hAnsi="Times New Roman" w:cs="Times New Roman"/>
          <w:sz w:val="24"/>
          <w:szCs w:val="24"/>
        </w:rPr>
        <w:t>.</w:t>
      </w:r>
      <w:r w:rsidR="003374E3" w:rsidRPr="00712409">
        <w:rPr>
          <w:rStyle w:val="FootnoteReference"/>
          <w:rFonts w:ascii="Times New Roman" w:hAnsi="Times New Roman" w:cs="Times New Roman"/>
          <w:sz w:val="24"/>
          <w:szCs w:val="24"/>
        </w:rPr>
        <w:footnoteReference w:id="123"/>
      </w:r>
      <w:r w:rsidR="00B4225D" w:rsidRPr="00712409">
        <w:rPr>
          <w:rFonts w:ascii="Times New Roman" w:hAnsi="Times New Roman" w:cs="Times New Roman"/>
          <w:sz w:val="24"/>
          <w:szCs w:val="24"/>
        </w:rPr>
        <w:t xml:space="preserve"> </w:t>
      </w:r>
      <w:r w:rsidR="0012108D" w:rsidRPr="00712409">
        <w:rPr>
          <w:rFonts w:ascii="Times New Roman" w:hAnsi="Times New Roman" w:cs="Times New Roman"/>
          <w:sz w:val="24"/>
          <w:szCs w:val="24"/>
        </w:rPr>
        <w:t>In this regard</w:t>
      </w:r>
      <w:r w:rsidR="000C361D" w:rsidRPr="00712409">
        <w:rPr>
          <w:rFonts w:ascii="Times New Roman" w:hAnsi="Times New Roman" w:cs="Times New Roman"/>
          <w:sz w:val="24"/>
          <w:szCs w:val="24"/>
        </w:rPr>
        <w:t>,</w:t>
      </w:r>
      <w:r w:rsidR="009F2206" w:rsidRPr="00712409">
        <w:rPr>
          <w:rFonts w:ascii="Times New Roman" w:hAnsi="Times New Roman" w:cs="Times New Roman"/>
          <w:sz w:val="24"/>
          <w:szCs w:val="24"/>
        </w:rPr>
        <w:t xml:space="preserve"> property belonging to a resident of a hostile state automatically becomes absentee property.</w:t>
      </w:r>
      <w:r w:rsidR="009F2206" w:rsidRPr="00712409">
        <w:rPr>
          <w:rStyle w:val="FootnoteReference"/>
          <w:rFonts w:ascii="Times New Roman" w:hAnsi="Times New Roman" w:cs="Times New Roman"/>
          <w:sz w:val="24"/>
          <w:szCs w:val="24"/>
        </w:rPr>
        <w:footnoteReference w:id="124"/>
      </w:r>
      <w:r w:rsidR="000C361D" w:rsidRPr="00712409">
        <w:rPr>
          <w:rFonts w:ascii="Times New Roman" w:hAnsi="Times New Roman" w:cs="Times New Roman"/>
          <w:sz w:val="24"/>
          <w:szCs w:val="24"/>
        </w:rPr>
        <w:t xml:space="preserve"> </w:t>
      </w:r>
      <w:r w:rsidR="0012108D" w:rsidRPr="00712409">
        <w:rPr>
          <w:rFonts w:ascii="Times New Roman" w:hAnsi="Times New Roman" w:cs="Times New Roman"/>
          <w:sz w:val="24"/>
          <w:szCs w:val="24"/>
        </w:rPr>
        <w:t>Through</w:t>
      </w:r>
      <w:r w:rsidR="000C361D" w:rsidRPr="00712409">
        <w:rPr>
          <w:rFonts w:ascii="Times New Roman" w:hAnsi="Times New Roman" w:cs="Times New Roman"/>
          <w:sz w:val="24"/>
          <w:szCs w:val="24"/>
        </w:rPr>
        <w:t xml:space="preserve"> this way, an</w:t>
      </w:r>
      <w:r w:rsidR="0012108D" w:rsidRPr="00712409">
        <w:rPr>
          <w:rFonts w:ascii="Times New Roman" w:hAnsi="Times New Roman" w:cs="Times New Roman"/>
          <w:sz w:val="24"/>
          <w:szCs w:val="24"/>
        </w:rPr>
        <w:t>other 13 per</w:t>
      </w:r>
      <w:r w:rsidR="000C361D" w:rsidRPr="00712409">
        <w:rPr>
          <w:rFonts w:ascii="Times New Roman" w:hAnsi="Times New Roman" w:cs="Times New Roman"/>
          <w:sz w:val="24"/>
          <w:szCs w:val="24"/>
        </w:rPr>
        <w:t>cent</w:t>
      </w:r>
      <w:r w:rsidR="009F2206" w:rsidRPr="00712409">
        <w:rPr>
          <w:rFonts w:ascii="Times New Roman" w:hAnsi="Times New Roman" w:cs="Times New Roman"/>
          <w:sz w:val="24"/>
          <w:szCs w:val="24"/>
        </w:rPr>
        <w:t xml:space="preserve"> of the West Bank was seized by 1979.</w:t>
      </w:r>
      <w:r w:rsidR="009F2206" w:rsidRPr="00712409">
        <w:rPr>
          <w:rStyle w:val="FootnoteReference"/>
          <w:rFonts w:ascii="Times New Roman" w:hAnsi="Times New Roman" w:cs="Times New Roman"/>
          <w:sz w:val="24"/>
          <w:szCs w:val="24"/>
        </w:rPr>
        <w:footnoteReference w:id="125"/>
      </w:r>
      <w:r w:rsidR="00855942" w:rsidRPr="00712409">
        <w:rPr>
          <w:rFonts w:ascii="Times New Roman" w:hAnsi="Times New Roman" w:cs="Times New Roman"/>
          <w:sz w:val="24"/>
          <w:szCs w:val="24"/>
        </w:rPr>
        <w:t xml:space="preserve"> Public needs</w:t>
      </w:r>
      <w:r w:rsidR="002113BB" w:rsidRPr="00712409">
        <w:rPr>
          <w:rFonts w:ascii="Times New Roman" w:hAnsi="Times New Roman" w:cs="Times New Roman"/>
          <w:sz w:val="24"/>
          <w:szCs w:val="24"/>
        </w:rPr>
        <w:t xml:space="preserve"> </w:t>
      </w:r>
      <w:r w:rsidR="0012108D" w:rsidRPr="00712409">
        <w:rPr>
          <w:rFonts w:ascii="Times New Roman" w:hAnsi="Times New Roman" w:cs="Times New Roman"/>
          <w:sz w:val="24"/>
          <w:szCs w:val="24"/>
        </w:rPr>
        <w:t>were</w:t>
      </w:r>
      <w:r w:rsidR="002113BB" w:rsidRPr="00712409">
        <w:rPr>
          <w:rFonts w:ascii="Times New Roman" w:hAnsi="Times New Roman" w:cs="Times New Roman"/>
          <w:sz w:val="24"/>
          <w:szCs w:val="24"/>
        </w:rPr>
        <w:t xml:space="preserve"> mainly used </w:t>
      </w:r>
      <w:r w:rsidR="009F2206" w:rsidRPr="00712409">
        <w:rPr>
          <w:rFonts w:ascii="Times New Roman" w:hAnsi="Times New Roman" w:cs="Times New Roman"/>
          <w:sz w:val="24"/>
          <w:szCs w:val="24"/>
        </w:rPr>
        <w:t>to build up the</w:t>
      </w:r>
      <w:r w:rsidR="002113BB" w:rsidRPr="00712409">
        <w:rPr>
          <w:rFonts w:ascii="Times New Roman" w:hAnsi="Times New Roman" w:cs="Times New Roman"/>
          <w:sz w:val="24"/>
          <w:szCs w:val="24"/>
        </w:rPr>
        <w:t xml:space="preserve"> infrastructure. The Israeli government convinced </w:t>
      </w:r>
      <w:r w:rsidR="000C361D" w:rsidRPr="00712409">
        <w:rPr>
          <w:rFonts w:ascii="Times New Roman" w:hAnsi="Times New Roman" w:cs="Times New Roman"/>
          <w:sz w:val="24"/>
          <w:szCs w:val="24"/>
        </w:rPr>
        <w:t xml:space="preserve">the </w:t>
      </w:r>
      <w:r w:rsidR="00855942" w:rsidRPr="00712409">
        <w:rPr>
          <w:rFonts w:ascii="Times New Roman" w:hAnsi="Times New Roman" w:cs="Times New Roman"/>
          <w:sz w:val="24"/>
          <w:szCs w:val="24"/>
        </w:rPr>
        <w:t>Israeli Supreme Court</w:t>
      </w:r>
      <w:r w:rsidR="002113BB" w:rsidRPr="00712409">
        <w:rPr>
          <w:rFonts w:ascii="Times New Roman" w:hAnsi="Times New Roman" w:cs="Times New Roman"/>
          <w:sz w:val="24"/>
          <w:szCs w:val="24"/>
        </w:rPr>
        <w:t xml:space="preserve"> that these roads were also important for the Palestinian people, as it would meet their transportation need.</w:t>
      </w:r>
      <w:r w:rsidR="002113BB" w:rsidRPr="00712409">
        <w:rPr>
          <w:rStyle w:val="FootnoteReference"/>
          <w:rFonts w:ascii="Times New Roman" w:hAnsi="Times New Roman" w:cs="Times New Roman"/>
          <w:sz w:val="24"/>
          <w:szCs w:val="24"/>
        </w:rPr>
        <w:footnoteReference w:id="126"/>
      </w:r>
      <w:r w:rsidR="002113BB" w:rsidRPr="00712409">
        <w:rPr>
          <w:rFonts w:ascii="Times New Roman" w:hAnsi="Times New Roman" w:cs="Times New Roman"/>
          <w:sz w:val="24"/>
          <w:szCs w:val="24"/>
        </w:rPr>
        <w:t xml:space="preserve"> Howev</w:t>
      </w:r>
      <w:r w:rsidR="0012108D" w:rsidRPr="00712409">
        <w:rPr>
          <w:rFonts w:ascii="Times New Roman" w:hAnsi="Times New Roman" w:cs="Times New Roman"/>
          <w:sz w:val="24"/>
          <w:szCs w:val="24"/>
        </w:rPr>
        <w:t>er, currently</w:t>
      </w:r>
      <w:r w:rsidR="00F80C39" w:rsidRPr="00712409">
        <w:rPr>
          <w:rFonts w:ascii="Times New Roman" w:hAnsi="Times New Roman" w:cs="Times New Roman"/>
          <w:sz w:val="24"/>
          <w:szCs w:val="24"/>
        </w:rPr>
        <w:t>,</w:t>
      </w:r>
      <w:r w:rsidR="0012108D" w:rsidRPr="00712409">
        <w:rPr>
          <w:rFonts w:ascii="Times New Roman" w:hAnsi="Times New Roman" w:cs="Times New Roman"/>
          <w:sz w:val="24"/>
          <w:szCs w:val="24"/>
        </w:rPr>
        <w:t xml:space="preserve"> these roads </w:t>
      </w:r>
      <w:r w:rsidR="002113BB" w:rsidRPr="00712409">
        <w:rPr>
          <w:rFonts w:ascii="Times New Roman" w:hAnsi="Times New Roman" w:cs="Times New Roman"/>
          <w:sz w:val="24"/>
          <w:szCs w:val="24"/>
        </w:rPr>
        <w:t>are only serving settlers</w:t>
      </w:r>
      <w:r w:rsidR="00855942" w:rsidRPr="00712409">
        <w:rPr>
          <w:rFonts w:ascii="Times New Roman" w:hAnsi="Times New Roman" w:cs="Times New Roman"/>
          <w:sz w:val="24"/>
          <w:szCs w:val="24"/>
        </w:rPr>
        <w:t xml:space="preserve"> by creating direct connections between settlements</w:t>
      </w:r>
      <w:r w:rsidR="002113BB" w:rsidRPr="00712409">
        <w:rPr>
          <w:rFonts w:ascii="Times New Roman" w:hAnsi="Times New Roman" w:cs="Times New Roman"/>
          <w:sz w:val="24"/>
          <w:szCs w:val="24"/>
        </w:rPr>
        <w:t xml:space="preserve"> and </w:t>
      </w:r>
      <w:r w:rsidR="00855942" w:rsidRPr="00712409">
        <w:rPr>
          <w:rFonts w:ascii="Times New Roman" w:hAnsi="Times New Roman" w:cs="Times New Roman"/>
          <w:sz w:val="24"/>
          <w:szCs w:val="24"/>
        </w:rPr>
        <w:t>between</w:t>
      </w:r>
      <w:r w:rsidR="002113BB" w:rsidRPr="00712409">
        <w:rPr>
          <w:rFonts w:ascii="Times New Roman" w:hAnsi="Times New Roman" w:cs="Times New Roman"/>
          <w:sz w:val="24"/>
          <w:szCs w:val="24"/>
        </w:rPr>
        <w:t xml:space="preserve"> </w:t>
      </w:r>
      <w:r w:rsidR="00A36A1D" w:rsidRPr="00712409">
        <w:rPr>
          <w:rFonts w:ascii="Times New Roman" w:hAnsi="Times New Roman" w:cs="Times New Roman"/>
          <w:sz w:val="24"/>
          <w:szCs w:val="24"/>
        </w:rPr>
        <w:t>any settlement</w:t>
      </w:r>
      <w:r w:rsidR="00855942" w:rsidRPr="00712409">
        <w:rPr>
          <w:rFonts w:ascii="Times New Roman" w:hAnsi="Times New Roman" w:cs="Times New Roman"/>
          <w:sz w:val="24"/>
          <w:szCs w:val="24"/>
        </w:rPr>
        <w:t xml:space="preserve"> and</w:t>
      </w:r>
      <w:r w:rsidR="002113BB" w:rsidRPr="00712409">
        <w:rPr>
          <w:rFonts w:ascii="Times New Roman" w:hAnsi="Times New Roman" w:cs="Times New Roman"/>
          <w:sz w:val="24"/>
          <w:szCs w:val="24"/>
        </w:rPr>
        <w:t xml:space="preserve"> Israel</w:t>
      </w:r>
      <w:r w:rsidR="00A36A1D" w:rsidRPr="00712409">
        <w:rPr>
          <w:rFonts w:ascii="Times New Roman" w:hAnsi="Times New Roman" w:cs="Times New Roman"/>
          <w:sz w:val="24"/>
          <w:szCs w:val="24"/>
        </w:rPr>
        <w:t xml:space="preserve"> </w:t>
      </w:r>
      <w:r w:rsidR="00A36A1D" w:rsidRPr="00712409">
        <w:rPr>
          <w:rFonts w:ascii="Times New Roman" w:hAnsi="Times New Roman" w:cs="Times New Roman"/>
          <w:sz w:val="24"/>
          <w:szCs w:val="24"/>
        </w:rPr>
        <w:lastRenderedPageBreak/>
        <w:t xml:space="preserve">at the expense of </w:t>
      </w:r>
      <w:r w:rsidR="0022756F" w:rsidRPr="00712409">
        <w:rPr>
          <w:rFonts w:ascii="Times New Roman" w:hAnsi="Times New Roman" w:cs="Times New Roman"/>
          <w:sz w:val="24"/>
          <w:szCs w:val="24"/>
        </w:rPr>
        <w:t>P</w:t>
      </w:r>
      <w:r w:rsidR="00A36A1D" w:rsidRPr="00712409">
        <w:rPr>
          <w:rFonts w:ascii="Times New Roman" w:hAnsi="Times New Roman" w:cs="Times New Roman"/>
          <w:sz w:val="24"/>
          <w:szCs w:val="24"/>
        </w:rPr>
        <w:t>alestinian land</w:t>
      </w:r>
      <w:r w:rsidR="000C361D" w:rsidRPr="00712409">
        <w:rPr>
          <w:rFonts w:ascii="Times New Roman" w:hAnsi="Times New Roman" w:cs="Times New Roman"/>
          <w:sz w:val="24"/>
          <w:szCs w:val="24"/>
        </w:rPr>
        <w:t>, while</w:t>
      </w:r>
      <w:r w:rsidR="002113BB" w:rsidRPr="00712409">
        <w:rPr>
          <w:rFonts w:ascii="Times New Roman" w:hAnsi="Times New Roman" w:cs="Times New Roman"/>
          <w:sz w:val="24"/>
          <w:szCs w:val="24"/>
        </w:rPr>
        <w:t xml:space="preserve"> Palestinians are </w:t>
      </w:r>
      <w:r w:rsidR="000C361D" w:rsidRPr="00712409">
        <w:rPr>
          <w:rFonts w:ascii="Times New Roman" w:hAnsi="Times New Roman" w:cs="Times New Roman"/>
          <w:sz w:val="24"/>
          <w:szCs w:val="24"/>
        </w:rPr>
        <w:t>not allowed</w:t>
      </w:r>
      <w:r w:rsidR="0012108D" w:rsidRPr="00712409">
        <w:rPr>
          <w:rFonts w:ascii="Times New Roman" w:hAnsi="Times New Roman" w:cs="Times New Roman"/>
          <w:sz w:val="24"/>
          <w:szCs w:val="24"/>
        </w:rPr>
        <w:t xml:space="preserve"> to make use of them</w:t>
      </w:r>
      <w:r w:rsidR="002113BB" w:rsidRPr="00712409">
        <w:rPr>
          <w:rFonts w:ascii="Times New Roman" w:hAnsi="Times New Roman" w:cs="Times New Roman"/>
          <w:sz w:val="24"/>
          <w:szCs w:val="24"/>
        </w:rPr>
        <w:t>.</w:t>
      </w:r>
      <w:r w:rsidR="009B6C6B" w:rsidRPr="00712409">
        <w:rPr>
          <w:rStyle w:val="FootnoteReference"/>
          <w:rFonts w:ascii="Times New Roman" w:hAnsi="Times New Roman" w:cs="Times New Roman"/>
          <w:sz w:val="24"/>
          <w:szCs w:val="24"/>
        </w:rPr>
        <w:footnoteReference w:id="127"/>
      </w:r>
      <w:r w:rsidR="0018297F" w:rsidRPr="00712409">
        <w:rPr>
          <w:rFonts w:ascii="Times New Roman" w:hAnsi="Times New Roman" w:cs="Times New Roman"/>
          <w:sz w:val="24"/>
          <w:szCs w:val="24"/>
        </w:rPr>
        <w:t xml:space="preserve"> Thus</w:t>
      </w:r>
      <w:r w:rsidR="00855942" w:rsidRPr="00712409">
        <w:rPr>
          <w:rFonts w:ascii="Times New Roman" w:hAnsi="Times New Roman" w:cs="Times New Roman"/>
          <w:sz w:val="24"/>
          <w:szCs w:val="24"/>
        </w:rPr>
        <w:t>,</w:t>
      </w:r>
      <w:r w:rsidR="0018297F" w:rsidRPr="00712409">
        <w:rPr>
          <w:rFonts w:ascii="Times New Roman" w:hAnsi="Times New Roman" w:cs="Times New Roman"/>
          <w:sz w:val="24"/>
          <w:szCs w:val="24"/>
        </w:rPr>
        <w:t xml:space="preserve"> t</w:t>
      </w:r>
      <w:r w:rsidR="002113BB" w:rsidRPr="00712409">
        <w:rPr>
          <w:rFonts w:ascii="Times New Roman" w:hAnsi="Times New Roman" w:cs="Times New Roman"/>
          <w:sz w:val="24"/>
          <w:szCs w:val="24"/>
        </w:rPr>
        <w:t xml:space="preserve">hese roads </w:t>
      </w:r>
      <w:r w:rsidR="0012108D" w:rsidRPr="00712409">
        <w:rPr>
          <w:rFonts w:ascii="Times New Roman" w:hAnsi="Times New Roman" w:cs="Times New Roman"/>
          <w:sz w:val="24"/>
          <w:szCs w:val="24"/>
        </w:rPr>
        <w:t xml:space="preserve">provide </w:t>
      </w:r>
      <w:r w:rsidR="002113BB" w:rsidRPr="00712409">
        <w:rPr>
          <w:rFonts w:ascii="Times New Roman" w:hAnsi="Times New Roman" w:cs="Times New Roman"/>
          <w:sz w:val="24"/>
          <w:szCs w:val="24"/>
        </w:rPr>
        <w:t xml:space="preserve">the </w:t>
      </w:r>
      <w:r w:rsidR="00855942" w:rsidRPr="00712409">
        <w:rPr>
          <w:rFonts w:ascii="Times New Roman" w:hAnsi="Times New Roman" w:cs="Times New Roman"/>
          <w:sz w:val="24"/>
          <w:szCs w:val="24"/>
        </w:rPr>
        <w:t>necessary</w:t>
      </w:r>
      <w:r w:rsidR="002113BB" w:rsidRPr="00712409">
        <w:rPr>
          <w:rFonts w:ascii="Times New Roman" w:hAnsi="Times New Roman" w:cs="Times New Roman"/>
          <w:sz w:val="24"/>
          <w:szCs w:val="24"/>
        </w:rPr>
        <w:t xml:space="preserve"> infrastructure </w:t>
      </w:r>
      <w:r w:rsidR="000C361D" w:rsidRPr="00712409">
        <w:rPr>
          <w:rFonts w:ascii="Times New Roman" w:hAnsi="Times New Roman" w:cs="Times New Roman"/>
          <w:sz w:val="24"/>
          <w:szCs w:val="24"/>
        </w:rPr>
        <w:t>to establish the</w:t>
      </w:r>
      <w:r w:rsidR="00855942" w:rsidRPr="00712409">
        <w:rPr>
          <w:rFonts w:ascii="Times New Roman" w:hAnsi="Times New Roman" w:cs="Times New Roman"/>
          <w:sz w:val="24"/>
          <w:szCs w:val="24"/>
        </w:rPr>
        <w:t xml:space="preserve"> settlements</w:t>
      </w:r>
      <w:r w:rsidR="0012108D" w:rsidRPr="00712409">
        <w:rPr>
          <w:rFonts w:ascii="Times New Roman" w:hAnsi="Times New Roman" w:cs="Times New Roman"/>
          <w:sz w:val="24"/>
          <w:szCs w:val="24"/>
        </w:rPr>
        <w:t xml:space="preserve"> protected by the occupant</w:t>
      </w:r>
      <w:r w:rsidR="002113BB" w:rsidRPr="00712409">
        <w:rPr>
          <w:rFonts w:ascii="Times New Roman" w:hAnsi="Times New Roman" w:cs="Times New Roman"/>
          <w:sz w:val="24"/>
          <w:szCs w:val="24"/>
        </w:rPr>
        <w:t>.</w:t>
      </w:r>
      <w:r w:rsidR="00855942" w:rsidRPr="00712409">
        <w:rPr>
          <w:rFonts w:ascii="Times New Roman" w:hAnsi="Times New Roman" w:cs="Times New Roman"/>
          <w:sz w:val="24"/>
          <w:szCs w:val="24"/>
        </w:rPr>
        <w:t xml:space="preserve"> </w:t>
      </w:r>
      <w:r w:rsidR="009B6C6B" w:rsidRPr="00712409">
        <w:rPr>
          <w:rFonts w:ascii="Times New Roman" w:hAnsi="Times New Roman" w:cs="Times New Roman"/>
          <w:sz w:val="24"/>
          <w:szCs w:val="24"/>
        </w:rPr>
        <w:t xml:space="preserve">In areas defined as </w:t>
      </w:r>
      <w:r w:rsidR="009B6C6B" w:rsidRPr="00712409">
        <w:rPr>
          <w:rFonts w:ascii="Times New Roman" w:hAnsi="Times New Roman" w:cs="Times New Roman"/>
          <w:i/>
          <w:sz w:val="24"/>
          <w:szCs w:val="24"/>
        </w:rPr>
        <w:t>nature reserves</w:t>
      </w:r>
      <w:r w:rsidR="000C361D" w:rsidRPr="00712409">
        <w:rPr>
          <w:rFonts w:ascii="Times New Roman" w:hAnsi="Times New Roman" w:cs="Times New Roman"/>
          <w:i/>
          <w:sz w:val="24"/>
          <w:szCs w:val="24"/>
        </w:rPr>
        <w:t xml:space="preserve"> (</w:t>
      </w:r>
      <w:r w:rsidR="000C361D" w:rsidRPr="00712409">
        <w:rPr>
          <w:rFonts w:ascii="Times New Roman" w:hAnsi="Times New Roman" w:cs="Times New Roman"/>
          <w:sz w:val="24"/>
          <w:szCs w:val="24"/>
        </w:rPr>
        <w:t>approximately 5</w:t>
      </w:r>
      <w:r w:rsidR="0012108D" w:rsidRPr="00712409">
        <w:rPr>
          <w:rFonts w:ascii="Times New Roman" w:hAnsi="Times New Roman" w:cs="Times New Roman"/>
          <w:sz w:val="24"/>
          <w:szCs w:val="24"/>
        </w:rPr>
        <w:t xml:space="preserve"> per</w:t>
      </w:r>
      <w:r w:rsidR="000C361D" w:rsidRPr="00712409">
        <w:rPr>
          <w:rFonts w:ascii="Times New Roman" w:hAnsi="Times New Roman" w:cs="Times New Roman"/>
          <w:sz w:val="24"/>
          <w:szCs w:val="24"/>
        </w:rPr>
        <w:t>cent of the West Bank)</w:t>
      </w:r>
      <w:r w:rsidR="009B6C6B" w:rsidRPr="00712409">
        <w:rPr>
          <w:rFonts w:ascii="Times New Roman" w:hAnsi="Times New Roman" w:cs="Times New Roman"/>
          <w:sz w:val="24"/>
          <w:szCs w:val="24"/>
        </w:rPr>
        <w:t xml:space="preserve">, restrictions </w:t>
      </w:r>
      <w:r w:rsidR="000C361D" w:rsidRPr="00712409">
        <w:rPr>
          <w:rFonts w:ascii="Times New Roman" w:hAnsi="Times New Roman" w:cs="Times New Roman"/>
          <w:sz w:val="24"/>
          <w:szCs w:val="24"/>
        </w:rPr>
        <w:t xml:space="preserve">are imposed </w:t>
      </w:r>
      <w:r w:rsidR="009B6C6B" w:rsidRPr="00712409">
        <w:rPr>
          <w:rFonts w:ascii="Times New Roman" w:hAnsi="Times New Roman" w:cs="Times New Roman"/>
          <w:sz w:val="24"/>
          <w:szCs w:val="24"/>
        </w:rPr>
        <w:t>on the use of land for agriculture and grazing.</w:t>
      </w:r>
      <w:r w:rsidR="009B6C6B" w:rsidRPr="00712409">
        <w:rPr>
          <w:rStyle w:val="FootnoteReference"/>
          <w:rFonts w:ascii="Times New Roman" w:hAnsi="Times New Roman" w:cs="Times New Roman"/>
          <w:sz w:val="24"/>
          <w:szCs w:val="24"/>
        </w:rPr>
        <w:footnoteReference w:id="128"/>
      </w:r>
      <w:r w:rsidR="009B6C6B" w:rsidRPr="00712409">
        <w:rPr>
          <w:rFonts w:ascii="Times New Roman" w:hAnsi="Times New Roman" w:cs="Times New Roman"/>
          <w:sz w:val="24"/>
          <w:szCs w:val="24"/>
        </w:rPr>
        <w:t xml:space="preserve"> Palestinians</w:t>
      </w:r>
      <w:r w:rsidR="0012108D" w:rsidRPr="00712409">
        <w:rPr>
          <w:rFonts w:ascii="Times New Roman" w:hAnsi="Times New Roman" w:cs="Times New Roman"/>
          <w:sz w:val="24"/>
          <w:szCs w:val="24"/>
        </w:rPr>
        <w:t xml:space="preserve"> are deprived</w:t>
      </w:r>
      <w:r w:rsidR="003B2B35" w:rsidRPr="00712409">
        <w:rPr>
          <w:rFonts w:ascii="Times New Roman" w:hAnsi="Times New Roman" w:cs="Times New Roman"/>
          <w:sz w:val="24"/>
          <w:szCs w:val="24"/>
        </w:rPr>
        <w:t xml:space="preserve"> </w:t>
      </w:r>
      <w:r w:rsidR="00F80C39" w:rsidRPr="00712409">
        <w:rPr>
          <w:rFonts w:ascii="Times New Roman" w:hAnsi="Times New Roman" w:cs="Times New Roman"/>
          <w:sz w:val="24"/>
          <w:szCs w:val="24"/>
        </w:rPr>
        <w:t>of</w:t>
      </w:r>
      <w:r w:rsidR="0012108D" w:rsidRPr="00712409">
        <w:rPr>
          <w:rFonts w:ascii="Times New Roman" w:hAnsi="Times New Roman" w:cs="Times New Roman"/>
          <w:sz w:val="24"/>
          <w:szCs w:val="24"/>
        </w:rPr>
        <w:t xml:space="preserve"> all of</w:t>
      </w:r>
      <w:r w:rsidR="003B2B35" w:rsidRPr="00712409">
        <w:rPr>
          <w:rFonts w:ascii="Times New Roman" w:hAnsi="Times New Roman" w:cs="Times New Roman"/>
          <w:sz w:val="24"/>
          <w:szCs w:val="24"/>
        </w:rPr>
        <w:t xml:space="preserve"> their rights </w:t>
      </w:r>
      <w:r w:rsidR="0012108D" w:rsidRPr="00712409">
        <w:rPr>
          <w:rFonts w:ascii="Times New Roman" w:hAnsi="Times New Roman" w:cs="Times New Roman"/>
          <w:sz w:val="24"/>
          <w:szCs w:val="24"/>
        </w:rPr>
        <w:t>on these lands</w:t>
      </w:r>
      <w:r w:rsidR="003B2B35" w:rsidRPr="00712409">
        <w:rPr>
          <w:rFonts w:ascii="Times New Roman" w:hAnsi="Times New Roman" w:cs="Times New Roman"/>
          <w:sz w:val="24"/>
          <w:szCs w:val="24"/>
        </w:rPr>
        <w:t xml:space="preserve">. </w:t>
      </w:r>
      <w:r w:rsidR="0018297F" w:rsidRPr="00712409">
        <w:rPr>
          <w:rFonts w:ascii="Times New Roman" w:hAnsi="Times New Roman" w:cs="Times New Roman"/>
          <w:sz w:val="24"/>
          <w:szCs w:val="24"/>
        </w:rPr>
        <w:t>Finally, “any land or property belonging to a hostile state […] becomes state property”.</w:t>
      </w:r>
      <w:r w:rsidR="0018297F" w:rsidRPr="00712409">
        <w:rPr>
          <w:rStyle w:val="FootnoteReference"/>
          <w:rFonts w:ascii="Times New Roman" w:hAnsi="Times New Roman" w:cs="Times New Roman"/>
          <w:sz w:val="24"/>
          <w:szCs w:val="24"/>
        </w:rPr>
        <w:footnoteReference w:id="129"/>
      </w:r>
      <w:r w:rsidR="0018297F" w:rsidRPr="00712409">
        <w:rPr>
          <w:rFonts w:ascii="Times New Roman" w:hAnsi="Times New Roman" w:cs="Times New Roman"/>
          <w:sz w:val="24"/>
          <w:szCs w:val="24"/>
        </w:rPr>
        <w:t xml:space="preserve"> </w:t>
      </w:r>
    </w:p>
    <w:p w14:paraId="73C61D7D" w14:textId="65E127BC" w:rsidR="00855942" w:rsidRPr="00712409" w:rsidRDefault="00855942"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Although these argu</w:t>
      </w:r>
      <w:r w:rsidR="00F80C39" w:rsidRPr="00712409">
        <w:rPr>
          <w:rFonts w:ascii="Times New Roman" w:hAnsi="Times New Roman" w:cs="Times New Roman"/>
          <w:sz w:val="24"/>
          <w:szCs w:val="24"/>
        </w:rPr>
        <w:t>ments are not based nor recognis</w:t>
      </w:r>
      <w:r w:rsidRPr="00712409">
        <w:rPr>
          <w:rFonts w:ascii="Times New Roman" w:hAnsi="Times New Roman" w:cs="Times New Roman"/>
          <w:sz w:val="24"/>
          <w:szCs w:val="24"/>
        </w:rPr>
        <w:t>ed in the law of occupation, the argument of military purpose is one that allow</w:t>
      </w:r>
      <w:r w:rsidR="00981961" w:rsidRPr="00712409">
        <w:rPr>
          <w:rFonts w:ascii="Times New Roman" w:hAnsi="Times New Roman" w:cs="Times New Roman"/>
          <w:sz w:val="24"/>
          <w:szCs w:val="24"/>
        </w:rPr>
        <w:t>s</w:t>
      </w:r>
      <w:r w:rsidRPr="00712409">
        <w:rPr>
          <w:rFonts w:ascii="Times New Roman" w:hAnsi="Times New Roman" w:cs="Times New Roman"/>
          <w:sz w:val="24"/>
          <w:szCs w:val="24"/>
        </w:rPr>
        <w:t xml:space="preserve"> </w:t>
      </w:r>
      <w:r w:rsidR="00981961" w:rsidRPr="00712409">
        <w:rPr>
          <w:rFonts w:ascii="Times New Roman" w:hAnsi="Times New Roman" w:cs="Times New Roman"/>
          <w:sz w:val="24"/>
          <w:szCs w:val="24"/>
        </w:rPr>
        <w:t>t</w:t>
      </w:r>
      <w:r w:rsidRPr="00712409">
        <w:rPr>
          <w:rFonts w:ascii="Times New Roman" w:hAnsi="Times New Roman" w:cs="Times New Roman"/>
          <w:sz w:val="24"/>
          <w:szCs w:val="24"/>
        </w:rPr>
        <w:t>he seizure of lands to build settlements</w:t>
      </w:r>
      <w:r w:rsidR="00981961" w:rsidRPr="00712409">
        <w:rPr>
          <w:rFonts w:ascii="Times New Roman" w:hAnsi="Times New Roman" w:cs="Times New Roman"/>
          <w:sz w:val="24"/>
          <w:szCs w:val="24"/>
        </w:rPr>
        <w:t xml:space="preserve"> for militar</w:t>
      </w:r>
      <w:r w:rsidR="00F80C39" w:rsidRPr="00712409">
        <w:rPr>
          <w:rFonts w:ascii="Times New Roman" w:hAnsi="Times New Roman" w:cs="Times New Roman"/>
          <w:sz w:val="24"/>
          <w:szCs w:val="24"/>
        </w:rPr>
        <w:t>y and temporary use, subject to</w:t>
      </w:r>
      <w:r w:rsidR="00981961" w:rsidRPr="00712409">
        <w:rPr>
          <w:rFonts w:ascii="Times New Roman" w:hAnsi="Times New Roman" w:cs="Times New Roman"/>
          <w:sz w:val="24"/>
          <w:szCs w:val="24"/>
        </w:rPr>
        <w:t xml:space="preserve"> compensation.</w:t>
      </w:r>
      <w:r w:rsidR="00981961" w:rsidRPr="00712409">
        <w:rPr>
          <w:rStyle w:val="FootnoteReference"/>
          <w:rFonts w:ascii="Times New Roman" w:hAnsi="Times New Roman" w:cs="Times New Roman"/>
          <w:sz w:val="24"/>
          <w:szCs w:val="24"/>
        </w:rPr>
        <w:footnoteReference w:id="130"/>
      </w:r>
    </w:p>
    <w:p w14:paraId="1A4BC68D" w14:textId="77777777" w:rsidR="007B69F8" w:rsidRPr="00712409" w:rsidRDefault="007B69F8" w:rsidP="00712409">
      <w:pPr>
        <w:spacing w:after="0" w:line="360" w:lineRule="auto"/>
        <w:jc w:val="both"/>
        <w:rPr>
          <w:rFonts w:ascii="Times New Roman" w:hAnsi="Times New Roman" w:cs="Times New Roman"/>
          <w:sz w:val="24"/>
          <w:szCs w:val="24"/>
        </w:rPr>
      </w:pPr>
    </w:p>
    <w:p w14:paraId="680CC7F1" w14:textId="7EE71BD5" w:rsidR="007B69F8" w:rsidRPr="00712409" w:rsidRDefault="008F6663"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National law,</w:t>
      </w:r>
      <w:r w:rsidR="00981961" w:rsidRPr="00712409">
        <w:rPr>
          <w:rFonts w:ascii="Times New Roman" w:hAnsi="Times New Roman" w:cs="Times New Roman"/>
          <w:i/>
          <w:sz w:val="24"/>
          <w:szCs w:val="24"/>
        </w:rPr>
        <w:t xml:space="preserve"> ‘</w:t>
      </w:r>
      <w:r w:rsidR="007B69F8" w:rsidRPr="00712409">
        <w:rPr>
          <w:rFonts w:ascii="Times New Roman" w:hAnsi="Times New Roman" w:cs="Times New Roman"/>
          <w:i/>
          <w:sz w:val="24"/>
          <w:szCs w:val="24"/>
        </w:rPr>
        <w:t>The</w:t>
      </w:r>
      <w:r w:rsidR="00981961" w:rsidRPr="00712409">
        <w:rPr>
          <w:rFonts w:ascii="Times New Roman" w:hAnsi="Times New Roman" w:cs="Times New Roman"/>
          <w:i/>
          <w:sz w:val="24"/>
          <w:szCs w:val="24"/>
        </w:rPr>
        <w:t xml:space="preserve"> Regularization Bill’</w:t>
      </w:r>
      <w:r w:rsidR="007B69F8" w:rsidRPr="00712409">
        <w:rPr>
          <w:rFonts w:ascii="Times New Roman" w:hAnsi="Times New Roman" w:cs="Times New Roman"/>
          <w:i/>
          <w:sz w:val="24"/>
          <w:szCs w:val="24"/>
        </w:rPr>
        <w:t xml:space="preserve"> </w:t>
      </w:r>
    </w:p>
    <w:p w14:paraId="6062B4DD" w14:textId="72FF0C0A" w:rsidR="00757814" w:rsidRPr="00712409" w:rsidRDefault="003D2A48"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 xml:space="preserve">Besides these arguments, Israel’s parliament </w:t>
      </w:r>
      <w:r w:rsidR="000C361D" w:rsidRPr="00712409">
        <w:rPr>
          <w:rFonts w:ascii="Times New Roman" w:hAnsi="Times New Roman" w:cs="Times New Roman"/>
          <w:sz w:val="24"/>
          <w:szCs w:val="24"/>
        </w:rPr>
        <w:t xml:space="preserve">(the Knesset) </w:t>
      </w:r>
      <w:r w:rsidRPr="00712409">
        <w:rPr>
          <w:rFonts w:ascii="Times New Roman" w:hAnsi="Times New Roman" w:cs="Times New Roman"/>
          <w:sz w:val="24"/>
          <w:szCs w:val="24"/>
        </w:rPr>
        <w:t xml:space="preserve">passed a national law </w:t>
      </w:r>
      <w:r w:rsidR="00562A58" w:rsidRPr="00712409">
        <w:rPr>
          <w:rFonts w:ascii="Times New Roman" w:hAnsi="Times New Roman" w:cs="Times New Roman"/>
          <w:sz w:val="24"/>
          <w:szCs w:val="24"/>
        </w:rPr>
        <w:t>in January 2017</w:t>
      </w:r>
      <w:r w:rsidR="00197345" w:rsidRPr="00712409">
        <w:rPr>
          <w:rFonts w:ascii="Times New Roman" w:hAnsi="Times New Roman" w:cs="Times New Roman"/>
          <w:sz w:val="24"/>
          <w:szCs w:val="24"/>
        </w:rPr>
        <w:t xml:space="preserve"> which violates Art. 49 (paragraph 6)</w:t>
      </w:r>
      <w:r w:rsidR="00562A58" w:rsidRPr="00712409">
        <w:rPr>
          <w:rFonts w:ascii="Times New Roman" w:hAnsi="Times New Roman" w:cs="Times New Roman"/>
          <w:sz w:val="24"/>
          <w:szCs w:val="24"/>
        </w:rPr>
        <w:t>.</w:t>
      </w:r>
      <w:r w:rsidR="00757814" w:rsidRPr="00712409">
        <w:rPr>
          <w:rStyle w:val="FootnoteReference"/>
          <w:rFonts w:ascii="Times New Roman" w:hAnsi="Times New Roman" w:cs="Times New Roman"/>
          <w:sz w:val="24"/>
          <w:szCs w:val="24"/>
        </w:rPr>
        <w:footnoteReference w:id="131"/>
      </w:r>
      <w:r w:rsidR="00562A58" w:rsidRPr="00712409">
        <w:rPr>
          <w:rFonts w:ascii="Times New Roman" w:hAnsi="Times New Roman" w:cs="Times New Roman"/>
          <w:sz w:val="24"/>
          <w:szCs w:val="24"/>
        </w:rPr>
        <w:t xml:space="preserve"> This so-called </w:t>
      </w:r>
      <w:r w:rsidR="00562A58" w:rsidRPr="00712409">
        <w:rPr>
          <w:rFonts w:ascii="Times New Roman" w:hAnsi="Times New Roman" w:cs="Times New Roman"/>
          <w:i/>
          <w:sz w:val="24"/>
          <w:szCs w:val="24"/>
        </w:rPr>
        <w:t xml:space="preserve">Regularization Bill </w:t>
      </w:r>
      <w:r w:rsidR="00C471D5" w:rsidRPr="00712409">
        <w:rPr>
          <w:rFonts w:ascii="Times New Roman" w:hAnsi="Times New Roman" w:cs="Times New Roman"/>
          <w:sz w:val="24"/>
          <w:szCs w:val="24"/>
        </w:rPr>
        <w:t xml:space="preserve">– despite national and international criticism – </w:t>
      </w:r>
      <w:r w:rsidR="00562A58" w:rsidRPr="00712409">
        <w:rPr>
          <w:rFonts w:ascii="Times New Roman" w:hAnsi="Times New Roman" w:cs="Times New Roman"/>
          <w:sz w:val="24"/>
          <w:szCs w:val="24"/>
        </w:rPr>
        <w:t>le</w:t>
      </w:r>
      <w:r w:rsidR="00197345" w:rsidRPr="00712409">
        <w:rPr>
          <w:rFonts w:ascii="Times New Roman" w:hAnsi="Times New Roman" w:cs="Times New Roman"/>
          <w:sz w:val="24"/>
          <w:szCs w:val="24"/>
        </w:rPr>
        <w:t>galis</w:t>
      </w:r>
      <w:r w:rsidR="00562A58" w:rsidRPr="00712409">
        <w:rPr>
          <w:rFonts w:ascii="Times New Roman" w:hAnsi="Times New Roman" w:cs="Times New Roman"/>
          <w:sz w:val="24"/>
          <w:szCs w:val="24"/>
        </w:rPr>
        <w:t>es</w:t>
      </w:r>
      <w:r w:rsidR="00C471D5" w:rsidRPr="00712409">
        <w:rPr>
          <w:rFonts w:ascii="Times New Roman" w:hAnsi="Times New Roman" w:cs="Times New Roman"/>
          <w:sz w:val="24"/>
          <w:szCs w:val="24"/>
        </w:rPr>
        <w:t xml:space="preserve"> </w:t>
      </w:r>
      <w:r w:rsidR="00562A58" w:rsidRPr="00712409">
        <w:rPr>
          <w:rFonts w:ascii="Times New Roman" w:hAnsi="Times New Roman" w:cs="Times New Roman"/>
          <w:sz w:val="24"/>
          <w:szCs w:val="24"/>
        </w:rPr>
        <w:t>retroactively several thousand housing uni</w:t>
      </w:r>
      <w:r w:rsidR="000C361D" w:rsidRPr="00712409">
        <w:rPr>
          <w:rFonts w:ascii="Times New Roman" w:hAnsi="Times New Roman" w:cs="Times New Roman"/>
          <w:sz w:val="24"/>
          <w:szCs w:val="24"/>
        </w:rPr>
        <w:t>ts in 16 settlements on about 2.</w:t>
      </w:r>
      <w:r w:rsidR="00562A58" w:rsidRPr="00712409">
        <w:rPr>
          <w:rFonts w:ascii="Times New Roman" w:hAnsi="Times New Roman" w:cs="Times New Roman"/>
          <w:sz w:val="24"/>
          <w:szCs w:val="24"/>
        </w:rPr>
        <w:t>000 acres of Palestinian-owned land.</w:t>
      </w:r>
      <w:r w:rsidR="00562A58" w:rsidRPr="00712409">
        <w:rPr>
          <w:rStyle w:val="FootnoteReference"/>
          <w:rFonts w:ascii="Times New Roman" w:hAnsi="Times New Roman" w:cs="Times New Roman"/>
          <w:sz w:val="24"/>
          <w:szCs w:val="24"/>
        </w:rPr>
        <w:footnoteReference w:id="132"/>
      </w:r>
      <w:r w:rsidR="00562A58" w:rsidRPr="00712409">
        <w:rPr>
          <w:rFonts w:ascii="Times New Roman" w:hAnsi="Times New Roman" w:cs="Times New Roman"/>
          <w:sz w:val="24"/>
          <w:szCs w:val="24"/>
        </w:rPr>
        <w:t xml:space="preserve"> Although the law provides for compensation to Palestinian landowners, the appointed settlements are not necessarily built for military purpose neither can they </w:t>
      </w:r>
      <w:r w:rsidR="00C71588" w:rsidRPr="00712409">
        <w:rPr>
          <w:rFonts w:ascii="Times New Roman" w:hAnsi="Times New Roman" w:cs="Times New Roman"/>
          <w:sz w:val="24"/>
          <w:szCs w:val="24"/>
        </w:rPr>
        <w:t xml:space="preserve">be </w:t>
      </w:r>
      <w:r w:rsidR="00562A58" w:rsidRPr="00712409">
        <w:rPr>
          <w:rFonts w:ascii="Times New Roman" w:hAnsi="Times New Roman" w:cs="Times New Roman"/>
          <w:sz w:val="24"/>
          <w:szCs w:val="24"/>
        </w:rPr>
        <w:t xml:space="preserve">considered temporary </w:t>
      </w:r>
      <w:r w:rsidR="00C71588" w:rsidRPr="00712409">
        <w:rPr>
          <w:rFonts w:ascii="Times New Roman" w:hAnsi="Times New Roman" w:cs="Times New Roman"/>
          <w:sz w:val="24"/>
          <w:szCs w:val="24"/>
        </w:rPr>
        <w:t>since</w:t>
      </w:r>
      <w:r w:rsidR="000C361D" w:rsidRPr="00712409">
        <w:rPr>
          <w:rFonts w:ascii="Times New Roman" w:hAnsi="Times New Roman" w:cs="Times New Roman"/>
          <w:sz w:val="24"/>
          <w:szCs w:val="24"/>
        </w:rPr>
        <w:t xml:space="preserve"> they are </w:t>
      </w:r>
      <w:r w:rsidR="00C71588" w:rsidRPr="00712409">
        <w:rPr>
          <w:rFonts w:ascii="Times New Roman" w:hAnsi="Times New Roman" w:cs="Times New Roman"/>
          <w:sz w:val="24"/>
          <w:szCs w:val="24"/>
        </w:rPr>
        <w:t xml:space="preserve">now </w:t>
      </w:r>
      <w:r w:rsidR="00562A58" w:rsidRPr="00712409">
        <w:rPr>
          <w:rFonts w:ascii="Times New Roman" w:hAnsi="Times New Roman" w:cs="Times New Roman"/>
          <w:sz w:val="24"/>
          <w:szCs w:val="24"/>
        </w:rPr>
        <w:t>legal</w:t>
      </w:r>
      <w:r w:rsidR="00F80C39" w:rsidRPr="00712409">
        <w:rPr>
          <w:rFonts w:ascii="Times New Roman" w:hAnsi="Times New Roman" w:cs="Times New Roman"/>
          <w:sz w:val="24"/>
          <w:szCs w:val="24"/>
        </w:rPr>
        <w:t>is</w:t>
      </w:r>
      <w:r w:rsidR="00C471D5" w:rsidRPr="00712409">
        <w:rPr>
          <w:rFonts w:ascii="Times New Roman" w:hAnsi="Times New Roman" w:cs="Times New Roman"/>
          <w:sz w:val="24"/>
          <w:szCs w:val="24"/>
        </w:rPr>
        <w:t>ed by this B</w:t>
      </w:r>
      <w:r w:rsidR="00562A58" w:rsidRPr="00712409">
        <w:rPr>
          <w:rFonts w:ascii="Times New Roman" w:hAnsi="Times New Roman" w:cs="Times New Roman"/>
          <w:sz w:val="24"/>
          <w:szCs w:val="24"/>
        </w:rPr>
        <w:t>ill</w:t>
      </w:r>
      <w:r w:rsidR="00197345" w:rsidRPr="00712409">
        <w:rPr>
          <w:rFonts w:ascii="Times New Roman" w:hAnsi="Times New Roman" w:cs="Times New Roman"/>
          <w:sz w:val="24"/>
          <w:szCs w:val="24"/>
        </w:rPr>
        <w:t xml:space="preserve"> to be used permanently</w:t>
      </w:r>
      <w:r w:rsidR="00562A58" w:rsidRPr="00712409">
        <w:rPr>
          <w:rFonts w:ascii="Times New Roman" w:hAnsi="Times New Roman" w:cs="Times New Roman"/>
          <w:sz w:val="24"/>
          <w:szCs w:val="24"/>
        </w:rPr>
        <w:t xml:space="preserve">. </w:t>
      </w:r>
    </w:p>
    <w:p w14:paraId="306DCE83" w14:textId="4E42D884" w:rsidR="00757814" w:rsidRPr="00712409" w:rsidRDefault="00197345"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In this regard, Art. 3 of the ARSIWA characteris</w:t>
      </w:r>
      <w:r w:rsidR="001C7062" w:rsidRPr="00712409">
        <w:rPr>
          <w:rFonts w:ascii="Times New Roman" w:hAnsi="Times New Roman" w:cs="Times New Roman"/>
          <w:sz w:val="24"/>
          <w:szCs w:val="24"/>
        </w:rPr>
        <w:t>es an act of a State as internationally wrongful when it is unlawful under interna</w:t>
      </w:r>
      <w:r w:rsidRPr="00712409">
        <w:rPr>
          <w:rFonts w:ascii="Times New Roman" w:hAnsi="Times New Roman" w:cs="Times New Roman"/>
          <w:sz w:val="24"/>
          <w:szCs w:val="24"/>
        </w:rPr>
        <w:t>tional law, yet this characteris</w:t>
      </w:r>
      <w:r w:rsidR="001C7062" w:rsidRPr="00712409">
        <w:rPr>
          <w:rFonts w:ascii="Times New Roman" w:hAnsi="Times New Roman" w:cs="Times New Roman"/>
          <w:sz w:val="24"/>
          <w:szCs w:val="24"/>
        </w:rPr>
        <w:t>ation is not affected by the characteri</w:t>
      </w:r>
      <w:r w:rsidRPr="00712409">
        <w:rPr>
          <w:rFonts w:ascii="Times New Roman" w:hAnsi="Times New Roman" w:cs="Times New Roman"/>
          <w:sz w:val="24"/>
          <w:szCs w:val="24"/>
        </w:rPr>
        <w:t>s</w:t>
      </w:r>
      <w:r w:rsidR="001C7062" w:rsidRPr="00712409">
        <w:rPr>
          <w:rFonts w:ascii="Times New Roman" w:hAnsi="Times New Roman" w:cs="Times New Roman"/>
          <w:sz w:val="24"/>
          <w:szCs w:val="24"/>
        </w:rPr>
        <w:t xml:space="preserve">ation of the same act as lawful by </w:t>
      </w:r>
      <w:r w:rsidRPr="00712409">
        <w:rPr>
          <w:rFonts w:ascii="Times New Roman" w:hAnsi="Times New Roman" w:cs="Times New Roman"/>
          <w:sz w:val="24"/>
          <w:szCs w:val="24"/>
        </w:rPr>
        <w:t>national</w:t>
      </w:r>
      <w:r w:rsidR="001C7062" w:rsidRPr="00712409">
        <w:rPr>
          <w:rFonts w:ascii="Times New Roman" w:hAnsi="Times New Roman" w:cs="Times New Roman"/>
          <w:sz w:val="24"/>
          <w:szCs w:val="24"/>
        </w:rPr>
        <w:t xml:space="preserve"> law. </w:t>
      </w:r>
      <w:r w:rsidR="007A3C32" w:rsidRPr="00712409">
        <w:rPr>
          <w:rFonts w:ascii="Times New Roman" w:hAnsi="Times New Roman" w:cs="Times New Roman"/>
          <w:sz w:val="24"/>
          <w:szCs w:val="24"/>
        </w:rPr>
        <w:t>Israel</w:t>
      </w:r>
      <w:r w:rsidRPr="00712409">
        <w:rPr>
          <w:rFonts w:ascii="Times New Roman" w:hAnsi="Times New Roman" w:cs="Times New Roman"/>
          <w:sz w:val="24"/>
          <w:szCs w:val="24"/>
        </w:rPr>
        <w:t xml:space="preserve"> cannot </w:t>
      </w:r>
      <w:r w:rsidR="007A3C32" w:rsidRPr="00712409">
        <w:rPr>
          <w:rFonts w:ascii="Times New Roman" w:hAnsi="Times New Roman" w:cs="Times New Roman"/>
          <w:sz w:val="24"/>
          <w:szCs w:val="24"/>
        </w:rPr>
        <w:t xml:space="preserve">rely on its national law as </w:t>
      </w:r>
      <w:r w:rsidRPr="00712409">
        <w:rPr>
          <w:rFonts w:ascii="Times New Roman" w:hAnsi="Times New Roman" w:cs="Times New Roman"/>
          <w:sz w:val="24"/>
          <w:szCs w:val="24"/>
        </w:rPr>
        <w:t xml:space="preserve">a </w:t>
      </w:r>
      <w:r w:rsidR="007A3C32" w:rsidRPr="00712409">
        <w:rPr>
          <w:rFonts w:ascii="Times New Roman" w:hAnsi="Times New Roman" w:cs="Times New Roman"/>
          <w:sz w:val="24"/>
          <w:szCs w:val="24"/>
        </w:rPr>
        <w:t>justification for</w:t>
      </w:r>
      <w:r w:rsidRPr="00712409">
        <w:rPr>
          <w:rFonts w:ascii="Times New Roman" w:hAnsi="Times New Roman" w:cs="Times New Roman"/>
          <w:sz w:val="24"/>
          <w:szCs w:val="24"/>
        </w:rPr>
        <w:t xml:space="preserve"> its </w:t>
      </w:r>
      <w:r w:rsidR="007A3C32" w:rsidRPr="00712409">
        <w:rPr>
          <w:rFonts w:ascii="Times New Roman" w:hAnsi="Times New Roman" w:cs="Times New Roman"/>
          <w:sz w:val="24"/>
          <w:szCs w:val="24"/>
        </w:rPr>
        <w:t>failure to offer compensation to the Palestinians who are injured by its unlawful actions.</w:t>
      </w:r>
      <w:r w:rsidR="007A3C32" w:rsidRPr="00712409">
        <w:rPr>
          <w:rStyle w:val="FootnoteReference"/>
          <w:rFonts w:ascii="Times New Roman" w:hAnsi="Times New Roman" w:cs="Times New Roman"/>
          <w:sz w:val="24"/>
          <w:szCs w:val="24"/>
        </w:rPr>
        <w:footnoteReference w:id="133"/>
      </w:r>
      <w:r w:rsidR="007A3C32" w:rsidRPr="00712409">
        <w:rPr>
          <w:rFonts w:ascii="Times New Roman" w:hAnsi="Times New Roman" w:cs="Times New Roman"/>
          <w:sz w:val="24"/>
          <w:szCs w:val="24"/>
        </w:rPr>
        <w:t xml:space="preserve"> </w:t>
      </w:r>
      <w:r w:rsidR="00AF26FB" w:rsidRPr="00712409">
        <w:rPr>
          <w:rFonts w:ascii="Times New Roman" w:hAnsi="Times New Roman" w:cs="Times New Roman"/>
          <w:sz w:val="24"/>
          <w:szCs w:val="24"/>
        </w:rPr>
        <w:t>Besides, according to Art. 27 of the</w:t>
      </w:r>
      <w:r w:rsidR="00AF26FB" w:rsidRPr="00712409">
        <w:rPr>
          <w:rFonts w:ascii="Times New Roman" w:hAnsi="Times New Roman" w:cs="Times New Roman"/>
          <w:sz w:val="24"/>
          <w:szCs w:val="24"/>
          <w:lang w:eastAsia="nl-NL"/>
        </w:rPr>
        <w:t xml:space="preserve"> Vienna Convention on the Law of Treaties (VCLT), ‘a </w:t>
      </w:r>
      <w:r w:rsidR="00AF26FB" w:rsidRPr="00712409">
        <w:rPr>
          <w:rFonts w:ascii="Times New Roman" w:hAnsi="Times New Roman" w:cs="Times New Roman"/>
          <w:sz w:val="24"/>
          <w:szCs w:val="24"/>
        </w:rPr>
        <w:t xml:space="preserve">party may not invoke the provisions of its internal law as justification for its failure to </w:t>
      </w:r>
      <w:r w:rsidR="00AF26FB" w:rsidRPr="00712409">
        <w:rPr>
          <w:rFonts w:ascii="Times New Roman" w:hAnsi="Times New Roman" w:cs="Times New Roman"/>
          <w:sz w:val="24"/>
          <w:szCs w:val="24"/>
        </w:rPr>
        <w:lastRenderedPageBreak/>
        <w:t xml:space="preserve">perform a treaty’. </w:t>
      </w:r>
      <w:r w:rsidR="00757814" w:rsidRPr="00712409">
        <w:rPr>
          <w:rFonts w:ascii="Times New Roman" w:hAnsi="Times New Roman" w:cs="Times New Roman"/>
          <w:sz w:val="24"/>
          <w:szCs w:val="24"/>
        </w:rPr>
        <w:t xml:space="preserve">Hence, the Israeli national law </w:t>
      </w:r>
      <w:r w:rsidRPr="00712409">
        <w:rPr>
          <w:rFonts w:ascii="Times New Roman" w:hAnsi="Times New Roman" w:cs="Times New Roman"/>
          <w:sz w:val="24"/>
          <w:szCs w:val="24"/>
        </w:rPr>
        <w:t>does not legalis</w:t>
      </w:r>
      <w:r w:rsidR="001C7062" w:rsidRPr="00712409">
        <w:rPr>
          <w:rFonts w:ascii="Times New Roman" w:hAnsi="Times New Roman" w:cs="Times New Roman"/>
          <w:sz w:val="24"/>
          <w:szCs w:val="24"/>
        </w:rPr>
        <w:t xml:space="preserve">e the Israeli settlements in the West Bank </w:t>
      </w:r>
      <w:r w:rsidRPr="00712409">
        <w:rPr>
          <w:rFonts w:ascii="Times New Roman" w:hAnsi="Times New Roman" w:cs="Times New Roman"/>
          <w:sz w:val="24"/>
          <w:szCs w:val="24"/>
        </w:rPr>
        <w:t>in accordance with its obligations under</w:t>
      </w:r>
      <w:r w:rsidR="00757814" w:rsidRPr="00712409">
        <w:rPr>
          <w:rFonts w:ascii="Times New Roman" w:hAnsi="Times New Roman" w:cs="Times New Roman"/>
          <w:sz w:val="24"/>
          <w:szCs w:val="24"/>
        </w:rPr>
        <w:t xml:space="preserve"> Art. 49 (paragraph 6).</w:t>
      </w:r>
    </w:p>
    <w:p w14:paraId="357187B5" w14:textId="7109EDBF" w:rsidR="00197345" w:rsidRPr="00712409" w:rsidRDefault="00197345"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lang w:eastAsia="nl-NL"/>
        </w:rPr>
        <w:t>The ARSIWA is a codification of generally applicable rules of customary international law on State responsibility, which is therefore binding upon all States. In principle, these rules apply to any breach of an international obligation, whether it is a violation of a treaty, customary international law, a unilateral declaration, or the judgment of an international court.</w:t>
      </w:r>
      <w:r w:rsidRPr="00712409">
        <w:rPr>
          <w:rStyle w:val="FootnoteReference"/>
          <w:rFonts w:ascii="Times New Roman" w:hAnsi="Times New Roman" w:cs="Times New Roman"/>
          <w:sz w:val="24"/>
          <w:szCs w:val="24"/>
          <w:lang w:eastAsia="nl-NL"/>
        </w:rPr>
        <w:footnoteReference w:id="134"/>
      </w:r>
      <w:r w:rsidR="00AF26FB" w:rsidRPr="00712409">
        <w:rPr>
          <w:rFonts w:ascii="Times New Roman" w:hAnsi="Times New Roman" w:cs="Times New Roman"/>
          <w:sz w:val="24"/>
          <w:szCs w:val="24"/>
          <w:lang w:eastAsia="nl-NL"/>
        </w:rPr>
        <w:t xml:space="preserve"> The VCLT is a body of rules which also reflects customary international law and, therefore, is binding upon all States, regardless whether they have ratified it or not. Thus in this regard, it is irrelevant that Israel is not a State Party to the VCLT.</w:t>
      </w:r>
    </w:p>
    <w:p w14:paraId="218CE8F7" w14:textId="79F4D034" w:rsidR="00E13B27" w:rsidRPr="00712409" w:rsidRDefault="00197345"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Finally, a</w:t>
      </w:r>
      <w:r w:rsidR="00757814" w:rsidRPr="00712409">
        <w:rPr>
          <w:rFonts w:ascii="Times New Roman" w:hAnsi="Times New Roman" w:cs="Times New Roman"/>
          <w:sz w:val="24"/>
          <w:szCs w:val="24"/>
        </w:rPr>
        <w:t>lthough</w:t>
      </w:r>
      <w:r w:rsidR="00C96E74" w:rsidRPr="00712409">
        <w:rPr>
          <w:rFonts w:ascii="Times New Roman" w:hAnsi="Times New Roman" w:cs="Times New Roman"/>
          <w:sz w:val="24"/>
          <w:szCs w:val="24"/>
        </w:rPr>
        <w:t xml:space="preserve"> this is not the case </w:t>
      </w:r>
      <w:r w:rsidR="00757814" w:rsidRPr="00712409">
        <w:rPr>
          <w:rFonts w:ascii="Times New Roman" w:hAnsi="Times New Roman" w:cs="Times New Roman"/>
          <w:sz w:val="24"/>
          <w:szCs w:val="24"/>
        </w:rPr>
        <w:t>yet</w:t>
      </w:r>
      <w:r w:rsidR="001C7062" w:rsidRPr="00712409">
        <w:rPr>
          <w:rFonts w:ascii="Times New Roman" w:hAnsi="Times New Roman" w:cs="Times New Roman"/>
          <w:sz w:val="24"/>
          <w:szCs w:val="24"/>
        </w:rPr>
        <w:t xml:space="preserve"> –</w:t>
      </w:r>
      <w:r w:rsidR="00C96E74" w:rsidRPr="00712409">
        <w:rPr>
          <w:rFonts w:ascii="Times New Roman" w:hAnsi="Times New Roman" w:cs="Times New Roman"/>
          <w:sz w:val="24"/>
          <w:szCs w:val="24"/>
        </w:rPr>
        <w:t xml:space="preserve"> </w:t>
      </w:r>
      <w:r w:rsidR="001C7062" w:rsidRPr="00712409">
        <w:rPr>
          <w:rFonts w:ascii="Times New Roman" w:hAnsi="Times New Roman" w:cs="Times New Roman"/>
          <w:sz w:val="24"/>
          <w:szCs w:val="24"/>
        </w:rPr>
        <w:t xml:space="preserve">taken </w:t>
      </w:r>
      <w:r w:rsidR="00757814" w:rsidRPr="00712409">
        <w:rPr>
          <w:rFonts w:ascii="Times New Roman" w:hAnsi="Times New Roman" w:cs="Times New Roman"/>
          <w:sz w:val="24"/>
          <w:szCs w:val="24"/>
        </w:rPr>
        <w:t>into account its previous decisions on the</w:t>
      </w:r>
      <w:r w:rsidR="001C7062" w:rsidRPr="00712409">
        <w:rPr>
          <w:rFonts w:ascii="Times New Roman" w:hAnsi="Times New Roman" w:cs="Times New Roman"/>
          <w:sz w:val="24"/>
          <w:szCs w:val="24"/>
        </w:rPr>
        <w:t xml:space="preserve"> use of Palestinian-owned lands –</w:t>
      </w:r>
      <w:r w:rsidR="00757814" w:rsidRPr="00712409">
        <w:rPr>
          <w:rFonts w:ascii="Times New Roman" w:hAnsi="Times New Roman" w:cs="Times New Roman"/>
          <w:sz w:val="24"/>
          <w:szCs w:val="24"/>
        </w:rPr>
        <w:t xml:space="preserve"> </w:t>
      </w:r>
      <w:r w:rsidR="00C96E74" w:rsidRPr="00712409">
        <w:rPr>
          <w:rFonts w:ascii="Times New Roman" w:hAnsi="Times New Roman" w:cs="Times New Roman"/>
          <w:sz w:val="24"/>
          <w:szCs w:val="24"/>
        </w:rPr>
        <w:t>t</w:t>
      </w:r>
      <w:r w:rsidR="00562A58" w:rsidRPr="00712409">
        <w:rPr>
          <w:rFonts w:ascii="Times New Roman" w:hAnsi="Times New Roman" w:cs="Times New Roman"/>
          <w:sz w:val="24"/>
          <w:szCs w:val="24"/>
        </w:rPr>
        <w:t>he Israeli Supreme Court might most likely rule on the nullity of this Regularization Bill pass</w:t>
      </w:r>
      <w:r w:rsidR="00C96E74" w:rsidRPr="00712409">
        <w:rPr>
          <w:rFonts w:ascii="Times New Roman" w:hAnsi="Times New Roman" w:cs="Times New Roman"/>
          <w:sz w:val="24"/>
          <w:szCs w:val="24"/>
        </w:rPr>
        <w:t>ed by the Knesset</w:t>
      </w:r>
      <w:r w:rsidR="00562A58" w:rsidRPr="00712409">
        <w:rPr>
          <w:rFonts w:ascii="Times New Roman" w:hAnsi="Times New Roman" w:cs="Times New Roman"/>
          <w:sz w:val="24"/>
          <w:szCs w:val="24"/>
        </w:rPr>
        <w:t>.</w:t>
      </w:r>
      <w:r w:rsidR="00757814" w:rsidRPr="00712409">
        <w:rPr>
          <w:rStyle w:val="FootnoteReference"/>
          <w:rFonts w:ascii="Times New Roman" w:hAnsi="Times New Roman" w:cs="Times New Roman"/>
          <w:sz w:val="24"/>
          <w:szCs w:val="24"/>
        </w:rPr>
        <w:footnoteReference w:id="135"/>
      </w:r>
      <w:r w:rsidR="00562A58" w:rsidRPr="00712409">
        <w:rPr>
          <w:rFonts w:ascii="Times New Roman" w:hAnsi="Times New Roman" w:cs="Times New Roman"/>
          <w:sz w:val="24"/>
          <w:szCs w:val="24"/>
        </w:rPr>
        <w:t xml:space="preserve"> </w:t>
      </w:r>
    </w:p>
    <w:p w14:paraId="550000E9" w14:textId="77777777" w:rsidR="00DB3715" w:rsidRPr="00712409" w:rsidRDefault="00DB3715" w:rsidP="00712409">
      <w:pPr>
        <w:spacing w:after="0" w:line="360" w:lineRule="auto"/>
        <w:ind w:firstLine="363"/>
        <w:jc w:val="both"/>
        <w:rPr>
          <w:rFonts w:ascii="Times New Roman" w:hAnsi="Times New Roman" w:cs="Times New Roman"/>
          <w:sz w:val="24"/>
          <w:szCs w:val="24"/>
        </w:rPr>
      </w:pPr>
    </w:p>
    <w:p w14:paraId="2CBD54FA" w14:textId="393EA86E" w:rsidR="006E4321" w:rsidRPr="00712409" w:rsidRDefault="00981961" w:rsidP="00712409">
      <w:p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Bilateral agreements, ‘The Oslo Accords’</w:t>
      </w:r>
      <w:r w:rsidR="007B69F8" w:rsidRPr="00712409">
        <w:rPr>
          <w:rFonts w:ascii="Times New Roman" w:hAnsi="Times New Roman" w:cs="Times New Roman"/>
          <w:i/>
          <w:sz w:val="24"/>
          <w:szCs w:val="24"/>
        </w:rPr>
        <w:t xml:space="preserve"> </w:t>
      </w:r>
    </w:p>
    <w:p w14:paraId="64F70192" w14:textId="77777777" w:rsidR="00747F50" w:rsidRPr="00712409" w:rsidRDefault="00957F11"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According to Israel, ‘by the express agreement of both sides, questions concerning […] settlements […] were to be settled only through the framework of the permanent status negotiation (the Oslo Accords)’.</w:t>
      </w:r>
      <w:r w:rsidRPr="00712409">
        <w:rPr>
          <w:rStyle w:val="FootnoteReference"/>
          <w:rFonts w:ascii="Times New Roman" w:hAnsi="Times New Roman" w:cs="Times New Roman"/>
          <w:sz w:val="24"/>
          <w:szCs w:val="24"/>
        </w:rPr>
        <w:footnoteReference w:id="136"/>
      </w:r>
      <w:r w:rsidRPr="00712409">
        <w:rPr>
          <w:rFonts w:ascii="Times New Roman" w:hAnsi="Times New Roman" w:cs="Times New Roman"/>
          <w:sz w:val="24"/>
          <w:szCs w:val="24"/>
        </w:rPr>
        <w:t xml:space="preserve"> </w:t>
      </w:r>
    </w:p>
    <w:p w14:paraId="2642AE01" w14:textId="69C47F5A" w:rsidR="00E056F8" w:rsidRPr="00712409" w:rsidRDefault="00747F50"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In fact, t</w:t>
      </w:r>
      <w:r w:rsidR="007B69F8" w:rsidRPr="00712409">
        <w:rPr>
          <w:rFonts w:ascii="Times New Roman" w:hAnsi="Times New Roman" w:cs="Times New Roman"/>
          <w:sz w:val="24"/>
          <w:szCs w:val="24"/>
        </w:rPr>
        <w:t>here is no provision in the law of occupation</w:t>
      </w:r>
      <w:r w:rsidR="00CB1C90" w:rsidRPr="00712409">
        <w:rPr>
          <w:rFonts w:ascii="Times New Roman" w:hAnsi="Times New Roman" w:cs="Times New Roman"/>
          <w:sz w:val="24"/>
          <w:szCs w:val="24"/>
        </w:rPr>
        <w:t xml:space="preserve"> – or in any other international law –</w:t>
      </w:r>
      <w:r w:rsidR="007B69F8" w:rsidRPr="00712409">
        <w:rPr>
          <w:rFonts w:ascii="Times New Roman" w:hAnsi="Times New Roman" w:cs="Times New Roman"/>
          <w:sz w:val="24"/>
          <w:szCs w:val="24"/>
        </w:rPr>
        <w:t xml:space="preserve"> that</w:t>
      </w:r>
      <w:r w:rsidR="00CB1C90" w:rsidRPr="00712409">
        <w:rPr>
          <w:rFonts w:ascii="Times New Roman" w:hAnsi="Times New Roman" w:cs="Times New Roman"/>
          <w:sz w:val="24"/>
          <w:szCs w:val="24"/>
        </w:rPr>
        <w:t xml:space="preserve"> </w:t>
      </w:r>
      <w:r w:rsidR="00D1546C" w:rsidRPr="00712409">
        <w:rPr>
          <w:rFonts w:ascii="Times New Roman" w:hAnsi="Times New Roman" w:cs="Times New Roman"/>
          <w:sz w:val="24"/>
          <w:szCs w:val="24"/>
        </w:rPr>
        <w:t xml:space="preserve">prohibits Israel and Palestine to engage in bilateral agreements that </w:t>
      </w:r>
      <w:r w:rsidR="00137A06" w:rsidRPr="00712409">
        <w:rPr>
          <w:rFonts w:ascii="Times New Roman" w:hAnsi="Times New Roman" w:cs="Times New Roman"/>
          <w:sz w:val="24"/>
          <w:szCs w:val="24"/>
        </w:rPr>
        <w:t xml:space="preserve">would </w:t>
      </w:r>
      <w:r w:rsidR="00E056F8" w:rsidRPr="00712409">
        <w:rPr>
          <w:rFonts w:ascii="Times New Roman" w:hAnsi="Times New Roman" w:cs="Times New Roman"/>
          <w:sz w:val="24"/>
          <w:szCs w:val="24"/>
        </w:rPr>
        <w:t>solve (parts of) the conflict bilaterally</w:t>
      </w:r>
      <w:r w:rsidR="00D1546C"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Instead, this is strongly encouraged as a </w:t>
      </w:r>
      <w:r w:rsidR="005375AD" w:rsidRPr="00712409">
        <w:rPr>
          <w:rFonts w:ascii="Times New Roman" w:hAnsi="Times New Roman" w:cs="Times New Roman"/>
          <w:sz w:val="24"/>
          <w:szCs w:val="24"/>
        </w:rPr>
        <w:t>ste</w:t>
      </w:r>
      <w:r w:rsidRPr="00712409">
        <w:rPr>
          <w:rFonts w:ascii="Times New Roman" w:hAnsi="Times New Roman" w:cs="Times New Roman"/>
          <w:sz w:val="24"/>
          <w:szCs w:val="24"/>
        </w:rPr>
        <w:t>p towards the peaceful settlement</w:t>
      </w:r>
      <w:r w:rsidR="005375AD" w:rsidRPr="00712409">
        <w:rPr>
          <w:rFonts w:ascii="Times New Roman" w:hAnsi="Times New Roman" w:cs="Times New Roman"/>
          <w:sz w:val="24"/>
          <w:szCs w:val="24"/>
        </w:rPr>
        <w:t xml:space="preserve"> of the Palestinian-Israeli conflict. </w:t>
      </w:r>
      <w:r w:rsidR="00E056F8" w:rsidRPr="00712409">
        <w:rPr>
          <w:rFonts w:ascii="Times New Roman" w:hAnsi="Times New Roman" w:cs="Times New Roman"/>
          <w:sz w:val="24"/>
          <w:szCs w:val="24"/>
        </w:rPr>
        <w:t>However</w:t>
      </w:r>
      <w:r w:rsidR="005375AD" w:rsidRPr="00712409">
        <w:rPr>
          <w:rFonts w:ascii="Times New Roman" w:hAnsi="Times New Roman" w:cs="Times New Roman"/>
          <w:sz w:val="24"/>
          <w:szCs w:val="24"/>
        </w:rPr>
        <w:t>,</w:t>
      </w:r>
      <w:r w:rsidR="00E056F8" w:rsidRPr="00712409">
        <w:rPr>
          <w:rFonts w:ascii="Times New Roman" w:hAnsi="Times New Roman" w:cs="Times New Roman"/>
          <w:sz w:val="24"/>
          <w:szCs w:val="24"/>
        </w:rPr>
        <w:t xml:space="preserve"> Art. 47 of the Fourth Geneva Convention prohibits any agreement between </w:t>
      </w:r>
      <w:r w:rsidR="005375AD" w:rsidRPr="00712409">
        <w:rPr>
          <w:rFonts w:ascii="Times New Roman" w:hAnsi="Times New Roman" w:cs="Times New Roman"/>
          <w:sz w:val="24"/>
          <w:szCs w:val="24"/>
        </w:rPr>
        <w:t xml:space="preserve">the </w:t>
      </w:r>
      <w:r w:rsidR="00DA1855" w:rsidRPr="00712409">
        <w:rPr>
          <w:rFonts w:ascii="Times New Roman" w:hAnsi="Times New Roman" w:cs="Times New Roman"/>
          <w:sz w:val="24"/>
          <w:szCs w:val="24"/>
        </w:rPr>
        <w:t>occupant</w:t>
      </w:r>
      <w:r w:rsidR="00E056F8" w:rsidRPr="00712409">
        <w:rPr>
          <w:rFonts w:ascii="Times New Roman" w:hAnsi="Times New Roman" w:cs="Times New Roman"/>
          <w:sz w:val="24"/>
          <w:szCs w:val="24"/>
        </w:rPr>
        <w:t xml:space="preserve"> and </w:t>
      </w:r>
      <w:r w:rsidR="005375AD" w:rsidRPr="00712409">
        <w:rPr>
          <w:rFonts w:ascii="Times New Roman" w:hAnsi="Times New Roman" w:cs="Times New Roman"/>
          <w:sz w:val="24"/>
          <w:szCs w:val="24"/>
        </w:rPr>
        <w:t>the authorities of the occupied territories</w:t>
      </w:r>
      <w:r w:rsidR="00E056F8" w:rsidRPr="00712409">
        <w:rPr>
          <w:rFonts w:ascii="Times New Roman" w:hAnsi="Times New Roman" w:cs="Times New Roman"/>
          <w:sz w:val="24"/>
          <w:szCs w:val="24"/>
        </w:rPr>
        <w:t xml:space="preserve"> that would alter the right of the Palestinians to protection under this Convention:</w:t>
      </w:r>
    </w:p>
    <w:p w14:paraId="7153D4F1" w14:textId="77777777" w:rsidR="00E056F8" w:rsidRPr="00712409" w:rsidRDefault="00E056F8" w:rsidP="00712409">
      <w:pPr>
        <w:spacing w:after="0" w:line="360" w:lineRule="auto"/>
        <w:jc w:val="both"/>
        <w:rPr>
          <w:rFonts w:ascii="Times New Roman" w:hAnsi="Times New Roman" w:cs="Times New Roman"/>
          <w:sz w:val="24"/>
          <w:szCs w:val="24"/>
        </w:rPr>
      </w:pPr>
    </w:p>
    <w:p w14:paraId="381D1E02" w14:textId="76737CDF" w:rsidR="00E056F8" w:rsidRPr="00712409" w:rsidRDefault="00E056F8" w:rsidP="00712409">
      <w:pPr>
        <w:spacing w:after="0" w:line="360" w:lineRule="auto"/>
        <w:ind w:left="363" w:right="363"/>
        <w:jc w:val="both"/>
        <w:rPr>
          <w:rFonts w:ascii="Times New Roman" w:hAnsi="Times New Roman" w:cs="Times New Roman"/>
          <w:sz w:val="20"/>
          <w:szCs w:val="20"/>
        </w:rPr>
      </w:pPr>
      <w:r w:rsidRPr="00712409">
        <w:rPr>
          <w:rFonts w:ascii="Times New Roman" w:hAnsi="Times New Roman" w:cs="Times New Roman"/>
          <w:sz w:val="20"/>
          <w:szCs w:val="20"/>
        </w:rPr>
        <w:t xml:space="preserve">“Protected persons who are in occupied territory shall not be deprived, in any case or in any manner whatsoever, of the benefits of the present Convention </w:t>
      </w:r>
      <w:r w:rsidR="003F5DEB" w:rsidRPr="00712409">
        <w:rPr>
          <w:rFonts w:ascii="Times New Roman" w:hAnsi="Times New Roman" w:cs="Times New Roman"/>
          <w:sz w:val="20"/>
          <w:szCs w:val="20"/>
        </w:rPr>
        <w:t>[…]</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nor by any agreement concluded between the authorities of the occupied territories and the Occupying Power</w:t>
      </w:r>
      <w:r w:rsidRPr="00712409">
        <w:rPr>
          <w:rFonts w:ascii="Times New Roman" w:hAnsi="Times New Roman" w:cs="Times New Roman"/>
          <w:sz w:val="20"/>
          <w:szCs w:val="20"/>
        </w:rPr>
        <w:t xml:space="preserve">, </w:t>
      </w:r>
      <w:r w:rsidR="003F5DEB" w:rsidRPr="00712409">
        <w:rPr>
          <w:rFonts w:ascii="Times New Roman" w:hAnsi="Times New Roman" w:cs="Times New Roman"/>
          <w:sz w:val="20"/>
          <w:szCs w:val="20"/>
        </w:rPr>
        <w:t>[..]</w:t>
      </w:r>
      <w:r w:rsidRPr="00712409">
        <w:rPr>
          <w:rFonts w:ascii="Times New Roman" w:hAnsi="Times New Roman" w:cs="Times New Roman"/>
          <w:sz w:val="20"/>
          <w:szCs w:val="20"/>
        </w:rPr>
        <w:t>.”</w:t>
      </w:r>
      <w:r w:rsidRPr="00712409">
        <w:rPr>
          <w:rStyle w:val="FootnoteReference"/>
          <w:rFonts w:ascii="Times New Roman" w:hAnsi="Times New Roman" w:cs="Times New Roman"/>
          <w:sz w:val="20"/>
          <w:szCs w:val="20"/>
        </w:rPr>
        <w:footnoteReference w:id="137"/>
      </w:r>
      <w:r w:rsidR="00D1546C" w:rsidRPr="00712409">
        <w:rPr>
          <w:rFonts w:ascii="Times New Roman" w:hAnsi="Times New Roman" w:cs="Times New Roman"/>
          <w:sz w:val="20"/>
          <w:szCs w:val="20"/>
        </w:rPr>
        <w:t xml:space="preserve"> </w:t>
      </w:r>
    </w:p>
    <w:p w14:paraId="588F6C1F" w14:textId="77777777" w:rsidR="00E056F8" w:rsidRPr="00712409" w:rsidRDefault="00E056F8" w:rsidP="00712409">
      <w:pPr>
        <w:spacing w:after="0" w:line="360" w:lineRule="auto"/>
        <w:jc w:val="both"/>
        <w:rPr>
          <w:rFonts w:ascii="Times New Roman" w:hAnsi="Times New Roman" w:cs="Times New Roman"/>
          <w:sz w:val="24"/>
          <w:szCs w:val="24"/>
        </w:rPr>
      </w:pPr>
    </w:p>
    <w:p w14:paraId="503475C0" w14:textId="71DFCDC3" w:rsidR="00F30DB7" w:rsidRPr="00712409" w:rsidRDefault="00747F50"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lastRenderedPageBreak/>
        <w:t>In this regard,</w:t>
      </w:r>
      <w:r w:rsidR="00D1546C" w:rsidRPr="00712409">
        <w:rPr>
          <w:rFonts w:ascii="Times New Roman" w:hAnsi="Times New Roman" w:cs="Times New Roman"/>
          <w:sz w:val="24"/>
          <w:szCs w:val="24"/>
        </w:rPr>
        <w:t xml:space="preserve"> Israel and Palestine have for a long time </w:t>
      </w:r>
      <w:r w:rsidR="00137A06" w:rsidRPr="00712409">
        <w:rPr>
          <w:rFonts w:ascii="Times New Roman" w:hAnsi="Times New Roman" w:cs="Times New Roman"/>
          <w:sz w:val="24"/>
          <w:szCs w:val="24"/>
        </w:rPr>
        <w:t>been negotiating</w:t>
      </w:r>
      <w:r w:rsidR="00D1546C" w:rsidRPr="00712409">
        <w:rPr>
          <w:rFonts w:ascii="Times New Roman" w:hAnsi="Times New Roman" w:cs="Times New Roman"/>
          <w:sz w:val="24"/>
          <w:szCs w:val="24"/>
        </w:rPr>
        <w:t xml:space="preserve"> about several issues concerning the Palestinian-Israel</w:t>
      </w:r>
      <w:r w:rsidR="00137A06" w:rsidRPr="00712409">
        <w:rPr>
          <w:rFonts w:ascii="Times New Roman" w:hAnsi="Times New Roman" w:cs="Times New Roman"/>
          <w:sz w:val="24"/>
          <w:szCs w:val="24"/>
        </w:rPr>
        <w:t>i</w:t>
      </w:r>
      <w:r w:rsidR="00D1546C" w:rsidRPr="00712409">
        <w:rPr>
          <w:rFonts w:ascii="Times New Roman" w:hAnsi="Times New Roman" w:cs="Times New Roman"/>
          <w:sz w:val="24"/>
          <w:szCs w:val="24"/>
        </w:rPr>
        <w:t xml:space="preserve"> conflict</w:t>
      </w:r>
      <w:r w:rsidR="005375AD" w:rsidRPr="00712409">
        <w:rPr>
          <w:rFonts w:ascii="Times New Roman" w:hAnsi="Times New Roman" w:cs="Times New Roman"/>
          <w:sz w:val="24"/>
          <w:szCs w:val="24"/>
        </w:rPr>
        <w:t>, including the settlements</w:t>
      </w:r>
      <w:r w:rsidR="00137A06" w:rsidRPr="00712409">
        <w:rPr>
          <w:rFonts w:ascii="Times New Roman" w:hAnsi="Times New Roman" w:cs="Times New Roman"/>
          <w:sz w:val="24"/>
          <w:szCs w:val="24"/>
        </w:rPr>
        <w:t>.</w:t>
      </w:r>
      <w:r w:rsidR="00D1546C" w:rsidRPr="00712409">
        <w:rPr>
          <w:rFonts w:ascii="Times New Roman" w:hAnsi="Times New Roman" w:cs="Times New Roman"/>
          <w:sz w:val="24"/>
          <w:szCs w:val="24"/>
        </w:rPr>
        <w:t xml:space="preserve"> </w:t>
      </w:r>
      <w:r w:rsidRPr="00712409">
        <w:rPr>
          <w:rFonts w:ascii="Times New Roman" w:hAnsi="Times New Roman" w:cs="Times New Roman"/>
          <w:sz w:val="24"/>
          <w:szCs w:val="24"/>
        </w:rPr>
        <w:t>A</w:t>
      </w:r>
      <w:r w:rsidR="005375AD" w:rsidRPr="00712409">
        <w:rPr>
          <w:rFonts w:ascii="Times New Roman" w:hAnsi="Times New Roman" w:cs="Times New Roman"/>
          <w:sz w:val="24"/>
          <w:szCs w:val="24"/>
        </w:rPr>
        <w:t>lthough its legal status is disput</w:t>
      </w:r>
      <w:r w:rsidR="00DA1855" w:rsidRPr="00712409">
        <w:rPr>
          <w:rFonts w:ascii="Times New Roman" w:hAnsi="Times New Roman" w:cs="Times New Roman"/>
          <w:sz w:val="24"/>
          <w:szCs w:val="24"/>
        </w:rPr>
        <w:t>able and it has not been finalis</w:t>
      </w:r>
      <w:r w:rsidR="005375AD" w:rsidRPr="00712409">
        <w:rPr>
          <w:rFonts w:ascii="Times New Roman" w:hAnsi="Times New Roman" w:cs="Times New Roman"/>
          <w:sz w:val="24"/>
          <w:szCs w:val="24"/>
        </w:rPr>
        <w:t>ed (yet),</w:t>
      </w:r>
      <w:r w:rsidR="00DA1855" w:rsidRPr="00712409">
        <w:rPr>
          <w:rFonts w:ascii="Times New Roman" w:hAnsi="Times New Roman" w:cs="Times New Roman"/>
          <w:sz w:val="24"/>
          <w:szCs w:val="24"/>
        </w:rPr>
        <w:t xml:space="preserve"> the Oslo Accords is</w:t>
      </w:r>
      <w:r w:rsidR="005375AD" w:rsidRPr="00712409">
        <w:rPr>
          <w:rFonts w:ascii="Times New Roman" w:hAnsi="Times New Roman" w:cs="Times New Roman"/>
          <w:sz w:val="24"/>
          <w:szCs w:val="24"/>
        </w:rPr>
        <w:t xml:space="preserve"> the most important bilateral agreement between the parties.</w:t>
      </w:r>
      <w:r w:rsidRPr="00712409">
        <w:rPr>
          <w:rStyle w:val="FootnoteReference"/>
          <w:rFonts w:ascii="Times New Roman" w:hAnsi="Times New Roman" w:cs="Times New Roman"/>
          <w:sz w:val="24"/>
          <w:szCs w:val="24"/>
        </w:rPr>
        <w:footnoteReference w:id="138"/>
      </w:r>
      <w:r w:rsidR="005375AD" w:rsidRPr="00712409">
        <w:rPr>
          <w:rFonts w:ascii="Times New Roman" w:hAnsi="Times New Roman" w:cs="Times New Roman"/>
          <w:sz w:val="24"/>
          <w:szCs w:val="24"/>
        </w:rPr>
        <w:t xml:space="preserve"> T</w:t>
      </w:r>
      <w:r w:rsidR="00137A06" w:rsidRPr="00712409">
        <w:rPr>
          <w:rFonts w:ascii="Times New Roman" w:hAnsi="Times New Roman" w:cs="Times New Roman"/>
          <w:sz w:val="24"/>
          <w:szCs w:val="24"/>
        </w:rPr>
        <w:t xml:space="preserve">he Oslo Accords </w:t>
      </w:r>
      <w:r w:rsidRPr="00712409">
        <w:rPr>
          <w:rFonts w:ascii="Times New Roman" w:hAnsi="Times New Roman" w:cs="Times New Roman"/>
          <w:sz w:val="24"/>
          <w:szCs w:val="24"/>
        </w:rPr>
        <w:t>is a collection of</w:t>
      </w:r>
      <w:r w:rsidR="00C71588" w:rsidRPr="00712409">
        <w:rPr>
          <w:rFonts w:ascii="Times New Roman" w:hAnsi="Times New Roman" w:cs="Times New Roman"/>
          <w:sz w:val="24"/>
          <w:szCs w:val="24"/>
        </w:rPr>
        <w:t xml:space="preserve"> interim agreements between</w:t>
      </w:r>
      <w:r w:rsidR="00137A06" w:rsidRPr="00712409">
        <w:rPr>
          <w:rFonts w:ascii="Times New Roman" w:hAnsi="Times New Roman" w:cs="Times New Roman"/>
          <w:sz w:val="24"/>
          <w:szCs w:val="24"/>
        </w:rPr>
        <w:t xml:space="preserve"> </w:t>
      </w:r>
      <w:r w:rsidRPr="00712409">
        <w:rPr>
          <w:rFonts w:ascii="Times New Roman" w:hAnsi="Times New Roman" w:cs="Times New Roman"/>
          <w:sz w:val="24"/>
          <w:szCs w:val="24"/>
        </w:rPr>
        <w:t>Israel and Palestine</w:t>
      </w:r>
      <w:r w:rsidR="00137A06" w:rsidRPr="00712409">
        <w:rPr>
          <w:rFonts w:ascii="Times New Roman" w:hAnsi="Times New Roman" w:cs="Times New Roman"/>
          <w:sz w:val="24"/>
          <w:szCs w:val="24"/>
        </w:rPr>
        <w:t xml:space="preserve"> which they negotiated between 1993 and 2000, yet they have</w:t>
      </w:r>
      <w:r w:rsidR="000A5F7F" w:rsidRPr="00712409">
        <w:rPr>
          <w:rFonts w:ascii="Times New Roman" w:hAnsi="Times New Roman" w:cs="Times New Roman"/>
          <w:sz w:val="24"/>
          <w:szCs w:val="24"/>
        </w:rPr>
        <w:t xml:space="preserve"> never</w:t>
      </w:r>
      <w:r w:rsidR="00137A06" w:rsidRPr="00712409">
        <w:rPr>
          <w:rFonts w:ascii="Times New Roman" w:hAnsi="Times New Roman" w:cs="Times New Roman"/>
          <w:sz w:val="24"/>
          <w:szCs w:val="24"/>
        </w:rPr>
        <w:t xml:space="preserve"> been able </w:t>
      </w:r>
      <w:r w:rsidR="00DA1855" w:rsidRPr="00712409">
        <w:rPr>
          <w:rFonts w:ascii="Times New Roman" w:hAnsi="Times New Roman" w:cs="Times New Roman"/>
          <w:sz w:val="24"/>
          <w:szCs w:val="24"/>
        </w:rPr>
        <w:t>(</w:t>
      </w:r>
      <w:r w:rsidR="00137A06" w:rsidRPr="00712409">
        <w:rPr>
          <w:rFonts w:ascii="Times New Roman" w:hAnsi="Times New Roman" w:cs="Times New Roman"/>
          <w:sz w:val="24"/>
          <w:szCs w:val="24"/>
        </w:rPr>
        <w:t>or willing</w:t>
      </w:r>
      <w:r w:rsidR="00DA1855" w:rsidRPr="00712409">
        <w:rPr>
          <w:rFonts w:ascii="Times New Roman" w:hAnsi="Times New Roman" w:cs="Times New Roman"/>
          <w:sz w:val="24"/>
          <w:szCs w:val="24"/>
        </w:rPr>
        <w:t>)</w:t>
      </w:r>
      <w:r w:rsidR="00137A06" w:rsidRPr="00712409">
        <w:rPr>
          <w:rFonts w:ascii="Times New Roman" w:hAnsi="Times New Roman" w:cs="Times New Roman"/>
          <w:sz w:val="24"/>
          <w:szCs w:val="24"/>
        </w:rPr>
        <w:t xml:space="preserve"> to f</w:t>
      </w:r>
      <w:r w:rsidR="00DA1855" w:rsidRPr="00712409">
        <w:rPr>
          <w:rFonts w:ascii="Times New Roman" w:hAnsi="Times New Roman" w:cs="Times New Roman"/>
          <w:sz w:val="24"/>
          <w:szCs w:val="24"/>
        </w:rPr>
        <w:t>inalis</w:t>
      </w:r>
      <w:r w:rsidR="00137A06" w:rsidRPr="00712409">
        <w:rPr>
          <w:rFonts w:ascii="Times New Roman" w:hAnsi="Times New Roman" w:cs="Times New Roman"/>
          <w:sz w:val="24"/>
          <w:szCs w:val="24"/>
        </w:rPr>
        <w:t xml:space="preserve">e these agreements in order to consider them as </w:t>
      </w:r>
      <w:r w:rsidR="00DA1855" w:rsidRPr="00712409">
        <w:rPr>
          <w:rFonts w:ascii="Times New Roman" w:hAnsi="Times New Roman" w:cs="Times New Roman"/>
          <w:sz w:val="24"/>
          <w:szCs w:val="24"/>
        </w:rPr>
        <w:t>binding rules of law</w:t>
      </w:r>
      <w:r w:rsidR="005375AD" w:rsidRPr="00712409">
        <w:rPr>
          <w:rFonts w:ascii="Times New Roman" w:hAnsi="Times New Roman" w:cs="Times New Roman"/>
          <w:sz w:val="24"/>
          <w:szCs w:val="24"/>
        </w:rPr>
        <w:t xml:space="preserve"> regulating the relation between the two parties</w:t>
      </w:r>
      <w:r w:rsidR="00137A06" w:rsidRPr="00712409">
        <w:rPr>
          <w:rFonts w:ascii="Times New Roman" w:hAnsi="Times New Roman" w:cs="Times New Roman"/>
          <w:sz w:val="24"/>
          <w:szCs w:val="24"/>
        </w:rPr>
        <w:t>.</w:t>
      </w:r>
      <w:r w:rsidR="005375AD" w:rsidRPr="00712409">
        <w:rPr>
          <w:rFonts w:ascii="Times New Roman" w:hAnsi="Times New Roman" w:cs="Times New Roman"/>
          <w:sz w:val="24"/>
          <w:szCs w:val="24"/>
        </w:rPr>
        <w:t xml:space="preserve"> </w:t>
      </w:r>
      <w:r w:rsidR="00DA1855" w:rsidRPr="00712409">
        <w:rPr>
          <w:rFonts w:ascii="Times New Roman" w:hAnsi="Times New Roman" w:cs="Times New Roman"/>
          <w:sz w:val="24"/>
          <w:szCs w:val="24"/>
        </w:rPr>
        <w:t>On the other hand, regarding the settlements, a</w:t>
      </w:r>
      <w:r w:rsidR="005031CF" w:rsidRPr="00712409">
        <w:rPr>
          <w:rFonts w:ascii="Times New Roman" w:hAnsi="Times New Roman" w:cs="Times New Roman"/>
          <w:sz w:val="24"/>
          <w:szCs w:val="24"/>
        </w:rPr>
        <w:t xml:space="preserve">fter seven years of negotiations, there is still no valid </w:t>
      </w:r>
      <w:r w:rsidR="006449F6" w:rsidRPr="00712409">
        <w:rPr>
          <w:rFonts w:ascii="Times New Roman" w:hAnsi="Times New Roman" w:cs="Times New Roman"/>
          <w:sz w:val="24"/>
          <w:szCs w:val="24"/>
        </w:rPr>
        <w:t>or</w:t>
      </w:r>
      <w:r w:rsidR="005031CF" w:rsidRPr="00712409">
        <w:rPr>
          <w:rFonts w:ascii="Times New Roman" w:hAnsi="Times New Roman" w:cs="Times New Roman"/>
          <w:sz w:val="24"/>
          <w:szCs w:val="24"/>
        </w:rPr>
        <w:t xml:space="preserve"> clear provision regarding the settlements, be it interim provisions. </w:t>
      </w:r>
    </w:p>
    <w:p w14:paraId="1758DE5D" w14:textId="756E72DB" w:rsidR="00F30DB7" w:rsidRPr="00712409" w:rsidRDefault="00747F50"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 xml:space="preserve">Only </w:t>
      </w:r>
      <w:r w:rsidR="0001693C" w:rsidRPr="00712409">
        <w:rPr>
          <w:rFonts w:ascii="Times New Roman" w:hAnsi="Times New Roman" w:cs="Times New Roman"/>
          <w:sz w:val="24"/>
          <w:szCs w:val="24"/>
        </w:rPr>
        <w:t xml:space="preserve">Article </w:t>
      </w:r>
      <w:r w:rsidR="005031CF" w:rsidRPr="00712409">
        <w:rPr>
          <w:rFonts w:ascii="Times New Roman" w:hAnsi="Times New Roman" w:cs="Times New Roman"/>
          <w:sz w:val="24"/>
          <w:szCs w:val="24"/>
        </w:rPr>
        <w:t>XXXI (</w:t>
      </w:r>
      <w:r w:rsidR="0001693C" w:rsidRPr="00712409">
        <w:rPr>
          <w:rFonts w:ascii="Times New Roman" w:hAnsi="Times New Roman" w:cs="Times New Roman"/>
          <w:sz w:val="24"/>
          <w:szCs w:val="24"/>
        </w:rPr>
        <w:t xml:space="preserve">7) of the </w:t>
      </w:r>
      <w:r w:rsidRPr="00712409">
        <w:rPr>
          <w:rFonts w:ascii="Times New Roman" w:hAnsi="Times New Roman" w:cs="Times New Roman"/>
          <w:sz w:val="24"/>
          <w:szCs w:val="24"/>
        </w:rPr>
        <w:t>Oslo Accords</w:t>
      </w:r>
      <w:r w:rsidR="00F30DB7" w:rsidRPr="00712409">
        <w:rPr>
          <w:rFonts w:ascii="Times New Roman" w:hAnsi="Times New Roman" w:cs="Times New Roman"/>
          <w:sz w:val="24"/>
          <w:szCs w:val="24"/>
        </w:rPr>
        <w:t xml:space="preserve"> </w:t>
      </w:r>
      <w:r w:rsidR="005031CF" w:rsidRPr="00712409">
        <w:rPr>
          <w:rFonts w:ascii="Times New Roman" w:hAnsi="Times New Roman" w:cs="Times New Roman"/>
          <w:sz w:val="24"/>
          <w:szCs w:val="24"/>
        </w:rPr>
        <w:t>provides</w:t>
      </w:r>
      <w:r w:rsidR="0001693C" w:rsidRPr="00712409">
        <w:rPr>
          <w:rFonts w:ascii="Times New Roman" w:hAnsi="Times New Roman" w:cs="Times New Roman"/>
          <w:sz w:val="24"/>
          <w:szCs w:val="24"/>
        </w:rPr>
        <w:t xml:space="preserve"> that: ‘Neither side shall initiate or take any step that will change the status of th</w:t>
      </w:r>
      <w:r w:rsidR="00A1117A" w:rsidRPr="00712409">
        <w:rPr>
          <w:rFonts w:ascii="Times New Roman" w:hAnsi="Times New Roman" w:cs="Times New Roman"/>
          <w:sz w:val="24"/>
          <w:szCs w:val="24"/>
        </w:rPr>
        <w:t>e permanent status negot</w:t>
      </w:r>
      <w:r w:rsidR="00DA1855" w:rsidRPr="00712409">
        <w:rPr>
          <w:rFonts w:ascii="Times New Roman" w:hAnsi="Times New Roman" w:cs="Times New Roman"/>
          <w:sz w:val="24"/>
          <w:szCs w:val="24"/>
        </w:rPr>
        <w:t xml:space="preserve">iations’. This provision </w:t>
      </w:r>
      <w:r w:rsidR="00F30DB7" w:rsidRPr="00712409">
        <w:rPr>
          <w:rFonts w:ascii="Times New Roman" w:hAnsi="Times New Roman" w:cs="Times New Roman"/>
          <w:sz w:val="24"/>
          <w:szCs w:val="24"/>
        </w:rPr>
        <w:t xml:space="preserve">implicitly </w:t>
      </w:r>
      <w:r w:rsidR="00A1117A" w:rsidRPr="00712409">
        <w:rPr>
          <w:rFonts w:ascii="Times New Roman" w:hAnsi="Times New Roman" w:cs="Times New Roman"/>
          <w:sz w:val="24"/>
          <w:szCs w:val="24"/>
        </w:rPr>
        <w:t xml:space="preserve">prohibits the expansion of existing settlements and/or the establishment of </w:t>
      </w:r>
      <w:r w:rsidR="00A1117A" w:rsidRPr="00712409">
        <w:rPr>
          <w:rFonts w:ascii="Times New Roman" w:hAnsi="Times New Roman" w:cs="Times New Roman"/>
          <w:i/>
          <w:sz w:val="24"/>
          <w:szCs w:val="24"/>
        </w:rPr>
        <w:t>new</w:t>
      </w:r>
      <w:r w:rsidR="00A1117A" w:rsidRPr="00712409">
        <w:rPr>
          <w:rFonts w:ascii="Times New Roman" w:hAnsi="Times New Roman" w:cs="Times New Roman"/>
          <w:sz w:val="24"/>
          <w:szCs w:val="24"/>
        </w:rPr>
        <w:t xml:space="preserve"> settlements. </w:t>
      </w:r>
      <w:r w:rsidR="00F30DB7" w:rsidRPr="00712409">
        <w:rPr>
          <w:rFonts w:ascii="Times New Roman" w:hAnsi="Times New Roman" w:cs="Times New Roman"/>
          <w:sz w:val="24"/>
          <w:szCs w:val="24"/>
        </w:rPr>
        <w:t>Because l</w:t>
      </w:r>
      <w:r w:rsidR="00A1117A" w:rsidRPr="00712409">
        <w:rPr>
          <w:rFonts w:ascii="Times New Roman" w:hAnsi="Times New Roman" w:cs="Times New Roman"/>
          <w:sz w:val="24"/>
          <w:szCs w:val="24"/>
        </w:rPr>
        <w:t xml:space="preserve">ogically, the more </w:t>
      </w:r>
      <w:r w:rsidR="00DA1855" w:rsidRPr="00712409">
        <w:rPr>
          <w:rFonts w:ascii="Times New Roman" w:hAnsi="Times New Roman" w:cs="Times New Roman"/>
          <w:sz w:val="24"/>
          <w:szCs w:val="24"/>
        </w:rPr>
        <w:t xml:space="preserve">Israeli </w:t>
      </w:r>
      <w:r w:rsidR="00A1117A" w:rsidRPr="00712409">
        <w:rPr>
          <w:rFonts w:ascii="Times New Roman" w:hAnsi="Times New Roman" w:cs="Times New Roman"/>
          <w:sz w:val="24"/>
          <w:szCs w:val="24"/>
        </w:rPr>
        <w:t xml:space="preserve">settlements in the West Bank the likely it is that those territories would </w:t>
      </w:r>
      <w:r w:rsidRPr="00712409">
        <w:rPr>
          <w:rFonts w:ascii="Times New Roman" w:hAnsi="Times New Roman" w:cs="Times New Roman"/>
          <w:i/>
          <w:sz w:val="24"/>
          <w:szCs w:val="24"/>
        </w:rPr>
        <w:t>de facto</w:t>
      </w:r>
      <w:r w:rsidR="00F30DB7" w:rsidRPr="00712409">
        <w:rPr>
          <w:rFonts w:ascii="Times New Roman" w:hAnsi="Times New Roman" w:cs="Times New Roman"/>
          <w:sz w:val="24"/>
          <w:szCs w:val="24"/>
        </w:rPr>
        <w:t xml:space="preserve"> </w:t>
      </w:r>
      <w:r w:rsidR="00A1117A" w:rsidRPr="00712409">
        <w:rPr>
          <w:rFonts w:ascii="Times New Roman" w:hAnsi="Times New Roman" w:cs="Times New Roman"/>
          <w:sz w:val="24"/>
          <w:szCs w:val="24"/>
        </w:rPr>
        <w:t>be consi</w:t>
      </w:r>
      <w:r w:rsidR="005375AD" w:rsidRPr="00712409">
        <w:rPr>
          <w:rFonts w:ascii="Times New Roman" w:hAnsi="Times New Roman" w:cs="Times New Roman"/>
          <w:sz w:val="24"/>
          <w:szCs w:val="24"/>
        </w:rPr>
        <w:t>dered</w:t>
      </w:r>
      <w:r w:rsidRPr="00712409">
        <w:rPr>
          <w:rFonts w:ascii="Times New Roman" w:hAnsi="Times New Roman" w:cs="Times New Roman"/>
          <w:sz w:val="24"/>
          <w:szCs w:val="24"/>
        </w:rPr>
        <w:t xml:space="preserve"> as</w:t>
      </w:r>
      <w:r w:rsidR="005375AD" w:rsidRPr="00712409">
        <w:rPr>
          <w:rFonts w:ascii="Times New Roman" w:hAnsi="Times New Roman" w:cs="Times New Roman"/>
          <w:sz w:val="24"/>
          <w:szCs w:val="24"/>
        </w:rPr>
        <w:t xml:space="preserve"> Israeli territory, which </w:t>
      </w:r>
      <w:r w:rsidR="00DA1855" w:rsidRPr="00712409">
        <w:rPr>
          <w:rFonts w:ascii="Times New Roman" w:hAnsi="Times New Roman" w:cs="Times New Roman"/>
          <w:sz w:val="24"/>
          <w:szCs w:val="24"/>
        </w:rPr>
        <w:t>w</w:t>
      </w:r>
      <w:r w:rsidR="00A1117A" w:rsidRPr="00712409">
        <w:rPr>
          <w:rFonts w:ascii="Times New Roman" w:hAnsi="Times New Roman" w:cs="Times New Roman"/>
          <w:sz w:val="24"/>
          <w:szCs w:val="24"/>
        </w:rPr>
        <w:t xml:space="preserve">ould change the status of the Palestinian territories. </w:t>
      </w:r>
      <w:r w:rsidR="00F1673A" w:rsidRPr="00712409">
        <w:rPr>
          <w:rFonts w:ascii="Times New Roman" w:hAnsi="Times New Roman" w:cs="Times New Roman"/>
          <w:sz w:val="24"/>
          <w:szCs w:val="24"/>
        </w:rPr>
        <w:t xml:space="preserve">Therefore, </w:t>
      </w:r>
      <w:r w:rsidRPr="00712409">
        <w:rPr>
          <w:rFonts w:ascii="Times New Roman" w:hAnsi="Times New Roman" w:cs="Times New Roman"/>
          <w:sz w:val="24"/>
          <w:szCs w:val="24"/>
        </w:rPr>
        <w:t>this provision</w:t>
      </w:r>
      <w:r w:rsidR="00F1673A" w:rsidRPr="00712409">
        <w:rPr>
          <w:rFonts w:ascii="Times New Roman" w:hAnsi="Times New Roman" w:cs="Times New Roman"/>
          <w:sz w:val="24"/>
          <w:szCs w:val="24"/>
        </w:rPr>
        <w:t xml:space="preserve"> serves the object and purpose of Art. 49 (paragraph 6)</w:t>
      </w:r>
      <w:r w:rsidRPr="00712409">
        <w:rPr>
          <w:rFonts w:ascii="Times New Roman" w:hAnsi="Times New Roman" w:cs="Times New Roman"/>
          <w:sz w:val="24"/>
          <w:szCs w:val="24"/>
        </w:rPr>
        <w:t xml:space="preserve"> of the Fourth Geneva Convention, yet it does not clarify the legal status of the already existing </w:t>
      </w:r>
      <w:r w:rsidR="00E930D2" w:rsidRPr="00712409">
        <w:rPr>
          <w:rFonts w:ascii="Times New Roman" w:hAnsi="Times New Roman" w:cs="Times New Roman"/>
          <w:sz w:val="24"/>
          <w:szCs w:val="24"/>
        </w:rPr>
        <w:t>settlements</w:t>
      </w:r>
      <w:r w:rsidR="00F1673A" w:rsidRPr="00712409">
        <w:rPr>
          <w:rFonts w:ascii="Times New Roman" w:hAnsi="Times New Roman" w:cs="Times New Roman"/>
          <w:sz w:val="24"/>
          <w:szCs w:val="24"/>
        </w:rPr>
        <w:t>.</w:t>
      </w:r>
      <w:r w:rsidR="00E930D2" w:rsidRPr="00712409">
        <w:rPr>
          <w:rFonts w:ascii="Times New Roman" w:hAnsi="Times New Roman" w:cs="Times New Roman"/>
          <w:sz w:val="24"/>
          <w:szCs w:val="24"/>
        </w:rPr>
        <w:t xml:space="preserve"> If, however, this provision would be expanded as to create a</w:t>
      </w:r>
      <w:r w:rsidR="00DA1855" w:rsidRPr="00712409">
        <w:rPr>
          <w:rFonts w:ascii="Times New Roman" w:hAnsi="Times New Roman" w:cs="Times New Roman"/>
          <w:sz w:val="24"/>
          <w:szCs w:val="24"/>
        </w:rPr>
        <w:t xml:space="preserve"> final</w:t>
      </w:r>
      <w:r w:rsidR="00E930D2" w:rsidRPr="00712409">
        <w:rPr>
          <w:rFonts w:ascii="Times New Roman" w:hAnsi="Times New Roman" w:cs="Times New Roman"/>
          <w:sz w:val="24"/>
          <w:szCs w:val="24"/>
        </w:rPr>
        <w:t xml:space="preserve"> solution on the settlements issue which is in accordance with Art. 49 (paragraph 6) and the Oslo</w:t>
      </w:r>
      <w:r w:rsidR="00DA1855" w:rsidRPr="00712409">
        <w:rPr>
          <w:rFonts w:ascii="Times New Roman" w:hAnsi="Times New Roman" w:cs="Times New Roman"/>
          <w:sz w:val="24"/>
          <w:szCs w:val="24"/>
        </w:rPr>
        <w:t xml:space="preserve"> Accords would be finalis</w:t>
      </w:r>
      <w:r w:rsidR="00E930D2" w:rsidRPr="00712409">
        <w:rPr>
          <w:rFonts w:ascii="Times New Roman" w:hAnsi="Times New Roman" w:cs="Times New Roman"/>
          <w:sz w:val="24"/>
          <w:szCs w:val="24"/>
        </w:rPr>
        <w:t xml:space="preserve">ed, it would be useful and legally binding upon the parties.  </w:t>
      </w:r>
      <w:r w:rsidRPr="00712409">
        <w:rPr>
          <w:rFonts w:ascii="Times New Roman" w:hAnsi="Times New Roman" w:cs="Times New Roman"/>
          <w:sz w:val="24"/>
          <w:szCs w:val="24"/>
        </w:rPr>
        <w:t xml:space="preserve"> </w:t>
      </w:r>
      <w:r w:rsidR="00F1673A" w:rsidRPr="00712409">
        <w:rPr>
          <w:rFonts w:ascii="Times New Roman" w:hAnsi="Times New Roman" w:cs="Times New Roman"/>
          <w:sz w:val="24"/>
          <w:szCs w:val="24"/>
        </w:rPr>
        <w:t xml:space="preserve"> </w:t>
      </w:r>
    </w:p>
    <w:p w14:paraId="53F4EB9D" w14:textId="485CAE3F" w:rsidR="00DD4E8D" w:rsidRPr="00712409" w:rsidRDefault="00F30DB7"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 xml:space="preserve">Concluding, </w:t>
      </w:r>
      <w:r w:rsidR="00F1673A" w:rsidRPr="00712409">
        <w:rPr>
          <w:rFonts w:ascii="Times New Roman" w:hAnsi="Times New Roman" w:cs="Times New Roman"/>
          <w:sz w:val="24"/>
          <w:szCs w:val="24"/>
        </w:rPr>
        <w:t>although</w:t>
      </w:r>
      <w:r w:rsidR="000A5F7F" w:rsidRPr="00712409">
        <w:rPr>
          <w:rFonts w:ascii="Times New Roman" w:hAnsi="Times New Roman" w:cs="Times New Roman"/>
          <w:sz w:val="24"/>
          <w:szCs w:val="24"/>
        </w:rPr>
        <w:t xml:space="preserve"> parties are free to engage in</w:t>
      </w:r>
      <w:r w:rsidR="00F1673A" w:rsidRPr="00712409">
        <w:rPr>
          <w:rFonts w:ascii="Times New Roman" w:hAnsi="Times New Roman" w:cs="Times New Roman"/>
          <w:sz w:val="24"/>
          <w:szCs w:val="24"/>
        </w:rPr>
        <w:t xml:space="preserve"> </w:t>
      </w:r>
      <w:r w:rsidRPr="00712409">
        <w:rPr>
          <w:rFonts w:ascii="Times New Roman" w:hAnsi="Times New Roman" w:cs="Times New Roman"/>
          <w:sz w:val="24"/>
          <w:szCs w:val="24"/>
        </w:rPr>
        <w:t>bilateral agreements</w:t>
      </w:r>
      <w:r w:rsidR="00E930D2" w:rsidRPr="00712409">
        <w:rPr>
          <w:rFonts w:ascii="Times New Roman" w:hAnsi="Times New Roman" w:cs="Times New Roman"/>
          <w:sz w:val="24"/>
          <w:szCs w:val="24"/>
        </w:rPr>
        <w:t xml:space="preserve"> which is strongly encouraged</w:t>
      </w:r>
      <w:r w:rsidR="00F1673A" w:rsidRPr="00712409">
        <w:rPr>
          <w:rFonts w:ascii="Times New Roman" w:hAnsi="Times New Roman" w:cs="Times New Roman"/>
          <w:sz w:val="24"/>
          <w:szCs w:val="24"/>
        </w:rPr>
        <w:t>, these agreements</w:t>
      </w:r>
      <w:r w:rsidRPr="00712409">
        <w:rPr>
          <w:rFonts w:ascii="Times New Roman" w:hAnsi="Times New Roman" w:cs="Times New Roman"/>
          <w:sz w:val="24"/>
          <w:szCs w:val="24"/>
        </w:rPr>
        <w:t xml:space="preserve"> </w:t>
      </w:r>
      <w:r w:rsidR="00DA1855" w:rsidRPr="00712409">
        <w:rPr>
          <w:rFonts w:ascii="Times New Roman" w:hAnsi="Times New Roman" w:cs="Times New Roman"/>
          <w:sz w:val="24"/>
          <w:szCs w:val="24"/>
        </w:rPr>
        <w:t>could not</w:t>
      </w:r>
      <w:r w:rsidR="005375AD" w:rsidRPr="00712409">
        <w:rPr>
          <w:rFonts w:ascii="Times New Roman" w:hAnsi="Times New Roman" w:cs="Times New Roman"/>
          <w:sz w:val="24"/>
          <w:szCs w:val="24"/>
        </w:rPr>
        <w:t xml:space="preserve"> </w:t>
      </w:r>
      <w:r w:rsidR="00E930D2" w:rsidRPr="00712409">
        <w:rPr>
          <w:rFonts w:ascii="Times New Roman" w:hAnsi="Times New Roman" w:cs="Times New Roman"/>
          <w:sz w:val="24"/>
          <w:szCs w:val="24"/>
        </w:rPr>
        <w:t>violate</w:t>
      </w:r>
      <w:r w:rsidR="005375AD" w:rsidRPr="00712409">
        <w:rPr>
          <w:rFonts w:ascii="Times New Roman" w:hAnsi="Times New Roman" w:cs="Times New Roman"/>
          <w:sz w:val="24"/>
          <w:szCs w:val="24"/>
        </w:rPr>
        <w:t xml:space="preserve"> Art. 49 (paragraph 6)</w:t>
      </w:r>
      <w:r w:rsidR="00F1673A" w:rsidRPr="00712409">
        <w:rPr>
          <w:rFonts w:ascii="Times New Roman" w:hAnsi="Times New Roman" w:cs="Times New Roman"/>
          <w:sz w:val="24"/>
          <w:szCs w:val="24"/>
        </w:rPr>
        <w:t xml:space="preserve"> </w:t>
      </w:r>
      <w:r w:rsidR="00E930D2" w:rsidRPr="00712409">
        <w:rPr>
          <w:rFonts w:ascii="Times New Roman" w:hAnsi="Times New Roman" w:cs="Times New Roman"/>
          <w:sz w:val="24"/>
          <w:szCs w:val="24"/>
        </w:rPr>
        <w:t>– or any other international obligation</w:t>
      </w:r>
      <w:r w:rsidR="00DA1855" w:rsidRPr="00712409">
        <w:rPr>
          <w:rFonts w:ascii="Times New Roman" w:hAnsi="Times New Roman" w:cs="Times New Roman"/>
          <w:sz w:val="24"/>
          <w:szCs w:val="24"/>
        </w:rPr>
        <w:t xml:space="preserve"> deriving from the Fourth Geneva Convention</w:t>
      </w:r>
      <w:r w:rsidR="00E930D2" w:rsidRPr="00712409">
        <w:rPr>
          <w:rFonts w:ascii="Times New Roman" w:hAnsi="Times New Roman" w:cs="Times New Roman"/>
          <w:sz w:val="24"/>
          <w:szCs w:val="24"/>
        </w:rPr>
        <w:t xml:space="preserve"> – </w:t>
      </w:r>
      <w:r w:rsidR="00F1673A" w:rsidRPr="00712409">
        <w:rPr>
          <w:rFonts w:ascii="Times New Roman" w:hAnsi="Times New Roman" w:cs="Times New Roman"/>
          <w:sz w:val="24"/>
          <w:szCs w:val="24"/>
        </w:rPr>
        <w:t>by</w:t>
      </w:r>
      <w:r w:rsidR="00E930D2" w:rsidRPr="00712409">
        <w:rPr>
          <w:rFonts w:ascii="Times New Roman" w:hAnsi="Times New Roman" w:cs="Times New Roman"/>
          <w:sz w:val="24"/>
          <w:szCs w:val="24"/>
        </w:rPr>
        <w:t xml:space="preserve"> </w:t>
      </w:r>
      <w:r w:rsidR="00F1673A" w:rsidRPr="00712409">
        <w:rPr>
          <w:rFonts w:ascii="Times New Roman" w:hAnsi="Times New Roman" w:cs="Times New Roman"/>
          <w:sz w:val="24"/>
          <w:szCs w:val="24"/>
        </w:rPr>
        <w:t>way of exception</w:t>
      </w:r>
      <w:r w:rsidR="00E13B27" w:rsidRPr="00712409">
        <w:rPr>
          <w:rFonts w:ascii="Times New Roman" w:hAnsi="Times New Roman" w:cs="Times New Roman"/>
          <w:sz w:val="24"/>
          <w:szCs w:val="24"/>
        </w:rPr>
        <w:t>.</w:t>
      </w:r>
      <w:r w:rsidR="00A1117A" w:rsidRPr="00712409">
        <w:rPr>
          <w:rFonts w:ascii="Times New Roman" w:hAnsi="Times New Roman" w:cs="Times New Roman"/>
          <w:sz w:val="24"/>
          <w:szCs w:val="24"/>
        </w:rPr>
        <w:t xml:space="preserve"> </w:t>
      </w:r>
      <w:r w:rsidR="0001693C" w:rsidRPr="00712409">
        <w:rPr>
          <w:rFonts w:ascii="Times New Roman" w:hAnsi="Times New Roman" w:cs="Times New Roman"/>
          <w:sz w:val="24"/>
          <w:szCs w:val="24"/>
        </w:rPr>
        <w:t xml:space="preserve"> </w:t>
      </w:r>
      <w:r w:rsidR="00CB1C90" w:rsidRPr="00712409">
        <w:rPr>
          <w:rFonts w:ascii="Times New Roman" w:hAnsi="Times New Roman" w:cs="Times New Roman"/>
          <w:sz w:val="24"/>
          <w:szCs w:val="24"/>
        </w:rPr>
        <w:t xml:space="preserve">  </w:t>
      </w:r>
      <w:r w:rsidR="00137A06" w:rsidRPr="00712409">
        <w:rPr>
          <w:rFonts w:ascii="Times New Roman" w:hAnsi="Times New Roman" w:cs="Times New Roman"/>
          <w:sz w:val="24"/>
          <w:szCs w:val="24"/>
        </w:rPr>
        <w:t xml:space="preserve">  </w:t>
      </w:r>
      <w:r w:rsidR="00D1546C" w:rsidRPr="00712409">
        <w:rPr>
          <w:rFonts w:ascii="Times New Roman" w:hAnsi="Times New Roman" w:cs="Times New Roman"/>
          <w:sz w:val="24"/>
          <w:szCs w:val="24"/>
        </w:rPr>
        <w:t xml:space="preserve"> </w:t>
      </w:r>
    </w:p>
    <w:p w14:paraId="24A03694" w14:textId="77777777" w:rsidR="00D12FEB" w:rsidRPr="00712409" w:rsidRDefault="00D12FEB" w:rsidP="00712409">
      <w:pPr>
        <w:spacing w:after="0" w:line="360" w:lineRule="auto"/>
        <w:ind w:firstLine="363"/>
        <w:jc w:val="both"/>
        <w:rPr>
          <w:rFonts w:ascii="Times New Roman" w:hAnsi="Times New Roman" w:cs="Times New Roman"/>
          <w:sz w:val="24"/>
          <w:szCs w:val="24"/>
        </w:rPr>
      </w:pPr>
    </w:p>
    <w:p w14:paraId="315A82EA" w14:textId="77777777" w:rsidR="00D12FEB" w:rsidRPr="00712409" w:rsidRDefault="00D12FEB" w:rsidP="00712409">
      <w:pPr>
        <w:spacing w:after="0" w:line="360" w:lineRule="auto"/>
        <w:ind w:firstLine="363"/>
        <w:jc w:val="both"/>
        <w:rPr>
          <w:rFonts w:ascii="Times New Roman" w:hAnsi="Times New Roman" w:cs="Times New Roman"/>
          <w:sz w:val="24"/>
          <w:szCs w:val="24"/>
        </w:rPr>
      </w:pPr>
    </w:p>
    <w:p w14:paraId="785D18DB" w14:textId="77777777" w:rsidR="00D12FEB" w:rsidRPr="00712409" w:rsidRDefault="00D12FEB" w:rsidP="00712409">
      <w:pPr>
        <w:spacing w:after="0" w:line="360" w:lineRule="auto"/>
        <w:ind w:firstLine="363"/>
        <w:jc w:val="both"/>
        <w:rPr>
          <w:rFonts w:ascii="Times New Roman" w:hAnsi="Times New Roman" w:cs="Times New Roman"/>
          <w:sz w:val="24"/>
          <w:szCs w:val="24"/>
        </w:rPr>
      </w:pPr>
    </w:p>
    <w:p w14:paraId="268F7F33" w14:textId="77777777" w:rsidR="00D12FEB" w:rsidRPr="00712409" w:rsidRDefault="00D12FEB" w:rsidP="00712409">
      <w:pPr>
        <w:spacing w:after="0" w:line="360" w:lineRule="auto"/>
        <w:ind w:firstLine="363"/>
        <w:jc w:val="both"/>
        <w:rPr>
          <w:rFonts w:ascii="Times New Roman" w:hAnsi="Times New Roman" w:cs="Times New Roman"/>
          <w:sz w:val="24"/>
          <w:szCs w:val="24"/>
        </w:rPr>
      </w:pPr>
    </w:p>
    <w:p w14:paraId="6A0F81E5" w14:textId="77777777" w:rsidR="00D12FEB" w:rsidRPr="00712409" w:rsidRDefault="00D12FEB" w:rsidP="00712409">
      <w:pPr>
        <w:spacing w:after="0" w:line="360" w:lineRule="auto"/>
        <w:ind w:firstLine="363"/>
        <w:jc w:val="both"/>
        <w:rPr>
          <w:rFonts w:ascii="Times New Roman" w:hAnsi="Times New Roman" w:cs="Times New Roman"/>
          <w:sz w:val="24"/>
          <w:szCs w:val="24"/>
        </w:rPr>
      </w:pPr>
    </w:p>
    <w:p w14:paraId="6FF71B22" w14:textId="77777777" w:rsidR="00D12FEB" w:rsidRDefault="00D12FEB" w:rsidP="00712409">
      <w:pPr>
        <w:spacing w:after="0" w:line="360" w:lineRule="auto"/>
        <w:ind w:firstLine="363"/>
        <w:jc w:val="both"/>
        <w:rPr>
          <w:rFonts w:ascii="Times New Roman" w:hAnsi="Times New Roman" w:cs="Times New Roman"/>
          <w:sz w:val="24"/>
          <w:szCs w:val="24"/>
        </w:rPr>
      </w:pPr>
    </w:p>
    <w:p w14:paraId="27D4769A" w14:textId="77777777" w:rsidR="00EA55D0" w:rsidRDefault="00EA55D0" w:rsidP="00712409">
      <w:pPr>
        <w:spacing w:after="0" w:line="360" w:lineRule="auto"/>
        <w:ind w:firstLine="363"/>
        <w:jc w:val="both"/>
        <w:rPr>
          <w:rFonts w:ascii="Times New Roman" w:hAnsi="Times New Roman" w:cs="Times New Roman"/>
          <w:sz w:val="24"/>
          <w:szCs w:val="24"/>
        </w:rPr>
      </w:pPr>
    </w:p>
    <w:p w14:paraId="3582EBFC" w14:textId="52BAE8F0" w:rsidR="00C96E74" w:rsidRPr="00712409" w:rsidRDefault="00B45FD8" w:rsidP="00712409">
      <w:pPr>
        <w:pStyle w:val="Heading5"/>
        <w:numPr>
          <w:ilvl w:val="1"/>
          <w:numId w:val="30"/>
        </w:numPr>
        <w:spacing w:before="0" w:line="360" w:lineRule="auto"/>
        <w:ind w:left="0" w:firstLine="0"/>
        <w:jc w:val="both"/>
        <w:rPr>
          <w:rFonts w:ascii="Times New Roman" w:hAnsi="Times New Roman" w:cs="Times New Roman"/>
          <w:i/>
          <w:color w:val="auto"/>
          <w:sz w:val="24"/>
          <w:szCs w:val="24"/>
        </w:rPr>
      </w:pPr>
      <w:r w:rsidRPr="00712409">
        <w:rPr>
          <w:rFonts w:ascii="Times New Roman" w:hAnsi="Times New Roman" w:cs="Times New Roman"/>
          <w:i/>
          <w:color w:val="auto"/>
          <w:sz w:val="24"/>
          <w:szCs w:val="24"/>
        </w:rPr>
        <w:lastRenderedPageBreak/>
        <w:t xml:space="preserve"> </w:t>
      </w:r>
      <w:bookmarkStart w:id="22" w:name="_Toc487975528"/>
      <w:r w:rsidR="00DD0A2C" w:rsidRPr="00712409">
        <w:rPr>
          <w:rFonts w:ascii="Times New Roman" w:hAnsi="Times New Roman" w:cs="Times New Roman"/>
          <w:i/>
          <w:color w:val="auto"/>
          <w:sz w:val="24"/>
          <w:szCs w:val="24"/>
        </w:rPr>
        <w:t>A case study</w:t>
      </w:r>
      <w:r w:rsidR="00C96E74" w:rsidRPr="00712409">
        <w:rPr>
          <w:rFonts w:ascii="Times New Roman" w:hAnsi="Times New Roman" w:cs="Times New Roman"/>
          <w:i/>
          <w:color w:val="auto"/>
          <w:sz w:val="24"/>
          <w:szCs w:val="24"/>
        </w:rPr>
        <w:t>: Hebron</w:t>
      </w:r>
      <w:bookmarkEnd w:id="22"/>
    </w:p>
    <w:p w14:paraId="0D4305DB" w14:textId="4CBF8C31" w:rsidR="00765D26" w:rsidRPr="00712409" w:rsidRDefault="00765D26"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eastAsia="nl-NL"/>
        </w:rPr>
        <w:t xml:space="preserve">This case study seeks to </w:t>
      </w:r>
      <w:r w:rsidR="00EA55D0">
        <w:rPr>
          <w:rFonts w:ascii="Times New Roman" w:hAnsi="Times New Roman" w:cs="Times New Roman"/>
          <w:noProof/>
          <w:sz w:val="24"/>
          <w:szCs w:val="24"/>
          <w:lang w:eastAsia="nl-NL"/>
        </w:rPr>
        <w:t>explain</w:t>
      </w:r>
      <w:r w:rsidRPr="00712409">
        <w:rPr>
          <w:rFonts w:ascii="Times New Roman" w:hAnsi="Times New Roman" w:cs="Times New Roman"/>
          <w:noProof/>
          <w:sz w:val="24"/>
          <w:szCs w:val="24"/>
          <w:lang w:eastAsia="nl-NL"/>
        </w:rPr>
        <w:t xml:space="preserve"> </w:t>
      </w:r>
      <w:r w:rsidR="00EA55D0">
        <w:rPr>
          <w:rFonts w:ascii="Times New Roman" w:hAnsi="Times New Roman" w:cs="Times New Roman"/>
          <w:noProof/>
          <w:sz w:val="24"/>
          <w:szCs w:val="24"/>
          <w:lang w:eastAsia="nl-NL"/>
        </w:rPr>
        <w:t>why</w:t>
      </w:r>
      <w:r w:rsidRPr="00712409">
        <w:rPr>
          <w:rFonts w:ascii="Times New Roman" w:hAnsi="Times New Roman" w:cs="Times New Roman"/>
          <w:noProof/>
          <w:sz w:val="24"/>
          <w:szCs w:val="24"/>
          <w:lang w:eastAsia="nl-NL"/>
        </w:rPr>
        <w:t xml:space="preserve"> the</w:t>
      </w:r>
      <w:r w:rsidR="00FB1937" w:rsidRPr="00712409">
        <w:rPr>
          <w:rFonts w:ascii="Times New Roman" w:hAnsi="Times New Roman" w:cs="Times New Roman"/>
          <w:noProof/>
          <w:sz w:val="24"/>
          <w:szCs w:val="24"/>
          <w:lang w:eastAsia="nl-NL"/>
        </w:rPr>
        <w:t xml:space="preserve"> Israeli settlements</w:t>
      </w:r>
      <w:r w:rsidRPr="00712409">
        <w:rPr>
          <w:rFonts w:ascii="Times New Roman" w:hAnsi="Times New Roman" w:cs="Times New Roman"/>
          <w:noProof/>
          <w:sz w:val="24"/>
          <w:szCs w:val="24"/>
          <w:lang w:eastAsia="nl-NL"/>
        </w:rPr>
        <w:t xml:space="preserve"> in Hebron violate Art. 49 (paragraph 6) of the Fourth Geneva Convention. The settlements </w:t>
      </w:r>
      <w:r w:rsidR="00FB1937" w:rsidRPr="00712409">
        <w:rPr>
          <w:rFonts w:ascii="Times New Roman" w:hAnsi="Times New Roman" w:cs="Times New Roman"/>
          <w:noProof/>
          <w:sz w:val="24"/>
          <w:szCs w:val="24"/>
          <w:lang w:eastAsia="nl-NL"/>
        </w:rPr>
        <w:t>are</w:t>
      </w:r>
      <w:r w:rsidRPr="00712409">
        <w:rPr>
          <w:rFonts w:ascii="Times New Roman" w:hAnsi="Times New Roman" w:cs="Times New Roman"/>
          <w:noProof/>
          <w:sz w:val="24"/>
          <w:szCs w:val="24"/>
          <w:lang w:eastAsia="nl-NL"/>
        </w:rPr>
        <w:t xml:space="preserve"> analysed as to their purpose (military o</w:t>
      </w:r>
      <w:r w:rsidR="000A5F7F" w:rsidRPr="00712409">
        <w:rPr>
          <w:rFonts w:ascii="Times New Roman" w:hAnsi="Times New Roman" w:cs="Times New Roman"/>
          <w:noProof/>
          <w:sz w:val="24"/>
          <w:szCs w:val="24"/>
          <w:lang w:eastAsia="nl-NL"/>
        </w:rPr>
        <w:t>r civilian), duration (temporari</w:t>
      </w:r>
      <w:r w:rsidRPr="00712409">
        <w:rPr>
          <w:rFonts w:ascii="Times New Roman" w:hAnsi="Times New Roman" w:cs="Times New Roman"/>
          <w:noProof/>
          <w:sz w:val="24"/>
          <w:szCs w:val="24"/>
          <w:lang w:eastAsia="nl-NL"/>
        </w:rPr>
        <w:t xml:space="preserve">ly or permanently), and </w:t>
      </w:r>
      <w:r w:rsidR="00FB1937" w:rsidRPr="00712409">
        <w:rPr>
          <w:rFonts w:ascii="Times New Roman" w:hAnsi="Times New Roman" w:cs="Times New Roman"/>
          <w:noProof/>
          <w:sz w:val="24"/>
          <w:szCs w:val="24"/>
          <w:lang w:eastAsia="nl-NL"/>
        </w:rPr>
        <w:t>the way</w:t>
      </w:r>
      <w:r w:rsidRPr="00712409">
        <w:rPr>
          <w:rFonts w:ascii="Times New Roman" w:hAnsi="Times New Roman" w:cs="Times New Roman"/>
          <w:noProof/>
          <w:sz w:val="24"/>
          <w:szCs w:val="24"/>
          <w:lang w:eastAsia="nl-NL"/>
        </w:rPr>
        <w:t xml:space="preserve"> they influence the</w:t>
      </w:r>
      <w:r w:rsidR="00FB1937" w:rsidRPr="00712409">
        <w:rPr>
          <w:rFonts w:ascii="Times New Roman" w:hAnsi="Times New Roman" w:cs="Times New Roman"/>
          <w:noProof/>
          <w:sz w:val="24"/>
          <w:szCs w:val="24"/>
          <w:lang w:eastAsia="nl-NL"/>
        </w:rPr>
        <w:t xml:space="preserve"> lives of</w:t>
      </w:r>
      <w:r w:rsidRPr="00712409">
        <w:rPr>
          <w:rFonts w:ascii="Times New Roman" w:hAnsi="Times New Roman" w:cs="Times New Roman"/>
          <w:noProof/>
          <w:sz w:val="24"/>
          <w:szCs w:val="24"/>
          <w:lang w:eastAsia="nl-NL"/>
        </w:rPr>
        <w:t xml:space="preserve"> </w:t>
      </w:r>
      <w:r w:rsidR="00FB1937" w:rsidRPr="00712409">
        <w:rPr>
          <w:rFonts w:ascii="Times New Roman" w:hAnsi="Times New Roman" w:cs="Times New Roman"/>
          <w:noProof/>
          <w:sz w:val="24"/>
          <w:szCs w:val="24"/>
          <w:lang w:eastAsia="nl-NL"/>
        </w:rPr>
        <w:t>the Palestinians in</w:t>
      </w:r>
      <w:r w:rsidRPr="00712409">
        <w:rPr>
          <w:rFonts w:ascii="Times New Roman" w:hAnsi="Times New Roman" w:cs="Times New Roman"/>
          <w:noProof/>
          <w:sz w:val="24"/>
          <w:szCs w:val="24"/>
          <w:lang w:eastAsia="nl-NL"/>
        </w:rPr>
        <w:t xml:space="preserve"> Hebron because an occupation shall in no way deteriorate their lives. </w:t>
      </w:r>
    </w:p>
    <w:p w14:paraId="3834AA87" w14:textId="05EA3999" w:rsidR="00783ADB" w:rsidRPr="00712409" w:rsidRDefault="00DD0A2C" w:rsidP="00712409">
      <w:pPr>
        <w:spacing w:after="0" w:line="360" w:lineRule="auto"/>
        <w:ind w:firstLine="363"/>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eastAsia="nl-NL"/>
        </w:rPr>
        <w:t xml:space="preserve">The situation in Hebron </w:t>
      </w:r>
      <w:r w:rsidR="00FB1937" w:rsidRPr="00712409">
        <w:rPr>
          <w:rFonts w:ascii="Times New Roman" w:hAnsi="Times New Roman" w:cs="Times New Roman"/>
          <w:noProof/>
          <w:sz w:val="24"/>
          <w:szCs w:val="24"/>
          <w:lang w:eastAsia="nl-NL"/>
        </w:rPr>
        <w:t>is particularly</w:t>
      </w:r>
      <w:r w:rsidRPr="00712409">
        <w:rPr>
          <w:rFonts w:ascii="Times New Roman" w:hAnsi="Times New Roman" w:cs="Times New Roman"/>
          <w:noProof/>
          <w:sz w:val="24"/>
          <w:szCs w:val="24"/>
          <w:lang w:eastAsia="nl-NL"/>
        </w:rPr>
        <w:t xml:space="preserve"> </w:t>
      </w:r>
      <w:r w:rsidR="00EA55D0">
        <w:rPr>
          <w:rFonts w:ascii="Times New Roman" w:hAnsi="Times New Roman" w:cs="Times New Roman"/>
          <w:noProof/>
          <w:sz w:val="24"/>
          <w:szCs w:val="24"/>
          <w:lang w:eastAsia="nl-NL"/>
        </w:rPr>
        <w:t>important</w:t>
      </w:r>
      <w:r w:rsidRPr="00712409">
        <w:rPr>
          <w:rFonts w:ascii="Times New Roman" w:hAnsi="Times New Roman" w:cs="Times New Roman"/>
          <w:noProof/>
          <w:sz w:val="24"/>
          <w:szCs w:val="24"/>
          <w:lang w:eastAsia="nl-NL"/>
        </w:rPr>
        <w:t xml:space="preserve"> </w:t>
      </w:r>
      <w:r w:rsidR="00DF5AF7" w:rsidRPr="00712409">
        <w:rPr>
          <w:rFonts w:ascii="Times New Roman" w:hAnsi="Times New Roman" w:cs="Times New Roman"/>
          <w:noProof/>
          <w:sz w:val="24"/>
          <w:szCs w:val="24"/>
          <w:lang w:eastAsia="nl-NL"/>
        </w:rPr>
        <w:t>because of</w:t>
      </w:r>
      <w:r w:rsidRPr="00712409">
        <w:rPr>
          <w:rFonts w:ascii="Times New Roman" w:hAnsi="Times New Roman" w:cs="Times New Roman"/>
          <w:noProof/>
          <w:sz w:val="24"/>
          <w:szCs w:val="24"/>
          <w:lang w:eastAsia="nl-NL"/>
        </w:rPr>
        <w:t xml:space="preserve"> its unique context, </w:t>
      </w:r>
      <w:r w:rsidR="00DF5AF7" w:rsidRPr="00712409">
        <w:rPr>
          <w:rFonts w:ascii="Times New Roman" w:hAnsi="Times New Roman" w:cs="Times New Roman"/>
          <w:noProof/>
          <w:sz w:val="24"/>
          <w:szCs w:val="24"/>
          <w:lang w:eastAsia="nl-NL"/>
        </w:rPr>
        <w:t>as</w:t>
      </w:r>
      <w:r w:rsidRPr="00712409">
        <w:rPr>
          <w:rFonts w:ascii="Times New Roman" w:hAnsi="Times New Roman" w:cs="Times New Roman"/>
          <w:noProof/>
          <w:sz w:val="24"/>
          <w:szCs w:val="24"/>
          <w:lang w:eastAsia="nl-NL"/>
        </w:rPr>
        <w:t xml:space="preserve"> it is the only city </w:t>
      </w:r>
      <w:r w:rsidR="00EA55D0">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other</w:t>
      </w:r>
      <w:r w:rsidR="00EA55D0">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 xml:space="preserve">than East Jerusalem </w:t>
      </w:r>
      <w:r w:rsidR="00EA55D0">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where</w:t>
      </w:r>
      <w:r w:rsidR="00EA55D0">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settlements exist inside the city itself</w:t>
      </w:r>
      <w:r w:rsidR="00FB1937" w:rsidRPr="00712409">
        <w:rPr>
          <w:rFonts w:ascii="Times New Roman" w:hAnsi="Times New Roman" w:cs="Times New Roman"/>
          <w:noProof/>
          <w:sz w:val="24"/>
          <w:szCs w:val="24"/>
          <w:lang w:eastAsia="nl-NL"/>
        </w:rPr>
        <w:t xml:space="preserve"> (in Area A). And also, because Hebron </w:t>
      </w:r>
      <w:r w:rsidRPr="00712409">
        <w:rPr>
          <w:rFonts w:ascii="Times New Roman" w:hAnsi="Times New Roman" w:cs="Times New Roman"/>
          <w:noProof/>
          <w:sz w:val="24"/>
          <w:szCs w:val="24"/>
          <w:lang w:eastAsia="nl-NL"/>
        </w:rPr>
        <w:t xml:space="preserve">is subject to a special framework, which is the 1997 Protocol Concerning the Redeployment of Hebron (the Hebron Protocol), that facilitates Israeli </w:t>
      </w:r>
      <w:r w:rsidR="00FB1937" w:rsidRPr="00712409">
        <w:rPr>
          <w:rFonts w:ascii="Times New Roman" w:hAnsi="Times New Roman" w:cs="Times New Roman"/>
          <w:noProof/>
          <w:sz w:val="24"/>
          <w:szCs w:val="24"/>
          <w:lang w:eastAsia="nl-NL"/>
        </w:rPr>
        <w:t>presence</w:t>
      </w:r>
      <w:r w:rsidRPr="00712409">
        <w:rPr>
          <w:rFonts w:ascii="Times New Roman" w:hAnsi="Times New Roman" w:cs="Times New Roman"/>
          <w:noProof/>
          <w:sz w:val="24"/>
          <w:szCs w:val="24"/>
          <w:lang w:eastAsia="nl-NL"/>
        </w:rPr>
        <w:t xml:space="preserve"> </w:t>
      </w:r>
      <w:r w:rsidR="00FB1937" w:rsidRPr="00712409">
        <w:rPr>
          <w:rFonts w:ascii="Times New Roman" w:hAnsi="Times New Roman" w:cs="Times New Roman"/>
          <w:noProof/>
          <w:sz w:val="24"/>
          <w:szCs w:val="24"/>
          <w:lang w:eastAsia="nl-NL"/>
        </w:rPr>
        <w:t>in</w:t>
      </w:r>
      <w:r w:rsidRPr="00712409">
        <w:rPr>
          <w:rFonts w:ascii="Times New Roman" w:hAnsi="Times New Roman" w:cs="Times New Roman"/>
          <w:noProof/>
          <w:sz w:val="24"/>
          <w:szCs w:val="24"/>
          <w:lang w:eastAsia="nl-NL"/>
        </w:rPr>
        <w:t xml:space="preserve"> the area.</w:t>
      </w:r>
      <w:r w:rsidRPr="00712409">
        <w:rPr>
          <w:rStyle w:val="FootnoteReference"/>
          <w:rFonts w:ascii="Times New Roman" w:hAnsi="Times New Roman" w:cs="Times New Roman"/>
          <w:noProof/>
          <w:sz w:val="24"/>
          <w:szCs w:val="24"/>
          <w:lang w:eastAsia="nl-NL"/>
        </w:rPr>
        <w:footnoteReference w:id="139"/>
      </w:r>
      <w:r w:rsidR="00FB1937" w:rsidRPr="00712409">
        <w:rPr>
          <w:rFonts w:ascii="Times New Roman" w:hAnsi="Times New Roman" w:cs="Times New Roman"/>
          <w:noProof/>
          <w:sz w:val="24"/>
          <w:szCs w:val="24"/>
          <w:lang w:eastAsia="nl-NL"/>
        </w:rPr>
        <w:t xml:space="preserve"> A special event leading to the Hebron Protocol was the </w:t>
      </w:r>
      <w:r w:rsidR="00EA55D0">
        <w:rPr>
          <w:rFonts w:ascii="Times New Roman" w:hAnsi="Times New Roman" w:cs="Times New Roman"/>
          <w:i/>
          <w:noProof/>
          <w:sz w:val="24"/>
          <w:szCs w:val="24"/>
          <w:lang w:eastAsia="nl-NL"/>
        </w:rPr>
        <w:t>Gold</w:t>
      </w:r>
      <w:r w:rsidR="00FB1937" w:rsidRPr="00712409">
        <w:rPr>
          <w:rFonts w:ascii="Times New Roman" w:hAnsi="Times New Roman" w:cs="Times New Roman"/>
          <w:i/>
          <w:noProof/>
          <w:sz w:val="24"/>
          <w:szCs w:val="24"/>
          <w:lang w:eastAsia="nl-NL"/>
        </w:rPr>
        <w:t xml:space="preserve">stein Massacre </w:t>
      </w:r>
      <w:r w:rsidR="00FB1937" w:rsidRPr="00712409">
        <w:rPr>
          <w:rFonts w:ascii="Times New Roman" w:hAnsi="Times New Roman" w:cs="Times New Roman"/>
          <w:noProof/>
          <w:sz w:val="24"/>
          <w:szCs w:val="24"/>
          <w:lang w:eastAsia="nl-NL"/>
        </w:rPr>
        <w:t>as is explained hereafter.</w:t>
      </w:r>
    </w:p>
    <w:p w14:paraId="1DDBE922" w14:textId="77777777" w:rsidR="00681D97" w:rsidRPr="00712409" w:rsidRDefault="00681D97" w:rsidP="00712409">
      <w:pPr>
        <w:spacing w:after="0" w:line="360" w:lineRule="auto"/>
        <w:jc w:val="both"/>
        <w:rPr>
          <w:rFonts w:ascii="Times New Roman" w:hAnsi="Times New Roman" w:cs="Times New Roman"/>
          <w:noProof/>
          <w:sz w:val="24"/>
          <w:szCs w:val="24"/>
          <w:lang w:eastAsia="nl-NL"/>
        </w:rPr>
      </w:pPr>
    </w:p>
    <w:p w14:paraId="188B8E34" w14:textId="3B9ACC78" w:rsidR="00681D97" w:rsidRPr="00712409" w:rsidRDefault="00681D97" w:rsidP="00712409">
      <w:pPr>
        <w:spacing w:after="0" w:line="360" w:lineRule="auto"/>
        <w:jc w:val="both"/>
        <w:rPr>
          <w:rFonts w:ascii="Times New Roman" w:hAnsi="Times New Roman" w:cs="Times New Roman"/>
          <w:i/>
          <w:noProof/>
          <w:sz w:val="24"/>
          <w:szCs w:val="24"/>
          <w:lang w:eastAsia="nl-NL"/>
        </w:rPr>
      </w:pPr>
      <w:r w:rsidRPr="00712409">
        <w:rPr>
          <w:rFonts w:ascii="Times New Roman" w:hAnsi="Times New Roman" w:cs="Times New Roman"/>
          <w:i/>
          <w:noProof/>
          <w:sz w:val="24"/>
          <w:szCs w:val="24"/>
          <w:lang w:eastAsia="nl-NL"/>
        </w:rPr>
        <w:t>Goldstein Massacre (1994)</w:t>
      </w:r>
    </w:p>
    <w:p w14:paraId="79218D4B" w14:textId="023DEDF8" w:rsidR="0014304B" w:rsidRPr="00712409" w:rsidRDefault="00B1794B"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eastAsia="nl-NL"/>
        </w:rPr>
        <w:t>In 1994, the Israeli settler</w:t>
      </w:r>
      <w:r w:rsidR="002273C5" w:rsidRPr="00712409">
        <w:rPr>
          <w:rFonts w:ascii="Times New Roman" w:hAnsi="Times New Roman" w:cs="Times New Roman"/>
          <w:noProof/>
          <w:sz w:val="24"/>
          <w:szCs w:val="24"/>
          <w:lang w:eastAsia="nl-NL"/>
        </w:rPr>
        <w:t xml:space="preserve"> Baruch Goldstein</w:t>
      </w:r>
      <w:r w:rsidR="00765D26" w:rsidRPr="00712409">
        <w:rPr>
          <w:rFonts w:ascii="Times New Roman" w:hAnsi="Times New Roman" w:cs="Times New Roman"/>
          <w:noProof/>
          <w:sz w:val="24"/>
          <w:szCs w:val="24"/>
          <w:lang w:eastAsia="nl-NL"/>
        </w:rPr>
        <w:t xml:space="preserve"> – </w:t>
      </w:r>
      <w:r w:rsidR="00FB1937" w:rsidRPr="00712409">
        <w:rPr>
          <w:rFonts w:ascii="Times New Roman" w:hAnsi="Times New Roman" w:cs="Times New Roman"/>
          <w:noProof/>
          <w:sz w:val="24"/>
          <w:szCs w:val="24"/>
          <w:lang w:eastAsia="nl-NL"/>
        </w:rPr>
        <w:t xml:space="preserve">who was a </w:t>
      </w:r>
      <w:r w:rsidR="00765D26" w:rsidRPr="00712409">
        <w:rPr>
          <w:rFonts w:ascii="Times New Roman" w:hAnsi="Times New Roman" w:cs="Times New Roman"/>
          <w:noProof/>
          <w:sz w:val="24"/>
          <w:szCs w:val="24"/>
          <w:lang w:eastAsia="nl-NL"/>
        </w:rPr>
        <w:t xml:space="preserve">doctor </w:t>
      </w:r>
      <w:r w:rsidR="002E6691" w:rsidRPr="00712409">
        <w:rPr>
          <w:rFonts w:ascii="Times New Roman" w:hAnsi="Times New Roman" w:cs="Times New Roman"/>
          <w:noProof/>
          <w:sz w:val="24"/>
          <w:szCs w:val="24"/>
          <w:lang w:eastAsia="nl-NL"/>
        </w:rPr>
        <w:t>in the Q</w:t>
      </w:r>
      <w:r w:rsidR="00765D26" w:rsidRPr="00712409">
        <w:rPr>
          <w:rFonts w:ascii="Times New Roman" w:hAnsi="Times New Roman" w:cs="Times New Roman"/>
          <w:noProof/>
          <w:sz w:val="24"/>
          <w:szCs w:val="24"/>
          <w:lang w:eastAsia="nl-NL"/>
        </w:rPr>
        <w:t>iryat Arba settlement</w:t>
      </w:r>
      <w:r w:rsidR="002E6691" w:rsidRPr="00712409">
        <w:rPr>
          <w:rStyle w:val="FootnoteReference"/>
          <w:rFonts w:ascii="Times New Roman" w:hAnsi="Times New Roman" w:cs="Times New Roman"/>
          <w:noProof/>
          <w:sz w:val="24"/>
          <w:szCs w:val="24"/>
          <w:lang w:eastAsia="nl-NL"/>
        </w:rPr>
        <w:footnoteReference w:id="140"/>
      </w:r>
      <w:r w:rsidR="00765D26" w:rsidRPr="00712409">
        <w:rPr>
          <w:rFonts w:ascii="Times New Roman" w:hAnsi="Times New Roman" w:cs="Times New Roman"/>
          <w:noProof/>
          <w:sz w:val="24"/>
          <w:szCs w:val="24"/>
          <w:lang w:eastAsia="nl-NL"/>
        </w:rPr>
        <w:t xml:space="preserve"> –</w:t>
      </w:r>
      <w:r w:rsidR="00C71588" w:rsidRPr="00712409">
        <w:rPr>
          <w:rFonts w:ascii="Times New Roman" w:hAnsi="Times New Roman" w:cs="Times New Roman"/>
          <w:noProof/>
          <w:sz w:val="24"/>
          <w:szCs w:val="24"/>
          <w:lang w:eastAsia="nl-NL"/>
        </w:rPr>
        <w:t xml:space="preserve"> shot at</w:t>
      </w:r>
      <w:r w:rsidRPr="00712409">
        <w:rPr>
          <w:rFonts w:ascii="Times New Roman" w:hAnsi="Times New Roman" w:cs="Times New Roman"/>
          <w:noProof/>
          <w:sz w:val="24"/>
          <w:szCs w:val="24"/>
          <w:lang w:eastAsia="nl-NL"/>
        </w:rPr>
        <w:t xml:space="preserve"> some 800 </w:t>
      </w:r>
      <w:r w:rsidR="00765D26" w:rsidRPr="00712409">
        <w:rPr>
          <w:rFonts w:ascii="Times New Roman" w:hAnsi="Times New Roman" w:cs="Times New Roman"/>
          <w:noProof/>
          <w:sz w:val="24"/>
          <w:szCs w:val="24"/>
          <w:lang w:eastAsia="nl-NL"/>
        </w:rPr>
        <w:t xml:space="preserve">Palestinian </w:t>
      </w:r>
      <w:r w:rsidRPr="00712409">
        <w:rPr>
          <w:rFonts w:ascii="Times New Roman" w:hAnsi="Times New Roman" w:cs="Times New Roman"/>
          <w:noProof/>
          <w:sz w:val="24"/>
          <w:szCs w:val="24"/>
          <w:lang w:eastAsia="nl-NL"/>
        </w:rPr>
        <w:t>worshipers in the Al Ibrahimi Mosque (Cave of the Patriarchs) in Hebron during a prayer in the holy month of Ramadan</w:t>
      </w:r>
      <w:r w:rsidR="00765D26" w:rsidRPr="00712409">
        <w:rPr>
          <w:rFonts w:ascii="Times New Roman" w:hAnsi="Times New Roman" w:cs="Times New Roman"/>
          <w:noProof/>
          <w:sz w:val="24"/>
          <w:szCs w:val="24"/>
          <w:lang w:eastAsia="nl-NL"/>
        </w:rPr>
        <w:t>,</w:t>
      </w:r>
      <w:r w:rsidRPr="00712409">
        <w:rPr>
          <w:rFonts w:ascii="Times New Roman" w:hAnsi="Times New Roman" w:cs="Times New Roman"/>
          <w:noProof/>
          <w:sz w:val="24"/>
          <w:szCs w:val="24"/>
          <w:lang w:eastAsia="nl-NL"/>
        </w:rPr>
        <w:t xml:space="preserve"> killing 29 and injuring some 125 Palestinians.</w:t>
      </w:r>
      <w:r w:rsidR="00C76698">
        <w:rPr>
          <w:rStyle w:val="FootnoteReference"/>
          <w:rFonts w:ascii="Times New Roman" w:hAnsi="Times New Roman" w:cs="Times New Roman"/>
          <w:noProof/>
          <w:sz w:val="24"/>
          <w:szCs w:val="24"/>
          <w:lang w:eastAsia="nl-NL"/>
        </w:rPr>
        <w:footnoteReference w:id="141"/>
      </w:r>
      <w:r w:rsidR="002273C5" w:rsidRPr="00712409">
        <w:rPr>
          <w:rFonts w:ascii="Times New Roman" w:hAnsi="Times New Roman" w:cs="Times New Roman"/>
          <w:noProof/>
          <w:sz w:val="24"/>
          <w:szCs w:val="24"/>
          <w:lang w:eastAsia="nl-NL"/>
        </w:rPr>
        <w:t xml:space="preserve"> </w:t>
      </w:r>
    </w:p>
    <w:p w14:paraId="3CC7B22A" w14:textId="333C8141" w:rsidR="00681D97" w:rsidRPr="00712409" w:rsidRDefault="00FB1937" w:rsidP="00712409">
      <w:pPr>
        <w:spacing w:after="0" w:line="360" w:lineRule="auto"/>
        <w:ind w:firstLine="363"/>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eastAsia="nl-NL"/>
        </w:rPr>
        <w:t>As h</w:t>
      </w:r>
      <w:r w:rsidR="00B1794B" w:rsidRPr="00712409">
        <w:rPr>
          <w:rFonts w:ascii="Times New Roman" w:hAnsi="Times New Roman" w:cs="Times New Roman"/>
          <w:noProof/>
          <w:sz w:val="24"/>
          <w:szCs w:val="24"/>
          <w:lang w:eastAsia="nl-NL"/>
        </w:rPr>
        <w:t xml:space="preserve">e was </w:t>
      </w:r>
      <w:r w:rsidR="002273C5" w:rsidRPr="00712409">
        <w:rPr>
          <w:rFonts w:ascii="Times New Roman" w:hAnsi="Times New Roman" w:cs="Times New Roman"/>
          <w:noProof/>
          <w:sz w:val="24"/>
          <w:szCs w:val="24"/>
          <w:lang w:eastAsia="nl-NL"/>
        </w:rPr>
        <w:t>wearing military uniform with the rank of captain</w:t>
      </w:r>
      <w:r w:rsidRPr="00712409">
        <w:rPr>
          <w:rFonts w:ascii="Times New Roman" w:hAnsi="Times New Roman" w:cs="Times New Roman"/>
          <w:noProof/>
          <w:sz w:val="24"/>
          <w:szCs w:val="24"/>
          <w:lang w:eastAsia="nl-NL"/>
        </w:rPr>
        <w:t xml:space="preserve">, he was able to enter </w:t>
      </w:r>
      <w:r w:rsidR="00681D97" w:rsidRPr="00712409">
        <w:rPr>
          <w:rFonts w:ascii="Times New Roman" w:hAnsi="Times New Roman" w:cs="Times New Roman"/>
          <w:noProof/>
          <w:sz w:val="24"/>
          <w:szCs w:val="24"/>
          <w:lang w:eastAsia="nl-NL"/>
        </w:rPr>
        <w:t>the mosque</w:t>
      </w:r>
      <w:r w:rsidRPr="00712409">
        <w:rPr>
          <w:rFonts w:ascii="Times New Roman" w:hAnsi="Times New Roman" w:cs="Times New Roman"/>
          <w:noProof/>
          <w:sz w:val="24"/>
          <w:szCs w:val="24"/>
          <w:lang w:eastAsia="nl-NL"/>
        </w:rPr>
        <w:t xml:space="preserve"> despite the prohibition</w:t>
      </w:r>
      <w:r w:rsidR="00681D97" w:rsidRPr="00712409">
        <w:rPr>
          <w:rFonts w:ascii="Times New Roman" w:hAnsi="Times New Roman" w:cs="Times New Roman"/>
          <w:noProof/>
          <w:sz w:val="24"/>
          <w:szCs w:val="24"/>
          <w:lang w:eastAsia="nl-NL"/>
        </w:rPr>
        <w:t xml:space="preserve"> for civilian Israelis to enter it. The fact that the settler was wearing military clothes </w:t>
      </w:r>
      <w:r w:rsidR="00B1794B" w:rsidRPr="00712409">
        <w:rPr>
          <w:rFonts w:ascii="Times New Roman" w:hAnsi="Times New Roman" w:cs="Times New Roman"/>
          <w:noProof/>
          <w:sz w:val="24"/>
          <w:szCs w:val="24"/>
          <w:lang w:eastAsia="nl-NL"/>
        </w:rPr>
        <w:t>is not</w:t>
      </w:r>
      <w:r w:rsidR="00681D97" w:rsidRPr="00712409">
        <w:rPr>
          <w:rFonts w:ascii="Times New Roman" w:hAnsi="Times New Roman" w:cs="Times New Roman"/>
          <w:noProof/>
          <w:sz w:val="24"/>
          <w:szCs w:val="24"/>
          <w:lang w:eastAsia="nl-NL"/>
        </w:rPr>
        <w:t xml:space="preserve"> an</w:t>
      </w:r>
      <w:r w:rsidR="00B1794B" w:rsidRPr="00712409">
        <w:rPr>
          <w:rFonts w:ascii="Times New Roman" w:hAnsi="Times New Roman" w:cs="Times New Roman"/>
          <w:noProof/>
          <w:sz w:val="24"/>
          <w:szCs w:val="24"/>
          <w:lang w:eastAsia="nl-NL"/>
        </w:rPr>
        <w:t xml:space="preserve"> </w:t>
      </w:r>
      <w:r w:rsidR="0014304B" w:rsidRPr="00712409">
        <w:rPr>
          <w:rFonts w:ascii="Times New Roman" w:hAnsi="Times New Roman" w:cs="Times New Roman"/>
          <w:noProof/>
          <w:sz w:val="24"/>
          <w:szCs w:val="24"/>
          <w:lang w:eastAsia="nl-NL"/>
        </w:rPr>
        <w:t>extraordinary</w:t>
      </w:r>
      <w:r w:rsidR="00681D97" w:rsidRPr="00712409">
        <w:rPr>
          <w:rFonts w:ascii="Times New Roman" w:hAnsi="Times New Roman" w:cs="Times New Roman"/>
          <w:noProof/>
          <w:sz w:val="24"/>
          <w:szCs w:val="24"/>
          <w:lang w:eastAsia="nl-NL"/>
        </w:rPr>
        <w:t xml:space="preserve"> occasion,</w:t>
      </w:r>
      <w:r w:rsidR="00B1794B" w:rsidRPr="00712409">
        <w:rPr>
          <w:rFonts w:ascii="Times New Roman" w:hAnsi="Times New Roman" w:cs="Times New Roman"/>
          <w:noProof/>
          <w:sz w:val="24"/>
          <w:szCs w:val="24"/>
          <w:lang w:eastAsia="nl-NL"/>
        </w:rPr>
        <w:t xml:space="preserve"> as there are settlers who are considered to be </w:t>
      </w:r>
      <w:r w:rsidR="00681D97" w:rsidRPr="00712409">
        <w:rPr>
          <w:rFonts w:ascii="Times New Roman" w:hAnsi="Times New Roman" w:cs="Times New Roman"/>
          <w:i/>
          <w:noProof/>
          <w:sz w:val="24"/>
          <w:szCs w:val="24"/>
          <w:lang w:eastAsia="nl-NL"/>
        </w:rPr>
        <w:t>civilian-</w:t>
      </w:r>
      <w:r w:rsidR="00B1794B" w:rsidRPr="00712409">
        <w:rPr>
          <w:rFonts w:ascii="Times New Roman" w:hAnsi="Times New Roman" w:cs="Times New Roman"/>
          <w:i/>
          <w:noProof/>
          <w:sz w:val="24"/>
          <w:szCs w:val="24"/>
          <w:lang w:eastAsia="nl-NL"/>
        </w:rPr>
        <w:t>soldiers</w:t>
      </w:r>
      <w:r w:rsidR="00B1794B" w:rsidRPr="00712409">
        <w:rPr>
          <w:rFonts w:ascii="Times New Roman" w:hAnsi="Times New Roman" w:cs="Times New Roman"/>
          <w:noProof/>
          <w:sz w:val="24"/>
          <w:szCs w:val="24"/>
          <w:lang w:eastAsia="nl-NL"/>
        </w:rPr>
        <w:t xml:space="preserve"> of the IDF</w:t>
      </w:r>
      <w:r w:rsidR="00681D97" w:rsidRPr="00712409">
        <w:rPr>
          <w:rFonts w:ascii="Times New Roman" w:hAnsi="Times New Roman" w:cs="Times New Roman"/>
          <w:noProof/>
          <w:sz w:val="24"/>
          <w:szCs w:val="24"/>
          <w:lang w:eastAsia="nl-NL"/>
        </w:rPr>
        <w:t xml:space="preserve"> and therefore </w:t>
      </w:r>
      <w:r w:rsidR="00B1794B" w:rsidRPr="00712409">
        <w:rPr>
          <w:rFonts w:ascii="Times New Roman" w:hAnsi="Times New Roman" w:cs="Times New Roman"/>
          <w:noProof/>
          <w:sz w:val="24"/>
          <w:szCs w:val="24"/>
          <w:lang w:eastAsia="nl-NL"/>
        </w:rPr>
        <w:t>have acces</w:t>
      </w:r>
      <w:r w:rsidR="000A5F7F" w:rsidRPr="00712409">
        <w:rPr>
          <w:rFonts w:ascii="Times New Roman" w:hAnsi="Times New Roman" w:cs="Times New Roman"/>
          <w:noProof/>
          <w:sz w:val="24"/>
          <w:szCs w:val="24"/>
          <w:lang w:eastAsia="nl-NL"/>
        </w:rPr>
        <w:t>s</w:t>
      </w:r>
      <w:r w:rsidR="00B1794B" w:rsidRPr="00712409">
        <w:rPr>
          <w:rFonts w:ascii="Times New Roman" w:hAnsi="Times New Roman" w:cs="Times New Roman"/>
          <w:noProof/>
          <w:sz w:val="24"/>
          <w:szCs w:val="24"/>
          <w:lang w:eastAsia="nl-NL"/>
        </w:rPr>
        <w:t xml:space="preserve"> to military bases</w:t>
      </w:r>
      <w:r w:rsidR="00681D97" w:rsidRPr="00712409">
        <w:rPr>
          <w:rFonts w:ascii="Times New Roman" w:hAnsi="Times New Roman" w:cs="Times New Roman"/>
          <w:noProof/>
          <w:sz w:val="24"/>
          <w:szCs w:val="24"/>
          <w:lang w:eastAsia="nl-NL"/>
        </w:rPr>
        <w:t xml:space="preserve"> (and thus military clothes)</w:t>
      </w:r>
      <w:r w:rsidR="00B1794B" w:rsidRPr="00712409">
        <w:rPr>
          <w:rFonts w:ascii="Times New Roman" w:hAnsi="Times New Roman" w:cs="Times New Roman"/>
          <w:noProof/>
          <w:sz w:val="24"/>
          <w:szCs w:val="24"/>
          <w:lang w:eastAsia="nl-NL"/>
        </w:rPr>
        <w:t xml:space="preserve"> in the settlements.</w:t>
      </w:r>
      <w:r w:rsidR="00DF5AF7" w:rsidRPr="00712409">
        <w:rPr>
          <w:rStyle w:val="FootnoteReference"/>
          <w:rFonts w:ascii="Times New Roman" w:hAnsi="Times New Roman" w:cs="Times New Roman"/>
          <w:noProof/>
          <w:sz w:val="24"/>
          <w:szCs w:val="24"/>
          <w:lang w:eastAsia="nl-NL"/>
        </w:rPr>
        <w:footnoteReference w:id="142"/>
      </w:r>
      <w:r w:rsidR="00B1794B" w:rsidRPr="00712409">
        <w:rPr>
          <w:rFonts w:ascii="Times New Roman" w:hAnsi="Times New Roman" w:cs="Times New Roman"/>
          <w:noProof/>
          <w:sz w:val="24"/>
          <w:szCs w:val="24"/>
          <w:lang w:eastAsia="nl-NL"/>
        </w:rPr>
        <w:t xml:space="preserve"> </w:t>
      </w:r>
    </w:p>
    <w:p w14:paraId="315B554B" w14:textId="613DAB9A" w:rsidR="007D1C66" w:rsidRDefault="007D1C66" w:rsidP="00712409">
      <w:pPr>
        <w:spacing w:after="0" w:line="360" w:lineRule="auto"/>
        <w:ind w:firstLine="363"/>
        <w:jc w:val="both"/>
        <w:rPr>
          <w:rFonts w:ascii="Times New Roman" w:hAnsi="Times New Roman" w:cs="Times New Roman"/>
          <w:sz w:val="24"/>
          <w:szCs w:val="24"/>
          <w:lang w:eastAsia="nl-NL"/>
        </w:rPr>
      </w:pPr>
      <w:r w:rsidRPr="00712409">
        <w:rPr>
          <w:rFonts w:ascii="Times New Roman" w:hAnsi="Times New Roman" w:cs="Times New Roman"/>
          <w:noProof/>
          <w:sz w:val="24"/>
          <w:szCs w:val="24"/>
          <w:lang w:eastAsia="nl-NL"/>
        </w:rPr>
        <w:t>After he was killed during this event, a</w:t>
      </w:r>
      <w:r w:rsidR="007016CE" w:rsidRPr="00712409">
        <w:rPr>
          <w:rFonts w:ascii="Times New Roman" w:hAnsi="Times New Roman" w:cs="Times New Roman"/>
          <w:sz w:val="24"/>
          <w:szCs w:val="24"/>
          <w:lang w:eastAsia="nl-NL"/>
        </w:rPr>
        <w:t xml:space="preserve"> tomb was built</w:t>
      </w:r>
      <w:r w:rsidRPr="00712409">
        <w:rPr>
          <w:rFonts w:ascii="Times New Roman" w:hAnsi="Times New Roman" w:cs="Times New Roman"/>
          <w:sz w:val="24"/>
          <w:szCs w:val="24"/>
          <w:lang w:eastAsia="nl-NL"/>
        </w:rPr>
        <w:t xml:space="preserve"> for the Brooklyn-born terrorist Baruch Goldstein </w:t>
      </w:r>
      <w:r w:rsidR="007016CE" w:rsidRPr="00712409">
        <w:rPr>
          <w:rFonts w:ascii="Times New Roman" w:hAnsi="Times New Roman" w:cs="Times New Roman"/>
          <w:sz w:val="24"/>
          <w:szCs w:val="24"/>
          <w:lang w:eastAsia="nl-NL"/>
        </w:rPr>
        <w:t xml:space="preserve">in the Meir </w:t>
      </w:r>
      <w:proofErr w:type="spellStart"/>
      <w:r w:rsidR="007016CE" w:rsidRPr="00712409">
        <w:rPr>
          <w:rFonts w:ascii="Times New Roman" w:hAnsi="Times New Roman" w:cs="Times New Roman"/>
          <w:sz w:val="24"/>
          <w:szCs w:val="24"/>
          <w:lang w:eastAsia="nl-NL"/>
        </w:rPr>
        <w:t>Kahana</w:t>
      </w:r>
      <w:proofErr w:type="spellEnd"/>
      <w:r w:rsidR="007016CE" w:rsidRPr="00712409">
        <w:rPr>
          <w:rFonts w:ascii="Times New Roman" w:hAnsi="Times New Roman" w:cs="Times New Roman"/>
          <w:sz w:val="24"/>
          <w:szCs w:val="24"/>
          <w:lang w:eastAsia="nl-NL"/>
        </w:rPr>
        <w:t xml:space="preserve"> Park of the </w:t>
      </w:r>
      <w:proofErr w:type="spellStart"/>
      <w:r w:rsidR="007016CE" w:rsidRPr="00712409">
        <w:rPr>
          <w:rFonts w:ascii="Times New Roman" w:hAnsi="Times New Roman" w:cs="Times New Roman"/>
          <w:sz w:val="24"/>
          <w:szCs w:val="24"/>
          <w:lang w:eastAsia="nl-NL"/>
        </w:rPr>
        <w:t>Qiryat</w:t>
      </w:r>
      <w:proofErr w:type="spellEnd"/>
      <w:r w:rsidR="007016CE" w:rsidRPr="00712409">
        <w:rPr>
          <w:rFonts w:ascii="Times New Roman" w:hAnsi="Times New Roman" w:cs="Times New Roman"/>
          <w:sz w:val="24"/>
          <w:szCs w:val="24"/>
          <w:lang w:eastAsia="nl-NL"/>
        </w:rPr>
        <w:t xml:space="preserve"> </w:t>
      </w:r>
      <w:proofErr w:type="spellStart"/>
      <w:r w:rsidR="007016CE" w:rsidRPr="00712409">
        <w:rPr>
          <w:rFonts w:ascii="Times New Roman" w:hAnsi="Times New Roman" w:cs="Times New Roman"/>
          <w:sz w:val="24"/>
          <w:szCs w:val="24"/>
          <w:lang w:eastAsia="nl-NL"/>
        </w:rPr>
        <w:t>Arba</w:t>
      </w:r>
      <w:proofErr w:type="spellEnd"/>
      <w:r w:rsidR="007016CE" w:rsidRPr="00712409">
        <w:rPr>
          <w:rFonts w:ascii="Times New Roman" w:hAnsi="Times New Roman" w:cs="Times New Roman"/>
          <w:sz w:val="24"/>
          <w:szCs w:val="24"/>
          <w:lang w:eastAsia="nl-NL"/>
        </w:rPr>
        <w:t xml:space="preserve"> settlement in Hebron where he worked and lived as a doctor before his attack in 1994.</w:t>
      </w:r>
      <w:r w:rsidR="007016CE" w:rsidRPr="00712409">
        <w:rPr>
          <w:rStyle w:val="FootnoteReference"/>
          <w:rFonts w:ascii="Times New Roman" w:hAnsi="Times New Roman" w:cs="Times New Roman"/>
          <w:sz w:val="24"/>
          <w:szCs w:val="24"/>
          <w:lang w:eastAsia="nl-NL"/>
        </w:rPr>
        <w:footnoteReference w:id="143"/>
      </w:r>
      <w:r w:rsidRPr="00712409">
        <w:rPr>
          <w:rFonts w:ascii="Times New Roman" w:hAnsi="Times New Roman" w:cs="Times New Roman"/>
          <w:sz w:val="24"/>
          <w:szCs w:val="24"/>
          <w:lang w:eastAsia="nl-NL"/>
        </w:rPr>
        <w:t xml:space="preserve"> </w:t>
      </w:r>
    </w:p>
    <w:p w14:paraId="05B06858" w14:textId="77777777" w:rsidR="00EA55D0" w:rsidRPr="00712409" w:rsidRDefault="00EA55D0" w:rsidP="00712409">
      <w:pPr>
        <w:spacing w:after="0" w:line="360" w:lineRule="auto"/>
        <w:ind w:firstLine="363"/>
        <w:jc w:val="both"/>
        <w:rPr>
          <w:rFonts w:ascii="Times New Roman" w:hAnsi="Times New Roman" w:cs="Times New Roman"/>
          <w:sz w:val="24"/>
          <w:szCs w:val="24"/>
          <w:lang w:eastAsia="nl-NL"/>
        </w:rPr>
      </w:pPr>
    </w:p>
    <w:p w14:paraId="15C990EC" w14:textId="77777777" w:rsidR="00DA1855" w:rsidRPr="00712409" w:rsidRDefault="00151DEE" w:rsidP="00712409">
      <w:pPr>
        <w:spacing w:after="0" w:line="360" w:lineRule="auto"/>
        <w:jc w:val="both"/>
        <w:rPr>
          <w:rFonts w:ascii="Times New Roman" w:hAnsi="Times New Roman" w:cs="Times New Roman"/>
          <w:i/>
          <w:noProof/>
          <w:sz w:val="24"/>
          <w:szCs w:val="24"/>
          <w:lang w:eastAsia="nl-NL"/>
        </w:rPr>
      </w:pPr>
      <w:r w:rsidRPr="00712409">
        <w:rPr>
          <w:rFonts w:ascii="Times New Roman" w:hAnsi="Times New Roman" w:cs="Times New Roman"/>
          <w:i/>
          <w:noProof/>
          <w:sz w:val="24"/>
          <w:szCs w:val="24"/>
          <w:lang w:eastAsia="nl-NL"/>
        </w:rPr>
        <w:lastRenderedPageBreak/>
        <w:t xml:space="preserve">Hebron Protocol (1997) </w:t>
      </w:r>
    </w:p>
    <w:p w14:paraId="7268DFEE" w14:textId="62FBE9B7" w:rsidR="002E6691" w:rsidRPr="00712409" w:rsidRDefault="00B1794B" w:rsidP="00712409">
      <w:pPr>
        <w:spacing w:after="0" w:line="360" w:lineRule="auto"/>
        <w:jc w:val="both"/>
        <w:rPr>
          <w:rFonts w:ascii="Times New Roman" w:hAnsi="Times New Roman" w:cs="Times New Roman"/>
          <w:i/>
          <w:noProof/>
          <w:sz w:val="24"/>
          <w:szCs w:val="24"/>
          <w:lang w:eastAsia="nl-NL"/>
        </w:rPr>
      </w:pPr>
      <w:r w:rsidRPr="00712409">
        <w:rPr>
          <w:rFonts w:ascii="Times New Roman" w:hAnsi="Times New Roman" w:cs="Times New Roman"/>
          <w:noProof/>
          <w:sz w:val="24"/>
          <w:szCs w:val="24"/>
          <w:lang w:eastAsia="nl-NL"/>
        </w:rPr>
        <w:t>Right after th</w:t>
      </w:r>
      <w:r w:rsidR="00891362" w:rsidRPr="00712409">
        <w:rPr>
          <w:rFonts w:ascii="Times New Roman" w:hAnsi="Times New Roman" w:cs="Times New Roman"/>
          <w:noProof/>
          <w:sz w:val="24"/>
          <w:szCs w:val="24"/>
          <w:lang w:eastAsia="nl-NL"/>
        </w:rPr>
        <w:t>e Goldstein</w:t>
      </w:r>
      <w:r w:rsidRPr="00712409">
        <w:rPr>
          <w:rFonts w:ascii="Times New Roman" w:hAnsi="Times New Roman" w:cs="Times New Roman"/>
          <w:noProof/>
          <w:sz w:val="24"/>
          <w:szCs w:val="24"/>
          <w:lang w:eastAsia="nl-NL"/>
        </w:rPr>
        <w:t xml:space="preserve"> </w:t>
      </w:r>
      <w:r w:rsidR="00434DA0" w:rsidRPr="00712409">
        <w:rPr>
          <w:rFonts w:ascii="Times New Roman" w:hAnsi="Times New Roman" w:cs="Times New Roman"/>
          <w:noProof/>
          <w:sz w:val="24"/>
          <w:szCs w:val="24"/>
          <w:lang w:eastAsia="nl-NL"/>
        </w:rPr>
        <w:t>M</w:t>
      </w:r>
      <w:r w:rsidRPr="00712409">
        <w:rPr>
          <w:rFonts w:ascii="Times New Roman" w:hAnsi="Times New Roman" w:cs="Times New Roman"/>
          <w:noProof/>
          <w:sz w:val="24"/>
          <w:szCs w:val="24"/>
          <w:lang w:eastAsia="nl-NL"/>
        </w:rPr>
        <w:t>assacre</w:t>
      </w:r>
      <w:r w:rsidR="002273C5" w:rsidRPr="00712409">
        <w:rPr>
          <w:rFonts w:ascii="Times New Roman" w:hAnsi="Times New Roman" w:cs="Times New Roman"/>
          <w:noProof/>
          <w:sz w:val="24"/>
          <w:szCs w:val="24"/>
          <w:lang w:eastAsia="nl-NL"/>
        </w:rPr>
        <w:t>, the IDF imposed a tw</w:t>
      </w:r>
      <w:r w:rsidRPr="00712409">
        <w:rPr>
          <w:rFonts w:ascii="Times New Roman" w:hAnsi="Times New Roman" w:cs="Times New Roman"/>
          <w:noProof/>
          <w:sz w:val="24"/>
          <w:szCs w:val="24"/>
          <w:lang w:eastAsia="nl-NL"/>
        </w:rPr>
        <w:t>o-month curfew on the city, and soon after it introduced</w:t>
      </w:r>
      <w:r w:rsidR="002273C5" w:rsidRPr="00712409">
        <w:rPr>
          <w:rFonts w:ascii="Times New Roman" w:hAnsi="Times New Roman" w:cs="Times New Roman"/>
          <w:noProof/>
          <w:sz w:val="24"/>
          <w:szCs w:val="24"/>
          <w:lang w:eastAsia="nl-NL"/>
        </w:rPr>
        <w:t xml:space="preserve"> new </w:t>
      </w:r>
      <w:r w:rsidRPr="00712409">
        <w:rPr>
          <w:rFonts w:ascii="Times New Roman" w:hAnsi="Times New Roman" w:cs="Times New Roman"/>
          <w:noProof/>
          <w:sz w:val="24"/>
          <w:szCs w:val="24"/>
          <w:lang w:eastAsia="nl-NL"/>
        </w:rPr>
        <w:t xml:space="preserve">military </w:t>
      </w:r>
      <w:r w:rsidR="002273C5" w:rsidRPr="00712409">
        <w:rPr>
          <w:rFonts w:ascii="Times New Roman" w:hAnsi="Times New Roman" w:cs="Times New Roman"/>
          <w:noProof/>
          <w:sz w:val="24"/>
          <w:szCs w:val="24"/>
          <w:lang w:eastAsia="nl-NL"/>
        </w:rPr>
        <w:t>rules regulating the physical separation of the city’s 500 Jews fr</w:t>
      </w:r>
      <w:r w:rsidR="0057322E" w:rsidRPr="00712409">
        <w:rPr>
          <w:rFonts w:ascii="Times New Roman" w:hAnsi="Times New Roman" w:cs="Times New Roman"/>
          <w:noProof/>
          <w:sz w:val="24"/>
          <w:szCs w:val="24"/>
          <w:lang w:eastAsia="nl-NL"/>
        </w:rPr>
        <w:t>om the</w:t>
      </w:r>
      <w:r w:rsidR="002273C5" w:rsidRPr="00712409">
        <w:rPr>
          <w:rFonts w:ascii="Times New Roman" w:hAnsi="Times New Roman" w:cs="Times New Roman"/>
          <w:noProof/>
          <w:sz w:val="24"/>
          <w:szCs w:val="24"/>
          <w:lang w:eastAsia="nl-NL"/>
        </w:rPr>
        <w:t xml:space="preserve"> Palestinians.</w:t>
      </w:r>
      <w:r w:rsidR="00C76698" w:rsidRPr="00C76698">
        <w:rPr>
          <w:rStyle w:val="FootnoteReference"/>
          <w:rFonts w:ascii="Times New Roman" w:hAnsi="Times New Roman" w:cs="Times New Roman"/>
          <w:noProof/>
          <w:sz w:val="24"/>
          <w:szCs w:val="24"/>
          <w:lang w:eastAsia="nl-NL"/>
        </w:rPr>
        <w:t xml:space="preserve"> </w:t>
      </w:r>
      <w:r w:rsidR="00C76698" w:rsidRPr="00712409">
        <w:rPr>
          <w:rStyle w:val="FootnoteReference"/>
          <w:rFonts w:ascii="Times New Roman" w:hAnsi="Times New Roman" w:cs="Times New Roman"/>
          <w:noProof/>
          <w:sz w:val="24"/>
          <w:szCs w:val="24"/>
          <w:lang w:eastAsia="nl-NL"/>
        </w:rPr>
        <w:footnoteReference w:id="144"/>
      </w:r>
      <w:r w:rsidR="00C76698">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The</w:t>
      </w:r>
      <w:r w:rsidR="00C76698">
        <w:rPr>
          <w:rFonts w:ascii="Times New Roman" w:hAnsi="Times New Roman" w:cs="Times New Roman"/>
          <w:noProof/>
          <w:sz w:val="24"/>
          <w:szCs w:val="24"/>
          <w:lang w:eastAsia="nl-NL"/>
        </w:rPr>
        <w:t>reafter, Al Shuhada Street</w:t>
      </w:r>
      <w:r w:rsidR="002273C5" w:rsidRPr="00712409">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 xml:space="preserve">which </w:t>
      </w:r>
      <w:r w:rsidR="00151DEE" w:rsidRPr="00712409">
        <w:rPr>
          <w:rFonts w:ascii="Times New Roman" w:hAnsi="Times New Roman" w:cs="Times New Roman"/>
          <w:noProof/>
          <w:sz w:val="24"/>
          <w:szCs w:val="24"/>
          <w:lang w:eastAsia="nl-NL"/>
        </w:rPr>
        <w:t xml:space="preserve">used to be </w:t>
      </w:r>
      <w:r w:rsidR="00681D97" w:rsidRPr="00712409">
        <w:rPr>
          <w:rFonts w:ascii="Times New Roman" w:hAnsi="Times New Roman" w:cs="Times New Roman"/>
          <w:noProof/>
          <w:sz w:val="24"/>
          <w:szCs w:val="24"/>
          <w:lang w:eastAsia="nl-NL"/>
        </w:rPr>
        <w:t>the</w:t>
      </w:r>
      <w:r w:rsidR="002E6691" w:rsidRPr="00712409">
        <w:rPr>
          <w:rFonts w:ascii="Times New Roman" w:hAnsi="Times New Roman" w:cs="Times New Roman"/>
          <w:noProof/>
          <w:sz w:val="24"/>
          <w:szCs w:val="24"/>
          <w:lang w:eastAsia="nl-NL"/>
        </w:rPr>
        <w:t xml:space="preserve"> main shopping street in the</w:t>
      </w:r>
      <w:r w:rsidR="00681D97" w:rsidRPr="00712409">
        <w:rPr>
          <w:rFonts w:ascii="Times New Roman" w:hAnsi="Times New Roman" w:cs="Times New Roman"/>
          <w:noProof/>
          <w:sz w:val="24"/>
          <w:szCs w:val="24"/>
          <w:lang w:eastAsia="nl-NL"/>
        </w:rPr>
        <w:t xml:space="preserve"> city centre </w:t>
      </w:r>
      <w:r w:rsidRPr="00712409">
        <w:rPr>
          <w:rFonts w:ascii="Times New Roman" w:hAnsi="Times New Roman" w:cs="Times New Roman"/>
          <w:noProof/>
          <w:sz w:val="24"/>
          <w:szCs w:val="24"/>
          <w:lang w:eastAsia="nl-NL"/>
        </w:rPr>
        <w:t>of Hebron</w:t>
      </w:r>
      <w:r w:rsidR="00C76698">
        <w:rPr>
          <w:rFonts w:ascii="Times New Roman" w:hAnsi="Times New Roman" w:cs="Times New Roman"/>
          <w:noProof/>
          <w:sz w:val="24"/>
          <w:szCs w:val="24"/>
          <w:lang w:eastAsia="nl-NL"/>
        </w:rPr>
        <w:t xml:space="preserve"> –</w:t>
      </w:r>
      <w:r w:rsidR="00891362" w:rsidRPr="00712409">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surrounded</w:t>
      </w:r>
      <w:r w:rsidR="00C76698">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by</w:t>
      </w:r>
      <w:r w:rsidR="002273C5" w:rsidRPr="00712409">
        <w:rPr>
          <w:rFonts w:ascii="Times New Roman" w:hAnsi="Times New Roman" w:cs="Times New Roman"/>
          <w:noProof/>
          <w:sz w:val="24"/>
          <w:szCs w:val="24"/>
          <w:lang w:eastAsia="nl-NL"/>
        </w:rPr>
        <w:t xml:space="preserve"> three of the four Jewish </w:t>
      </w:r>
      <w:r w:rsidR="0057322E" w:rsidRPr="00712409">
        <w:rPr>
          <w:rFonts w:ascii="Times New Roman" w:hAnsi="Times New Roman" w:cs="Times New Roman"/>
          <w:noProof/>
          <w:sz w:val="24"/>
          <w:szCs w:val="24"/>
          <w:lang w:eastAsia="nl-NL"/>
        </w:rPr>
        <w:t>settlements</w:t>
      </w:r>
      <w:r w:rsidR="00C76698">
        <w:rPr>
          <w:rFonts w:ascii="Times New Roman" w:hAnsi="Times New Roman" w:cs="Times New Roman"/>
          <w:noProof/>
          <w:sz w:val="24"/>
          <w:szCs w:val="24"/>
          <w:lang w:eastAsia="nl-NL"/>
        </w:rPr>
        <w:t xml:space="preserve"> –</w:t>
      </w:r>
      <w:r w:rsidR="002273C5" w:rsidRPr="00712409">
        <w:rPr>
          <w:rFonts w:ascii="Times New Roman" w:hAnsi="Times New Roman" w:cs="Times New Roman"/>
          <w:noProof/>
          <w:sz w:val="24"/>
          <w:szCs w:val="24"/>
          <w:lang w:eastAsia="nl-NL"/>
        </w:rPr>
        <w:t xml:space="preserve"> was</w:t>
      </w:r>
      <w:r w:rsidR="00C76698">
        <w:rPr>
          <w:rFonts w:ascii="Times New Roman" w:hAnsi="Times New Roman" w:cs="Times New Roman"/>
          <w:noProof/>
          <w:sz w:val="24"/>
          <w:szCs w:val="24"/>
          <w:lang w:eastAsia="nl-NL"/>
        </w:rPr>
        <w:t xml:space="preserve"> </w:t>
      </w:r>
      <w:r w:rsidR="002273C5" w:rsidRPr="00712409">
        <w:rPr>
          <w:rFonts w:ascii="Times New Roman" w:hAnsi="Times New Roman" w:cs="Times New Roman"/>
          <w:noProof/>
          <w:sz w:val="24"/>
          <w:szCs w:val="24"/>
          <w:lang w:eastAsia="nl-NL"/>
        </w:rPr>
        <w:t>closed to Palestinian traffic.</w:t>
      </w:r>
      <w:r w:rsidR="00C76698">
        <w:rPr>
          <w:rStyle w:val="FootnoteReference"/>
          <w:rFonts w:ascii="Times New Roman" w:hAnsi="Times New Roman" w:cs="Times New Roman"/>
          <w:noProof/>
          <w:sz w:val="24"/>
          <w:szCs w:val="24"/>
          <w:lang w:eastAsia="nl-NL"/>
        </w:rPr>
        <w:footnoteReference w:id="145"/>
      </w:r>
      <w:r w:rsidR="00151DEE" w:rsidRPr="00712409">
        <w:rPr>
          <w:rFonts w:ascii="Times New Roman" w:hAnsi="Times New Roman" w:cs="Times New Roman"/>
          <w:noProof/>
          <w:sz w:val="24"/>
          <w:szCs w:val="24"/>
          <w:lang w:eastAsia="nl-NL"/>
        </w:rPr>
        <w:t xml:space="preserve"> </w:t>
      </w:r>
      <w:r w:rsidRPr="00712409">
        <w:rPr>
          <w:rFonts w:ascii="Times New Roman" w:hAnsi="Times New Roman" w:cs="Times New Roman"/>
          <w:noProof/>
          <w:sz w:val="24"/>
          <w:szCs w:val="24"/>
          <w:lang w:eastAsia="nl-NL"/>
        </w:rPr>
        <w:t>The</w:t>
      </w:r>
      <w:r w:rsidR="0014304B" w:rsidRPr="00712409">
        <w:rPr>
          <w:rFonts w:ascii="Times New Roman" w:hAnsi="Times New Roman" w:cs="Times New Roman"/>
          <w:noProof/>
          <w:sz w:val="24"/>
          <w:szCs w:val="24"/>
          <w:lang w:eastAsia="nl-NL"/>
        </w:rPr>
        <w:t>se</w:t>
      </w:r>
      <w:r w:rsidR="00A42C85" w:rsidRPr="00712409">
        <w:rPr>
          <w:rFonts w:ascii="Times New Roman" w:hAnsi="Times New Roman" w:cs="Times New Roman"/>
          <w:noProof/>
          <w:sz w:val="24"/>
          <w:szCs w:val="24"/>
          <w:lang w:eastAsia="nl-NL"/>
        </w:rPr>
        <w:t xml:space="preserve"> </w:t>
      </w:r>
      <w:r w:rsidR="002273C5" w:rsidRPr="00712409">
        <w:rPr>
          <w:rFonts w:ascii="Times New Roman" w:hAnsi="Times New Roman" w:cs="Times New Roman"/>
          <w:noProof/>
          <w:sz w:val="24"/>
          <w:szCs w:val="24"/>
          <w:lang w:eastAsia="nl-NL"/>
        </w:rPr>
        <w:t xml:space="preserve">military regulations </w:t>
      </w:r>
      <w:r w:rsidR="00A42C85" w:rsidRPr="00712409">
        <w:rPr>
          <w:rFonts w:ascii="Times New Roman" w:hAnsi="Times New Roman" w:cs="Times New Roman"/>
          <w:noProof/>
          <w:sz w:val="24"/>
          <w:szCs w:val="24"/>
          <w:lang w:eastAsia="nl-NL"/>
        </w:rPr>
        <w:t>were confirmed and expanded by</w:t>
      </w:r>
      <w:r w:rsidR="002273C5" w:rsidRPr="00712409">
        <w:rPr>
          <w:rFonts w:ascii="Times New Roman" w:hAnsi="Times New Roman" w:cs="Times New Roman"/>
          <w:noProof/>
          <w:sz w:val="24"/>
          <w:szCs w:val="24"/>
          <w:lang w:eastAsia="nl-NL"/>
        </w:rPr>
        <w:t xml:space="preserve"> the Oslo Accords </w:t>
      </w:r>
      <w:r w:rsidR="00A42C85" w:rsidRPr="00712409">
        <w:rPr>
          <w:rFonts w:ascii="Times New Roman" w:hAnsi="Times New Roman" w:cs="Times New Roman"/>
          <w:noProof/>
          <w:sz w:val="24"/>
          <w:szCs w:val="24"/>
          <w:lang w:eastAsia="nl-NL"/>
        </w:rPr>
        <w:t>resulting in the Hebron Protocol (1997)</w:t>
      </w:r>
      <w:r w:rsidR="002273C5" w:rsidRPr="00712409">
        <w:rPr>
          <w:rFonts w:ascii="Times New Roman" w:hAnsi="Times New Roman" w:cs="Times New Roman"/>
          <w:noProof/>
          <w:sz w:val="24"/>
          <w:szCs w:val="24"/>
          <w:lang w:eastAsia="nl-NL"/>
        </w:rPr>
        <w:t>.</w:t>
      </w:r>
      <w:r w:rsidR="00C76698">
        <w:rPr>
          <w:rStyle w:val="FootnoteReference"/>
          <w:rFonts w:ascii="Times New Roman" w:hAnsi="Times New Roman" w:cs="Times New Roman"/>
          <w:noProof/>
          <w:sz w:val="24"/>
          <w:szCs w:val="24"/>
          <w:lang w:eastAsia="nl-NL"/>
        </w:rPr>
        <w:footnoteReference w:id="146"/>
      </w:r>
    </w:p>
    <w:p w14:paraId="75B875FC" w14:textId="0B8268DF" w:rsidR="002273C5" w:rsidRPr="00712409" w:rsidRDefault="001F1FF9" w:rsidP="00712409">
      <w:pPr>
        <w:spacing w:after="0" w:line="360" w:lineRule="auto"/>
        <w:ind w:firstLine="363"/>
        <w:jc w:val="both"/>
        <w:rPr>
          <w:rFonts w:ascii="Times New Roman" w:hAnsi="Times New Roman" w:cs="Times New Roman"/>
          <w:noProof/>
          <w:sz w:val="24"/>
          <w:szCs w:val="24"/>
          <w:lang w:eastAsia="nl-NL"/>
        </w:rPr>
      </w:pPr>
      <w:r w:rsidRPr="00712409">
        <w:rPr>
          <w:rFonts w:ascii="Times New Roman" w:hAnsi="Times New Roman" w:cs="Times New Roman"/>
          <w:noProof/>
          <w:lang w:val="nl-NL" w:eastAsia="zh-CN"/>
        </w:rPr>
        <w:drawing>
          <wp:anchor distT="0" distB="0" distL="114300" distR="114300" simplePos="0" relativeHeight="251662848" behindDoc="0" locked="0" layoutInCell="1" allowOverlap="1" wp14:anchorId="524BFB6C" wp14:editId="4DE27DFA">
            <wp:simplePos x="0" y="0"/>
            <wp:positionH relativeFrom="column">
              <wp:posOffset>196850</wp:posOffset>
            </wp:positionH>
            <wp:positionV relativeFrom="paragraph">
              <wp:posOffset>1978025</wp:posOffset>
            </wp:positionV>
            <wp:extent cx="4772025" cy="3251835"/>
            <wp:effectExtent l="19050" t="19050" r="28575" b="24765"/>
            <wp:wrapTopAndBottom/>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72025" cy="32518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273C5" w:rsidRPr="00712409">
        <w:rPr>
          <w:rFonts w:ascii="Times New Roman" w:hAnsi="Times New Roman" w:cs="Times New Roman"/>
          <w:noProof/>
          <w:sz w:val="24"/>
          <w:szCs w:val="24"/>
          <w:lang w:eastAsia="nl-NL"/>
        </w:rPr>
        <w:t xml:space="preserve">The </w:t>
      </w:r>
      <w:r w:rsidR="002E6691" w:rsidRPr="00712409">
        <w:rPr>
          <w:rFonts w:ascii="Times New Roman" w:hAnsi="Times New Roman" w:cs="Times New Roman"/>
          <w:noProof/>
          <w:sz w:val="24"/>
          <w:szCs w:val="24"/>
          <w:lang w:eastAsia="nl-NL"/>
        </w:rPr>
        <w:t>Hebron P</w:t>
      </w:r>
      <w:r w:rsidR="002273C5" w:rsidRPr="00712409">
        <w:rPr>
          <w:rFonts w:ascii="Times New Roman" w:hAnsi="Times New Roman" w:cs="Times New Roman"/>
          <w:noProof/>
          <w:sz w:val="24"/>
          <w:szCs w:val="24"/>
          <w:lang w:eastAsia="nl-NL"/>
        </w:rPr>
        <w:t>rotocol div</w:t>
      </w:r>
      <w:r w:rsidR="00434DA0" w:rsidRPr="00712409">
        <w:rPr>
          <w:rFonts w:ascii="Times New Roman" w:hAnsi="Times New Roman" w:cs="Times New Roman"/>
          <w:noProof/>
          <w:sz w:val="24"/>
          <w:szCs w:val="24"/>
          <w:lang w:eastAsia="nl-NL"/>
        </w:rPr>
        <w:t>ided the city into two sections, a)</w:t>
      </w:r>
      <w:r w:rsidR="002273C5" w:rsidRPr="00712409">
        <w:rPr>
          <w:rFonts w:ascii="Times New Roman" w:hAnsi="Times New Roman" w:cs="Times New Roman"/>
          <w:noProof/>
          <w:sz w:val="24"/>
          <w:szCs w:val="24"/>
          <w:lang w:eastAsia="nl-NL"/>
        </w:rPr>
        <w:t xml:space="preserve"> H1, </w:t>
      </w:r>
      <w:r w:rsidR="00A42C85" w:rsidRPr="00712409">
        <w:rPr>
          <w:rFonts w:ascii="Times New Roman" w:hAnsi="Times New Roman" w:cs="Times New Roman"/>
          <w:noProof/>
          <w:sz w:val="24"/>
          <w:szCs w:val="24"/>
          <w:lang w:eastAsia="nl-NL"/>
        </w:rPr>
        <w:t>which makes 80</w:t>
      </w:r>
      <w:r w:rsidR="00434DA0" w:rsidRPr="00712409">
        <w:rPr>
          <w:rFonts w:ascii="Times New Roman" w:hAnsi="Times New Roman" w:cs="Times New Roman"/>
          <w:noProof/>
          <w:sz w:val="24"/>
          <w:szCs w:val="24"/>
          <w:lang w:eastAsia="nl-NL"/>
        </w:rPr>
        <w:t xml:space="preserve"> per</w:t>
      </w:r>
      <w:r w:rsidR="0014304B" w:rsidRPr="00712409">
        <w:rPr>
          <w:rFonts w:ascii="Times New Roman" w:hAnsi="Times New Roman" w:cs="Times New Roman"/>
          <w:noProof/>
          <w:sz w:val="24"/>
          <w:szCs w:val="24"/>
          <w:lang w:eastAsia="nl-NL"/>
        </w:rPr>
        <w:t>cent</w:t>
      </w:r>
      <w:r w:rsidR="00A42C85" w:rsidRPr="00712409">
        <w:rPr>
          <w:rFonts w:ascii="Times New Roman" w:hAnsi="Times New Roman" w:cs="Times New Roman"/>
          <w:noProof/>
          <w:sz w:val="24"/>
          <w:szCs w:val="24"/>
          <w:lang w:eastAsia="nl-NL"/>
        </w:rPr>
        <w:t xml:space="preserve"> of the city </w:t>
      </w:r>
      <w:r w:rsidR="00434DA0" w:rsidRPr="00712409">
        <w:rPr>
          <w:rFonts w:ascii="Times New Roman" w:hAnsi="Times New Roman" w:cs="Times New Roman"/>
          <w:noProof/>
          <w:sz w:val="24"/>
          <w:szCs w:val="24"/>
          <w:lang w:eastAsia="nl-NL"/>
        </w:rPr>
        <w:t xml:space="preserve">that </w:t>
      </w:r>
      <w:r w:rsidR="00A42C85" w:rsidRPr="00712409">
        <w:rPr>
          <w:rFonts w:ascii="Times New Roman" w:hAnsi="Times New Roman" w:cs="Times New Roman"/>
          <w:noProof/>
          <w:sz w:val="24"/>
          <w:szCs w:val="24"/>
          <w:lang w:eastAsia="nl-NL"/>
        </w:rPr>
        <w:t>came under full Palestinian control, and</w:t>
      </w:r>
      <w:r w:rsidR="002273C5" w:rsidRPr="00712409">
        <w:rPr>
          <w:rFonts w:ascii="Times New Roman" w:hAnsi="Times New Roman" w:cs="Times New Roman"/>
          <w:noProof/>
          <w:sz w:val="24"/>
          <w:szCs w:val="24"/>
          <w:lang w:eastAsia="nl-NL"/>
        </w:rPr>
        <w:t xml:space="preserve"> </w:t>
      </w:r>
      <w:r w:rsidR="00434DA0" w:rsidRPr="00712409">
        <w:rPr>
          <w:rFonts w:ascii="Times New Roman" w:hAnsi="Times New Roman" w:cs="Times New Roman"/>
          <w:noProof/>
          <w:sz w:val="24"/>
          <w:szCs w:val="24"/>
          <w:lang w:eastAsia="nl-NL"/>
        </w:rPr>
        <w:t xml:space="preserve">b) </w:t>
      </w:r>
      <w:r w:rsidR="002273C5" w:rsidRPr="00712409">
        <w:rPr>
          <w:rFonts w:ascii="Times New Roman" w:hAnsi="Times New Roman" w:cs="Times New Roman"/>
          <w:noProof/>
          <w:sz w:val="24"/>
          <w:szCs w:val="24"/>
          <w:lang w:eastAsia="nl-NL"/>
        </w:rPr>
        <w:t>H2,</w:t>
      </w:r>
      <w:r w:rsidR="00A42C85" w:rsidRPr="00712409">
        <w:rPr>
          <w:rFonts w:ascii="Times New Roman" w:hAnsi="Times New Roman" w:cs="Times New Roman"/>
          <w:noProof/>
          <w:sz w:val="24"/>
          <w:szCs w:val="24"/>
          <w:lang w:eastAsia="nl-NL"/>
        </w:rPr>
        <w:t xml:space="preserve"> which makes 20 </w:t>
      </w:r>
      <w:r w:rsidR="00434DA0" w:rsidRPr="00712409">
        <w:rPr>
          <w:rFonts w:ascii="Times New Roman" w:hAnsi="Times New Roman" w:cs="Times New Roman"/>
          <w:noProof/>
          <w:sz w:val="24"/>
          <w:szCs w:val="24"/>
          <w:lang w:eastAsia="nl-NL"/>
        </w:rPr>
        <w:t>per</w:t>
      </w:r>
      <w:r w:rsidR="0014304B" w:rsidRPr="00712409">
        <w:rPr>
          <w:rFonts w:ascii="Times New Roman" w:hAnsi="Times New Roman" w:cs="Times New Roman"/>
          <w:noProof/>
          <w:sz w:val="24"/>
          <w:szCs w:val="24"/>
          <w:lang w:eastAsia="nl-NL"/>
        </w:rPr>
        <w:t>cent</w:t>
      </w:r>
      <w:r w:rsidR="00A42C85" w:rsidRPr="00712409">
        <w:rPr>
          <w:rFonts w:ascii="Times New Roman" w:hAnsi="Times New Roman" w:cs="Times New Roman"/>
          <w:noProof/>
          <w:sz w:val="24"/>
          <w:szCs w:val="24"/>
          <w:lang w:eastAsia="nl-NL"/>
        </w:rPr>
        <w:t xml:space="preserve"> </w:t>
      </w:r>
      <w:r w:rsidR="0014304B" w:rsidRPr="00712409">
        <w:rPr>
          <w:rFonts w:ascii="Times New Roman" w:hAnsi="Times New Roman" w:cs="Times New Roman"/>
          <w:noProof/>
          <w:sz w:val="24"/>
          <w:szCs w:val="24"/>
          <w:lang w:eastAsia="nl-NL"/>
        </w:rPr>
        <w:t>–</w:t>
      </w:r>
      <w:r w:rsidR="00A42C85" w:rsidRPr="00712409">
        <w:rPr>
          <w:rFonts w:ascii="Times New Roman" w:hAnsi="Times New Roman" w:cs="Times New Roman"/>
          <w:noProof/>
          <w:sz w:val="24"/>
          <w:szCs w:val="24"/>
          <w:lang w:eastAsia="nl-NL"/>
        </w:rPr>
        <w:t xml:space="preserve"> including</w:t>
      </w:r>
      <w:r w:rsidR="0014304B" w:rsidRPr="00712409">
        <w:rPr>
          <w:rFonts w:ascii="Times New Roman" w:hAnsi="Times New Roman" w:cs="Times New Roman"/>
          <w:noProof/>
          <w:sz w:val="24"/>
          <w:szCs w:val="24"/>
          <w:lang w:eastAsia="nl-NL"/>
        </w:rPr>
        <w:t xml:space="preserve"> the </w:t>
      </w:r>
      <w:r w:rsidR="002273C5" w:rsidRPr="00712409">
        <w:rPr>
          <w:rFonts w:ascii="Times New Roman" w:hAnsi="Times New Roman" w:cs="Times New Roman"/>
          <w:noProof/>
          <w:sz w:val="24"/>
          <w:szCs w:val="24"/>
          <w:lang w:eastAsia="nl-NL"/>
        </w:rPr>
        <w:t xml:space="preserve">four </w:t>
      </w:r>
      <w:r w:rsidR="00A42C85" w:rsidRPr="00712409">
        <w:rPr>
          <w:rFonts w:ascii="Times New Roman" w:hAnsi="Times New Roman" w:cs="Times New Roman"/>
          <w:noProof/>
          <w:sz w:val="24"/>
          <w:szCs w:val="24"/>
          <w:lang w:eastAsia="nl-NL"/>
        </w:rPr>
        <w:t xml:space="preserve">Jewish </w:t>
      </w:r>
      <w:r w:rsidR="0057322E" w:rsidRPr="00712409">
        <w:rPr>
          <w:rFonts w:ascii="Times New Roman" w:hAnsi="Times New Roman" w:cs="Times New Roman"/>
          <w:noProof/>
          <w:sz w:val="24"/>
          <w:szCs w:val="24"/>
          <w:lang w:eastAsia="nl-NL"/>
        </w:rPr>
        <w:t>settlements</w:t>
      </w:r>
      <w:r w:rsidR="003537BC" w:rsidRPr="00712409">
        <w:rPr>
          <w:rFonts w:ascii="Times New Roman" w:hAnsi="Times New Roman" w:cs="Times New Roman"/>
          <w:noProof/>
          <w:sz w:val="24"/>
          <w:szCs w:val="24"/>
          <w:lang w:eastAsia="nl-NL"/>
        </w:rPr>
        <w:t xml:space="preserve"> </w:t>
      </w:r>
      <w:r w:rsidR="008A21F2" w:rsidRPr="00712409">
        <w:rPr>
          <w:rFonts w:ascii="Times New Roman" w:hAnsi="Times New Roman" w:cs="Times New Roman"/>
          <w:noProof/>
          <w:sz w:val="24"/>
          <w:szCs w:val="24"/>
          <w:lang w:eastAsia="nl-NL"/>
        </w:rPr>
        <w:t>and Al Shuhada Street</w:t>
      </w:r>
      <w:r w:rsidR="00434DA0" w:rsidRPr="00712409">
        <w:rPr>
          <w:rFonts w:ascii="Times New Roman" w:hAnsi="Times New Roman" w:cs="Times New Roman"/>
          <w:noProof/>
          <w:sz w:val="24"/>
          <w:szCs w:val="24"/>
          <w:lang w:eastAsia="nl-NL"/>
        </w:rPr>
        <w:t xml:space="preserve"> </w:t>
      </w:r>
      <w:r w:rsidR="00A42C85" w:rsidRPr="00712409">
        <w:rPr>
          <w:rFonts w:ascii="Times New Roman" w:hAnsi="Times New Roman" w:cs="Times New Roman"/>
          <w:noProof/>
          <w:sz w:val="24"/>
          <w:szCs w:val="24"/>
          <w:lang w:eastAsia="nl-NL"/>
        </w:rPr>
        <w:t xml:space="preserve">– </w:t>
      </w:r>
      <w:r w:rsidR="00434DA0" w:rsidRPr="00712409">
        <w:rPr>
          <w:rFonts w:ascii="Times New Roman" w:hAnsi="Times New Roman" w:cs="Times New Roman"/>
          <w:noProof/>
          <w:sz w:val="24"/>
          <w:szCs w:val="24"/>
          <w:lang w:eastAsia="nl-NL"/>
        </w:rPr>
        <w:t xml:space="preserve">that </w:t>
      </w:r>
      <w:r w:rsidR="00A42C85" w:rsidRPr="00712409">
        <w:rPr>
          <w:rFonts w:ascii="Times New Roman" w:hAnsi="Times New Roman" w:cs="Times New Roman"/>
          <w:noProof/>
          <w:sz w:val="24"/>
          <w:szCs w:val="24"/>
          <w:lang w:eastAsia="nl-NL"/>
        </w:rPr>
        <w:t>came under full Israeli control</w:t>
      </w:r>
      <w:r w:rsidR="00151DEE" w:rsidRPr="00712409">
        <w:rPr>
          <w:rFonts w:ascii="Times New Roman" w:hAnsi="Times New Roman" w:cs="Times New Roman"/>
          <w:noProof/>
          <w:sz w:val="24"/>
          <w:szCs w:val="24"/>
          <w:lang w:eastAsia="nl-NL"/>
        </w:rPr>
        <w:t>.</w:t>
      </w:r>
      <w:r w:rsidR="00D34689" w:rsidRPr="00712409">
        <w:rPr>
          <w:rStyle w:val="FootnoteReference"/>
          <w:rFonts w:ascii="Times New Roman" w:hAnsi="Times New Roman" w:cs="Times New Roman"/>
          <w:noProof/>
          <w:sz w:val="24"/>
          <w:szCs w:val="24"/>
          <w:lang w:eastAsia="nl-NL"/>
        </w:rPr>
        <w:footnoteReference w:id="147"/>
      </w:r>
      <w:r w:rsidR="00151DEE" w:rsidRPr="00712409">
        <w:rPr>
          <w:rFonts w:ascii="Times New Roman" w:hAnsi="Times New Roman" w:cs="Times New Roman"/>
          <w:noProof/>
          <w:sz w:val="24"/>
          <w:szCs w:val="24"/>
          <w:lang w:eastAsia="nl-NL"/>
        </w:rPr>
        <w:t xml:space="preserve"> </w:t>
      </w:r>
      <w:r w:rsidR="00891362" w:rsidRPr="00712409">
        <w:rPr>
          <w:rFonts w:ascii="Times New Roman" w:hAnsi="Times New Roman" w:cs="Times New Roman"/>
          <w:noProof/>
          <w:sz w:val="24"/>
          <w:szCs w:val="24"/>
          <w:lang w:eastAsia="nl-NL"/>
        </w:rPr>
        <w:t>A</w:t>
      </w:r>
      <w:r w:rsidR="00151DEE" w:rsidRPr="00712409">
        <w:rPr>
          <w:rFonts w:ascii="Times New Roman" w:hAnsi="Times New Roman" w:cs="Times New Roman"/>
          <w:noProof/>
          <w:sz w:val="24"/>
          <w:szCs w:val="24"/>
          <w:lang w:eastAsia="nl-NL"/>
        </w:rPr>
        <w:t>pproximately</w:t>
      </w:r>
      <w:r w:rsidR="003537BC" w:rsidRPr="00712409">
        <w:rPr>
          <w:rFonts w:ascii="Times New Roman" w:hAnsi="Times New Roman" w:cs="Times New Roman"/>
          <w:noProof/>
          <w:sz w:val="24"/>
          <w:szCs w:val="24"/>
          <w:lang w:eastAsia="nl-NL"/>
        </w:rPr>
        <w:t xml:space="preserve"> </w:t>
      </w:r>
      <w:r w:rsidR="00D34689" w:rsidRPr="00712409">
        <w:rPr>
          <w:rFonts w:ascii="Times New Roman" w:hAnsi="Times New Roman" w:cs="Times New Roman"/>
          <w:noProof/>
          <w:sz w:val="24"/>
          <w:szCs w:val="24"/>
          <w:lang w:eastAsia="nl-NL"/>
        </w:rPr>
        <w:t xml:space="preserve">40,000 Palestinians </w:t>
      </w:r>
      <w:r w:rsidR="00891362" w:rsidRPr="00712409">
        <w:rPr>
          <w:rFonts w:ascii="Times New Roman" w:hAnsi="Times New Roman" w:cs="Times New Roman"/>
          <w:noProof/>
          <w:sz w:val="24"/>
          <w:szCs w:val="24"/>
          <w:lang w:eastAsia="nl-NL"/>
        </w:rPr>
        <w:t>are still living in H2 under Israeli control and side by side with Israeli settlers</w:t>
      </w:r>
      <w:r w:rsidR="008A21F2" w:rsidRPr="00712409">
        <w:rPr>
          <w:rFonts w:ascii="Times New Roman" w:hAnsi="Times New Roman" w:cs="Times New Roman"/>
          <w:noProof/>
          <w:sz w:val="24"/>
          <w:szCs w:val="24"/>
          <w:lang w:eastAsia="nl-NL"/>
        </w:rPr>
        <w:t xml:space="preserve"> </w:t>
      </w:r>
      <w:r w:rsidR="00434DA0" w:rsidRPr="00712409">
        <w:rPr>
          <w:rFonts w:ascii="Times New Roman" w:hAnsi="Times New Roman" w:cs="Times New Roman"/>
          <w:noProof/>
          <w:sz w:val="24"/>
          <w:szCs w:val="24"/>
          <w:lang w:eastAsia="nl-NL"/>
        </w:rPr>
        <w:t xml:space="preserve">which causes </w:t>
      </w:r>
      <w:r w:rsidR="008A21F2" w:rsidRPr="00712409">
        <w:rPr>
          <w:rFonts w:ascii="Times New Roman" w:hAnsi="Times New Roman" w:cs="Times New Roman"/>
          <w:noProof/>
          <w:sz w:val="24"/>
          <w:szCs w:val="24"/>
          <w:lang w:eastAsia="nl-NL"/>
        </w:rPr>
        <w:t>casualties between the two populations</w:t>
      </w:r>
      <w:r w:rsidR="00434DA0" w:rsidRPr="00712409">
        <w:rPr>
          <w:rFonts w:ascii="Times New Roman" w:hAnsi="Times New Roman" w:cs="Times New Roman"/>
          <w:noProof/>
          <w:sz w:val="24"/>
          <w:szCs w:val="24"/>
          <w:lang w:eastAsia="nl-NL"/>
        </w:rPr>
        <w:t>,</w:t>
      </w:r>
      <w:r w:rsidR="008A21F2" w:rsidRPr="00712409">
        <w:rPr>
          <w:rFonts w:ascii="Times New Roman" w:hAnsi="Times New Roman" w:cs="Times New Roman"/>
          <w:noProof/>
          <w:sz w:val="24"/>
          <w:szCs w:val="24"/>
          <w:lang w:eastAsia="nl-NL"/>
        </w:rPr>
        <w:t xml:space="preserve"> </w:t>
      </w:r>
      <w:r w:rsidR="00434DA0" w:rsidRPr="00712409">
        <w:rPr>
          <w:rFonts w:ascii="Times New Roman" w:hAnsi="Times New Roman" w:cs="Times New Roman"/>
          <w:noProof/>
          <w:sz w:val="24"/>
          <w:szCs w:val="24"/>
          <w:lang w:eastAsia="nl-NL"/>
        </w:rPr>
        <w:t>which is against the object and pu</w:t>
      </w:r>
      <w:r w:rsidR="000A5F7F" w:rsidRPr="00712409">
        <w:rPr>
          <w:rFonts w:ascii="Times New Roman" w:hAnsi="Times New Roman" w:cs="Times New Roman"/>
          <w:noProof/>
          <w:sz w:val="24"/>
          <w:szCs w:val="24"/>
          <w:lang w:eastAsia="nl-NL"/>
        </w:rPr>
        <w:t>r</w:t>
      </w:r>
      <w:r w:rsidR="00434DA0" w:rsidRPr="00712409">
        <w:rPr>
          <w:rFonts w:ascii="Times New Roman" w:hAnsi="Times New Roman" w:cs="Times New Roman"/>
          <w:noProof/>
          <w:sz w:val="24"/>
          <w:szCs w:val="24"/>
          <w:lang w:eastAsia="nl-NL"/>
        </w:rPr>
        <w:t xml:space="preserve">pose of </w:t>
      </w:r>
      <w:r w:rsidR="008A21F2" w:rsidRPr="00712409">
        <w:rPr>
          <w:rFonts w:ascii="Times New Roman" w:hAnsi="Times New Roman" w:cs="Times New Roman"/>
          <w:noProof/>
          <w:sz w:val="24"/>
          <w:szCs w:val="24"/>
          <w:lang w:eastAsia="nl-NL"/>
        </w:rPr>
        <w:t>Art. 49 (paragraph 6)</w:t>
      </w:r>
      <w:r w:rsidR="00434DA0" w:rsidRPr="00712409">
        <w:rPr>
          <w:rFonts w:ascii="Times New Roman" w:hAnsi="Times New Roman" w:cs="Times New Roman"/>
          <w:noProof/>
          <w:sz w:val="24"/>
          <w:szCs w:val="24"/>
          <w:lang w:eastAsia="nl-NL"/>
        </w:rPr>
        <w:t xml:space="preserve"> </w:t>
      </w:r>
      <w:r w:rsidR="000A5F7F" w:rsidRPr="00712409">
        <w:rPr>
          <w:rFonts w:ascii="Times New Roman" w:hAnsi="Times New Roman" w:cs="Times New Roman"/>
          <w:noProof/>
          <w:sz w:val="24"/>
          <w:szCs w:val="24"/>
          <w:lang w:eastAsia="nl-NL"/>
        </w:rPr>
        <w:t>of the Fourth Geneva Convention</w:t>
      </w:r>
      <w:r w:rsidR="002273C5" w:rsidRPr="00712409">
        <w:rPr>
          <w:rFonts w:ascii="Times New Roman" w:hAnsi="Times New Roman" w:cs="Times New Roman"/>
          <w:noProof/>
          <w:sz w:val="24"/>
          <w:szCs w:val="24"/>
          <w:lang w:eastAsia="nl-NL"/>
        </w:rPr>
        <w:t>.</w:t>
      </w:r>
      <w:r w:rsidR="00A42C85" w:rsidRPr="00712409">
        <w:rPr>
          <w:rStyle w:val="FootnoteReference"/>
          <w:rFonts w:ascii="Times New Roman" w:hAnsi="Times New Roman" w:cs="Times New Roman"/>
          <w:noProof/>
          <w:sz w:val="24"/>
          <w:szCs w:val="24"/>
          <w:lang w:eastAsia="nl-NL"/>
        </w:rPr>
        <w:footnoteReference w:id="148"/>
      </w:r>
    </w:p>
    <w:p w14:paraId="3D9A9719" w14:textId="7C0B54AD" w:rsidR="008A21F2" w:rsidRPr="00712409" w:rsidRDefault="008A21F2" w:rsidP="00712409">
      <w:pPr>
        <w:spacing w:after="0" w:line="360" w:lineRule="auto"/>
        <w:jc w:val="both"/>
        <w:rPr>
          <w:rFonts w:ascii="Times New Roman" w:hAnsi="Times New Roman" w:cs="Times New Roman"/>
          <w:i/>
          <w:noProof/>
          <w:sz w:val="24"/>
          <w:szCs w:val="24"/>
          <w:lang w:eastAsia="nl-NL"/>
        </w:rPr>
      </w:pPr>
      <w:r w:rsidRPr="00712409">
        <w:rPr>
          <w:rFonts w:ascii="Times New Roman" w:hAnsi="Times New Roman" w:cs="Times New Roman"/>
          <w:i/>
          <w:noProof/>
          <w:sz w:val="24"/>
          <w:szCs w:val="24"/>
          <w:lang w:eastAsia="nl-NL"/>
        </w:rPr>
        <w:lastRenderedPageBreak/>
        <w:t>In the aftermath of the Second Intifada (2000)</w:t>
      </w:r>
      <w:r w:rsidR="00AC6941" w:rsidRPr="00712409">
        <w:rPr>
          <w:rStyle w:val="FootnoteReference"/>
          <w:rFonts w:ascii="Times New Roman" w:hAnsi="Times New Roman" w:cs="Times New Roman"/>
          <w:noProof/>
          <w:sz w:val="24"/>
          <w:szCs w:val="24"/>
          <w:lang w:eastAsia="nl-NL"/>
        </w:rPr>
        <w:t xml:space="preserve"> </w:t>
      </w:r>
    </w:p>
    <w:p w14:paraId="2DBCEBC1" w14:textId="7DDC1CF3" w:rsidR="003A28D0" w:rsidRPr="00712409" w:rsidRDefault="00A42C85"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eastAsia="nl-NL"/>
        </w:rPr>
        <w:t>After increased tensions in 2000</w:t>
      </w:r>
      <w:r w:rsidR="008A21F2" w:rsidRPr="00712409">
        <w:rPr>
          <w:rFonts w:ascii="Times New Roman" w:hAnsi="Times New Roman" w:cs="Times New Roman"/>
          <w:noProof/>
          <w:sz w:val="24"/>
          <w:szCs w:val="24"/>
          <w:lang w:eastAsia="nl-NL"/>
        </w:rPr>
        <w:t xml:space="preserve"> between Palestinian </w:t>
      </w:r>
      <w:r w:rsidR="00C71588" w:rsidRPr="00712409">
        <w:rPr>
          <w:rFonts w:ascii="Times New Roman" w:hAnsi="Times New Roman" w:cs="Times New Roman"/>
          <w:noProof/>
          <w:sz w:val="24"/>
          <w:szCs w:val="24"/>
          <w:lang w:eastAsia="nl-NL"/>
        </w:rPr>
        <w:t>demonstrators</w:t>
      </w:r>
      <w:r w:rsidR="008A21F2" w:rsidRPr="00712409">
        <w:rPr>
          <w:rFonts w:ascii="Times New Roman" w:hAnsi="Times New Roman" w:cs="Times New Roman"/>
          <w:noProof/>
          <w:sz w:val="24"/>
          <w:szCs w:val="24"/>
          <w:lang w:eastAsia="nl-NL"/>
        </w:rPr>
        <w:t xml:space="preserve"> and the IDF</w:t>
      </w:r>
      <w:r w:rsidR="00434DA0" w:rsidRPr="00712409">
        <w:rPr>
          <w:rFonts w:ascii="Times New Roman" w:hAnsi="Times New Roman" w:cs="Times New Roman"/>
          <w:noProof/>
          <w:sz w:val="24"/>
          <w:szCs w:val="24"/>
          <w:lang w:eastAsia="nl-NL"/>
        </w:rPr>
        <w:t xml:space="preserve"> (the Second Intifada)</w:t>
      </w:r>
      <w:r w:rsidRPr="00712409">
        <w:rPr>
          <w:rFonts w:ascii="Times New Roman" w:hAnsi="Times New Roman" w:cs="Times New Roman"/>
          <w:noProof/>
          <w:sz w:val="24"/>
          <w:szCs w:val="24"/>
          <w:lang w:eastAsia="nl-NL"/>
        </w:rPr>
        <w:t>, t</w:t>
      </w:r>
      <w:r w:rsidR="002273C5" w:rsidRPr="00712409">
        <w:rPr>
          <w:rFonts w:ascii="Times New Roman" w:hAnsi="Times New Roman" w:cs="Times New Roman"/>
          <w:noProof/>
          <w:sz w:val="24"/>
          <w:szCs w:val="24"/>
          <w:lang w:eastAsia="nl-NL"/>
        </w:rPr>
        <w:t>he ban on Palestinian traffic</w:t>
      </w:r>
      <w:r w:rsidRPr="00712409">
        <w:rPr>
          <w:rFonts w:ascii="Times New Roman" w:hAnsi="Times New Roman" w:cs="Times New Roman"/>
          <w:noProof/>
          <w:sz w:val="24"/>
          <w:szCs w:val="24"/>
          <w:lang w:eastAsia="nl-NL"/>
        </w:rPr>
        <w:t xml:space="preserve"> to Al Shuhada Street</w:t>
      </w:r>
      <w:r w:rsidR="002273C5" w:rsidRPr="00712409">
        <w:rPr>
          <w:rFonts w:ascii="Times New Roman" w:hAnsi="Times New Roman" w:cs="Times New Roman"/>
          <w:noProof/>
          <w:sz w:val="24"/>
          <w:szCs w:val="24"/>
          <w:lang w:eastAsia="nl-NL"/>
        </w:rPr>
        <w:t xml:space="preserve"> was expanded</w:t>
      </w:r>
      <w:r w:rsidR="00434DA0" w:rsidRPr="00712409">
        <w:rPr>
          <w:rFonts w:ascii="Times New Roman" w:hAnsi="Times New Roman" w:cs="Times New Roman"/>
          <w:noProof/>
          <w:sz w:val="24"/>
          <w:szCs w:val="24"/>
          <w:lang w:eastAsia="nl-NL"/>
        </w:rPr>
        <w:t xml:space="preserve"> by including</w:t>
      </w:r>
      <w:r w:rsidRPr="00712409">
        <w:rPr>
          <w:rFonts w:ascii="Times New Roman" w:hAnsi="Times New Roman" w:cs="Times New Roman"/>
          <w:noProof/>
          <w:sz w:val="24"/>
          <w:szCs w:val="24"/>
          <w:lang w:eastAsia="nl-NL"/>
        </w:rPr>
        <w:t xml:space="preserve"> </w:t>
      </w:r>
      <w:r w:rsidR="00D34689" w:rsidRPr="00712409">
        <w:rPr>
          <w:rFonts w:ascii="Times New Roman" w:hAnsi="Times New Roman" w:cs="Times New Roman"/>
          <w:noProof/>
          <w:sz w:val="24"/>
          <w:szCs w:val="24"/>
          <w:lang w:eastAsia="nl-NL"/>
        </w:rPr>
        <w:t>P</w:t>
      </w:r>
      <w:r w:rsidR="001D0ED6" w:rsidRPr="00712409">
        <w:rPr>
          <w:rFonts w:ascii="Times New Roman" w:hAnsi="Times New Roman" w:cs="Times New Roman"/>
          <w:noProof/>
          <w:sz w:val="24"/>
          <w:szCs w:val="24"/>
          <w:lang w:eastAsia="nl-NL"/>
        </w:rPr>
        <w:t xml:space="preserve">alestinian </w:t>
      </w:r>
      <w:r w:rsidRPr="00712409">
        <w:rPr>
          <w:rFonts w:ascii="Times New Roman" w:hAnsi="Times New Roman" w:cs="Times New Roman"/>
          <w:noProof/>
          <w:sz w:val="24"/>
          <w:szCs w:val="24"/>
          <w:lang w:eastAsia="nl-NL"/>
        </w:rPr>
        <w:t xml:space="preserve">pedestrians as </w:t>
      </w:r>
      <w:r w:rsidR="002E6691" w:rsidRPr="00712409">
        <w:rPr>
          <w:rFonts w:ascii="Times New Roman" w:hAnsi="Times New Roman" w:cs="Times New Roman"/>
          <w:noProof/>
          <w:sz w:val="24"/>
          <w:szCs w:val="24"/>
          <w:lang w:eastAsia="nl-NL"/>
        </w:rPr>
        <w:t>well.</w:t>
      </w:r>
      <w:r w:rsidR="001B415D">
        <w:rPr>
          <w:rStyle w:val="FootnoteReference"/>
          <w:rFonts w:ascii="Times New Roman" w:hAnsi="Times New Roman" w:cs="Times New Roman"/>
          <w:noProof/>
          <w:sz w:val="24"/>
          <w:szCs w:val="24"/>
          <w:lang w:eastAsia="nl-NL"/>
        </w:rPr>
        <w:footnoteReference w:id="149"/>
      </w:r>
      <w:r w:rsidR="002E6691" w:rsidRPr="00712409">
        <w:rPr>
          <w:rFonts w:ascii="Times New Roman" w:hAnsi="Times New Roman" w:cs="Times New Roman"/>
          <w:noProof/>
          <w:sz w:val="24"/>
          <w:szCs w:val="24"/>
          <w:lang w:eastAsia="nl-NL"/>
        </w:rPr>
        <w:t xml:space="preserve"> S</w:t>
      </w:r>
      <w:r w:rsidRPr="00712409">
        <w:rPr>
          <w:rFonts w:ascii="Times New Roman" w:hAnsi="Times New Roman" w:cs="Times New Roman"/>
          <w:noProof/>
          <w:sz w:val="24"/>
          <w:szCs w:val="24"/>
          <w:lang w:eastAsia="nl-NL"/>
        </w:rPr>
        <w:t>treets in</w:t>
      </w:r>
      <w:r w:rsidR="002273C5" w:rsidRPr="00712409">
        <w:rPr>
          <w:rFonts w:ascii="Times New Roman" w:hAnsi="Times New Roman" w:cs="Times New Roman"/>
          <w:noProof/>
          <w:sz w:val="24"/>
          <w:szCs w:val="24"/>
          <w:lang w:eastAsia="nl-NL"/>
        </w:rPr>
        <w:t xml:space="preserve"> downtown Hebron </w:t>
      </w:r>
      <w:r w:rsidR="00151DEE" w:rsidRPr="00712409">
        <w:rPr>
          <w:rFonts w:ascii="Times New Roman" w:hAnsi="Times New Roman" w:cs="Times New Roman"/>
          <w:noProof/>
          <w:sz w:val="24"/>
          <w:szCs w:val="24"/>
          <w:lang w:eastAsia="nl-NL"/>
        </w:rPr>
        <w:t xml:space="preserve">– </w:t>
      </w:r>
      <w:r w:rsidR="002273C5" w:rsidRPr="00712409">
        <w:rPr>
          <w:rFonts w:ascii="Times New Roman" w:hAnsi="Times New Roman" w:cs="Times New Roman"/>
          <w:noProof/>
          <w:sz w:val="24"/>
          <w:szCs w:val="24"/>
          <w:lang w:eastAsia="nl-NL"/>
        </w:rPr>
        <w:t>adjacent</w:t>
      </w:r>
      <w:r w:rsidR="00151DEE" w:rsidRPr="00712409">
        <w:rPr>
          <w:rFonts w:ascii="Times New Roman" w:hAnsi="Times New Roman" w:cs="Times New Roman"/>
          <w:noProof/>
          <w:sz w:val="24"/>
          <w:szCs w:val="24"/>
          <w:lang w:eastAsia="nl-NL"/>
        </w:rPr>
        <w:t xml:space="preserve"> </w:t>
      </w:r>
      <w:r w:rsidR="002273C5" w:rsidRPr="00712409">
        <w:rPr>
          <w:rFonts w:ascii="Times New Roman" w:hAnsi="Times New Roman" w:cs="Times New Roman"/>
          <w:noProof/>
          <w:sz w:val="24"/>
          <w:szCs w:val="24"/>
          <w:lang w:eastAsia="nl-NL"/>
        </w:rPr>
        <w:t xml:space="preserve">to the </w:t>
      </w:r>
      <w:r w:rsidRPr="00712409">
        <w:rPr>
          <w:rFonts w:ascii="Times New Roman" w:hAnsi="Times New Roman" w:cs="Times New Roman"/>
          <w:noProof/>
          <w:sz w:val="24"/>
          <w:szCs w:val="24"/>
          <w:lang w:eastAsia="nl-NL"/>
        </w:rPr>
        <w:t>Al Ibrahimi Mosque</w:t>
      </w:r>
      <w:r w:rsidR="002273C5" w:rsidRPr="00712409">
        <w:rPr>
          <w:rFonts w:ascii="Times New Roman" w:hAnsi="Times New Roman" w:cs="Times New Roman"/>
          <w:noProof/>
          <w:sz w:val="24"/>
          <w:szCs w:val="24"/>
          <w:lang w:eastAsia="nl-NL"/>
        </w:rPr>
        <w:t xml:space="preserve"> and the Jewish </w:t>
      </w:r>
      <w:r w:rsidRPr="00712409">
        <w:rPr>
          <w:rFonts w:ascii="Times New Roman" w:hAnsi="Times New Roman" w:cs="Times New Roman"/>
          <w:noProof/>
          <w:sz w:val="24"/>
          <w:szCs w:val="24"/>
          <w:lang w:eastAsia="nl-NL"/>
        </w:rPr>
        <w:t>settlements</w:t>
      </w:r>
      <w:r w:rsidR="002273C5" w:rsidRPr="00712409">
        <w:rPr>
          <w:rFonts w:ascii="Times New Roman" w:hAnsi="Times New Roman" w:cs="Times New Roman"/>
          <w:noProof/>
          <w:sz w:val="24"/>
          <w:szCs w:val="24"/>
          <w:lang w:eastAsia="nl-NL"/>
        </w:rPr>
        <w:t xml:space="preserve"> </w:t>
      </w:r>
      <w:r w:rsidR="00151DEE" w:rsidRPr="00712409">
        <w:rPr>
          <w:rFonts w:ascii="Times New Roman" w:hAnsi="Times New Roman" w:cs="Times New Roman"/>
          <w:noProof/>
          <w:sz w:val="24"/>
          <w:szCs w:val="24"/>
          <w:lang w:eastAsia="nl-NL"/>
        </w:rPr>
        <w:t>– w</w:t>
      </w:r>
      <w:r w:rsidR="002273C5" w:rsidRPr="00712409">
        <w:rPr>
          <w:rFonts w:ascii="Times New Roman" w:hAnsi="Times New Roman" w:cs="Times New Roman"/>
          <w:noProof/>
          <w:sz w:val="24"/>
          <w:szCs w:val="24"/>
          <w:lang w:eastAsia="nl-NL"/>
        </w:rPr>
        <w:t>ere</w:t>
      </w:r>
      <w:r w:rsidR="001D0ED6" w:rsidRPr="00712409">
        <w:rPr>
          <w:rFonts w:ascii="Times New Roman" w:hAnsi="Times New Roman" w:cs="Times New Roman"/>
          <w:noProof/>
          <w:sz w:val="24"/>
          <w:szCs w:val="24"/>
          <w:lang w:eastAsia="nl-NL"/>
        </w:rPr>
        <w:t xml:space="preserve"> and still are</w:t>
      </w:r>
      <w:r w:rsidR="002273C5" w:rsidRPr="00712409">
        <w:rPr>
          <w:rFonts w:ascii="Times New Roman" w:hAnsi="Times New Roman" w:cs="Times New Roman"/>
          <w:noProof/>
          <w:sz w:val="24"/>
          <w:szCs w:val="24"/>
          <w:lang w:eastAsia="nl-NL"/>
        </w:rPr>
        <w:t xml:space="preserve"> shut to Palestinian motorists.</w:t>
      </w:r>
      <w:r w:rsidR="001B415D">
        <w:rPr>
          <w:rStyle w:val="FootnoteReference"/>
          <w:rFonts w:ascii="Times New Roman" w:hAnsi="Times New Roman" w:cs="Times New Roman"/>
          <w:noProof/>
          <w:sz w:val="24"/>
          <w:szCs w:val="24"/>
          <w:lang w:eastAsia="nl-NL"/>
        </w:rPr>
        <w:footnoteReference w:id="150"/>
      </w:r>
      <w:r w:rsidR="002273C5" w:rsidRPr="00712409">
        <w:rPr>
          <w:rFonts w:ascii="Times New Roman" w:hAnsi="Times New Roman" w:cs="Times New Roman"/>
          <w:sz w:val="24"/>
          <w:szCs w:val="24"/>
        </w:rPr>
        <w:t xml:space="preserve"> </w:t>
      </w:r>
      <w:r w:rsidR="0057322E" w:rsidRPr="00712409">
        <w:rPr>
          <w:rFonts w:ascii="Times New Roman" w:hAnsi="Times New Roman" w:cs="Times New Roman"/>
          <w:sz w:val="24"/>
          <w:szCs w:val="24"/>
        </w:rPr>
        <w:t>According to the Is</w:t>
      </w:r>
      <w:r w:rsidR="000A5F7F" w:rsidRPr="00712409">
        <w:rPr>
          <w:rFonts w:ascii="Times New Roman" w:hAnsi="Times New Roman" w:cs="Times New Roman"/>
          <w:sz w:val="24"/>
          <w:szCs w:val="24"/>
        </w:rPr>
        <w:t>raeli non-governmental organis</w:t>
      </w:r>
      <w:r w:rsidR="0057322E" w:rsidRPr="00712409">
        <w:rPr>
          <w:rFonts w:ascii="Times New Roman" w:hAnsi="Times New Roman" w:cs="Times New Roman"/>
          <w:sz w:val="24"/>
          <w:szCs w:val="24"/>
        </w:rPr>
        <w:t xml:space="preserve">ation (NGO) </w:t>
      </w:r>
      <w:r w:rsidR="002273C5" w:rsidRPr="00712409">
        <w:rPr>
          <w:rFonts w:ascii="Times New Roman" w:hAnsi="Times New Roman" w:cs="Times New Roman"/>
          <w:noProof/>
          <w:sz w:val="24"/>
          <w:szCs w:val="24"/>
          <w:lang w:eastAsia="nl-NL"/>
        </w:rPr>
        <w:t xml:space="preserve">B’Tselem, </w:t>
      </w:r>
      <w:r w:rsidR="00434DA0" w:rsidRPr="00712409">
        <w:rPr>
          <w:rFonts w:ascii="Times New Roman" w:hAnsi="Times New Roman" w:cs="Times New Roman"/>
          <w:noProof/>
          <w:sz w:val="24"/>
          <w:szCs w:val="24"/>
          <w:lang w:eastAsia="nl-NL"/>
        </w:rPr>
        <w:t>1,</w:t>
      </w:r>
      <w:r w:rsidR="002273C5" w:rsidRPr="00712409">
        <w:rPr>
          <w:rFonts w:ascii="Times New Roman" w:hAnsi="Times New Roman" w:cs="Times New Roman"/>
          <w:noProof/>
          <w:sz w:val="24"/>
          <w:szCs w:val="24"/>
          <w:lang w:eastAsia="nl-NL"/>
        </w:rPr>
        <w:t>829 Palestinian shops in downtown Hebron</w:t>
      </w:r>
      <w:r w:rsidR="0057322E" w:rsidRPr="00712409">
        <w:rPr>
          <w:rFonts w:ascii="Times New Roman" w:hAnsi="Times New Roman" w:cs="Times New Roman"/>
          <w:noProof/>
          <w:sz w:val="24"/>
          <w:szCs w:val="24"/>
          <w:lang w:eastAsia="nl-NL"/>
        </w:rPr>
        <w:t xml:space="preserve"> are still closed due to these restrictions, and </w:t>
      </w:r>
      <w:r w:rsidR="00891362" w:rsidRPr="00712409">
        <w:rPr>
          <w:rFonts w:ascii="Times New Roman" w:hAnsi="Times New Roman" w:cs="Times New Roman"/>
          <w:noProof/>
          <w:sz w:val="24"/>
          <w:szCs w:val="24"/>
          <w:lang w:eastAsia="nl-NL"/>
        </w:rPr>
        <w:t>some</w:t>
      </w:r>
      <w:r w:rsidR="00434DA0" w:rsidRPr="00712409">
        <w:rPr>
          <w:rFonts w:ascii="Times New Roman" w:hAnsi="Times New Roman" w:cs="Times New Roman"/>
          <w:noProof/>
          <w:sz w:val="24"/>
          <w:szCs w:val="24"/>
          <w:lang w:eastAsia="nl-NL"/>
        </w:rPr>
        <w:t xml:space="preserve"> 1,</w:t>
      </w:r>
      <w:r w:rsidR="00891362" w:rsidRPr="00712409">
        <w:rPr>
          <w:rFonts w:ascii="Times New Roman" w:hAnsi="Times New Roman" w:cs="Times New Roman"/>
          <w:noProof/>
          <w:sz w:val="24"/>
          <w:szCs w:val="24"/>
          <w:lang w:eastAsia="nl-NL"/>
        </w:rPr>
        <w:t>15</w:t>
      </w:r>
      <w:r w:rsidR="002273C5" w:rsidRPr="00712409">
        <w:rPr>
          <w:rFonts w:ascii="Times New Roman" w:hAnsi="Times New Roman" w:cs="Times New Roman"/>
          <w:noProof/>
          <w:sz w:val="24"/>
          <w:szCs w:val="24"/>
          <w:lang w:eastAsia="nl-NL"/>
        </w:rPr>
        <w:t xml:space="preserve">0 apartments in the area have been </w:t>
      </w:r>
      <w:r w:rsidR="0057322E" w:rsidRPr="00712409">
        <w:rPr>
          <w:rFonts w:ascii="Times New Roman" w:hAnsi="Times New Roman" w:cs="Times New Roman"/>
          <w:noProof/>
          <w:sz w:val="24"/>
          <w:szCs w:val="24"/>
          <w:lang w:eastAsia="nl-NL"/>
        </w:rPr>
        <w:t>left by their Palestinian owners</w:t>
      </w:r>
      <w:r w:rsidR="00434DA0" w:rsidRPr="00712409">
        <w:rPr>
          <w:rFonts w:ascii="Times New Roman" w:hAnsi="Times New Roman" w:cs="Times New Roman"/>
          <w:noProof/>
          <w:sz w:val="24"/>
          <w:szCs w:val="24"/>
          <w:lang w:eastAsia="nl-NL"/>
        </w:rPr>
        <w:t xml:space="preserve"> and became absentee property</w:t>
      </w:r>
      <w:r w:rsidR="0057322E" w:rsidRPr="00712409">
        <w:rPr>
          <w:rFonts w:ascii="Times New Roman" w:hAnsi="Times New Roman" w:cs="Times New Roman"/>
          <w:noProof/>
          <w:sz w:val="24"/>
          <w:szCs w:val="24"/>
          <w:lang w:eastAsia="nl-NL"/>
        </w:rPr>
        <w:t>.</w:t>
      </w:r>
      <w:r w:rsidR="00D34689" w:rsidRPr="00712409">
        <w:rPr>
          <w:rStyle w:val="FootnoteReference"/>
          <w:rFonts w:ascii="Times New Roman" w:hAnsi="Times New Roman" w:cs="Times New Roman"/>
          <w:noProof/>
          <w:sz w:val="24"/>
          <w:szCs w:val="24"/>
          <w:lang w:eastAsia="nl-NL"/>
        </w:rPr>
        <w:footnoteReference w:id="151"/>
      </w:r>
      <w:r w:rsidR="0057322E" w:rsidRPr="00712409">
        <w:rPr>
          <w:rFonts w:ascii="Times New Roman" w:hAnsi="Times New Roman" w:cs="Times New Roman"/>
          <w:noProof/>
          <w:sz w:val="24"/>
          <w:szCs w:val="24"/>
          <w:lang w:eastAsia="nl-NL"/>
        </w:rPr>
        <w:t xml:space="preserve"> </w:t>
      </w:r>
      <w:r w:rsidR="002273C5" w:rsidRPr="00712409">
        <w:rPr>
          <w:rFonts w:ascii="Times New Roman" w:hAnsi="Times New Roman" w:cs="Times New Roman"/>
          <w:noProof/>
          <w:sz w:val="24"/>
          <w:szCs w:val="24"/>
          <w:lang w:eastAsia="nl-NL"/>
        </w:rPr>
        <w:t xml:space="preserve">The windows of apartments that remain inhabited are </w:t>
      </w:r>
      <w:r w:rsidR="001D0ED6" w:rsidRPr="00712409">
        <w:rPr>
          <w:rFonts w:ascii="Times New Roman" w:hAnsi="Times New Roman" w:cs="Times New Roman"/>
          <w:noProof/>
          <w:sz w:val="24"/>
          <w:szCs w:val="24"/>
          <w:lang w:eastAsia="nl-NL"/>
        </w:rPr>
        <w:t>covered</w:t>
      </w:r>
      <w:r w:rsidR="000A5F7F" w:rsidRPr="00712409">
        <w:rPr>
          <w:rFonts w:ascii="Times New Roman" w:hAnsi="Times New Roman" w:cs="Times New Roman"/>
          <w:noProof/>
          <w:sz w:val="24"/>
          <w:szCs w:val="24"/>
          <w:lang w:eastAsia="nl-NL"/>
        </w:rPr>
        <w:t xml:space="preserve"> with metal cage</w:t>
      </w:r>
      <w:r w:rsidR="002273C5" w:rsidRPr="00712409">
        <w:rPr>
          <w:rFonts w:ascii="Times New Roman" w:hAnsi="Times New Roman" w:cs="Times New Roman"/>
          <w:noProof/>
          <w:sz w:val="24"/>
          <w:szCs w:val="24"/>
          <w:lang w:eastAsia="nl-NL"/>
        </w:rPr>
        <w:t xml:space="preserve"> to protect them from stones thrown by settlers</w:t>
      </w:r>
      <w:r w:rsidR="00891362" w:rsidRPr="00712409">
        <w:rPr>
          <w:rFonts w:ascii="Times New Roman" w:hAnsi="Times New Roman" w:cs="Times New Roman"/>
          <w:noProof/>
          <w:sz w:val="24"/>
          <w:szCs w:val="24"/>
          <w:lang w:eastAsia="nl-NL"/>
        </w:rPr>
        <w:t xml:space="preserve"> and the front doors are </w:t>
      </w:r>
      <w:r w:rsidR="00D11C0B" w:rsidRPr="00712409">
        <w:rPr>
          <w:rFonts w:ascii="Times New Roman" w:hAnsi="Times New Roman" w:cs="Times New Roman"/>
          <w:noProof/>
          <w:sz w:val="24"/>
          <w:szCs w:val="24"/>
          <w:lang w:eastAsia="nl-NL"/>
        </w:rPr>
        <w:t>permanently closed by the IDF forces so that their owners have to enter their houses from their backyard</w:t>
      </w:r>
      <w:r w:rsidR="000A5F7F" w:rsidRPr="00712409">
        <w:rPr>
          <w:rFonts w:ascii="Times New Roman" w:hAnsi="Times New Roman" w:cs="Times New Roman"/>
          <w:noProof/>
          <w:sz w:val="24"/>
          <w:szCs w:val="24"/>
          <w:lang w:eastAsia="nl-NL"/>
        </w:rPr>
        <w:t xml:space="preserve"> which is o</w:t>
      </w:r>
      <w:r w:rsidR="00434DA0" w:rsidRPr="00712409">
        <w:rPr>
          <w:rFonts w:ascii="Times New Roman" w:hAnsi="Times New Roman" w:cs="Times New Roman"/>
          <w:noProof/>
          <w:sz w:val="24"/>
          <w:szCs w:val="24"/>
          <w:lang w:eastAsia="nl-NL"/>
        </w:rPr>
        <w:t>n another street</w:t>
      </w:r>
      <w:r w:rsidR="002273C5" w:rsidRPr="00712409">
        <w:rPr>
          <w:rFonts w:ascii="Times New Roman" w:hAnsi="Times New Roman" w:cs="Times New Roman"/>
          <w:noProof/>
          <w:sz w:val="24"/>
          <w:szCs w:val="24"/>
          <w:lang w:eastAsia="nl-NL"/>
        </w:rPr>
        <w:t>.</w:t>
      </w:r>
      <w:r w:rsidR="00D743E6" w:rsidRPr="00712409">
        <w:rPr>
          <w:rStyle w:val="FootnoteReference"/>
          <w:rFonts w:ascii="Times New Roman" w:hAnsi="Times New Roman" w:cs="Times New Roman"/>
          <w:noProof/>
          <w:sz w:val="24"/>
          <w:szCs w:val="24"/>
          <w:lang w:eastAsia="nl-NL"/>
        </w:rPr>
        <w:footnoteReference w:id="152"/>
      </w:r>
      <w:r w:rsidR="0057322E" w:rsidRPr="00712409">
        <w:rPr>
          <w:rFonts w:ascii="Times New Roman" w:hAnsi="Times New Roman" w:cs="Times New Roman"/>
          <w:noProof/>
          <w:sz w:val="24"/>
          <w:szCs w:val="24"/>
          <w:lang w:eastAsia="nl-NL"/>
        </w:rPr>
        <w:t xml:space="preserve"> Currently, only a few Palestinians families </w:t>
      </w:r>
      <w:r w:rsidR="00434DA0" w:rsidRPr="00712409">
        <w:rPr>
          <w:rFonts w:ascii="Times New Roman" w:hAnsi="Times New Roman" w:cs="Times New Roman"/>
          <w:noProof/>
          <w:sz w:val="24"/>
          <w:szCs w:val="24"/>
          <w:lang w:eastAsia="nl-NL"/>
        </w:rPr>
        <w:t xml:space="preserve">are </w:t>
      </w:r>
      <w:r w:rsidR="0057322E" w:rsidRPr="00712409">
        <w:rPr>
          <w:rFonts w:ascii="Times New Roman" w:hAnsi="Times New Roman" w:cs="Times New Roman"/>
          <w:noProof/>
          <w:sz w:val="24"/>
          <w:szCs w:val="24"/>
          <w:lang w:eastAsia="nl-NL"/>
        </w:rPr>
        <w:t xml:space="preserve">still in </w:t>
      </w:r>
      <w:r w:rsidR="00144A49" w:rsidRPr="00712409">
        <w:rPr>
          <w:rFonts w:ascii="Times New Roman" w:hAnsi="Times New Roman" w:cs="Times New Roman"/>
          <w:noProof/>
          <w:sz w:val="24"/>
          <w:szCs w:val="24"/>
          <w:lang w:eastAsia="nl-NL"/>
        </w:rPr>
        <w:t>Al Shuha</w:t>
      </w:r>
      <w:r w:rsidR="0057322E" w:rsidRPr="00712409">
        <w:rPr>
          <w:rFonts w:ascii="Times New Roman" w:hAnsi="Times New Roman" w:cs="Times New Roman"/>
          <w:noProof/>
          <w:sz w:val="24"/>
          <w:szCs w:val="24"/>
          <w:lang w:eastAsia="nl-NL"/>
        </w:rPr>
        <w:t xml:space="preserve">da Street despite the fact that they have to cross two checkpoints </w:t>
      </w:r>
      <w:r w:rsidR="00B40794" w:rsidRPr="00712409">
        <w:rPr>
          <w:rFonts w:ascii="Times New Roman" w:hAnsi="Times New Roman" w:cs="Times New Roman"/>
          <w:noProof/>
          <w:sz w:val="24"/>
          <w:szCs w:val="24"/>
          <w:lang w:eastAsia="nl-NL"/>
        </w:rPr>
        <w:t xml:space="preserve">(Bab Al Zaweyya and Gilbert checkpoints) </w:t>
      </w:r>
      <w:r w:rsidR="0057322E" w:rsidRPr="00712409">
        <w:rPr>
          <w:rFonts w:ascii="Times New Roman" w:hAnsi="Times New Roman" w:cs="Times New Roman"/>
          <w:noProof/>
          <w:sz w:val="24"/>
          <w:szCs w:val="24"/>
          <w:lang w:eastAsia="nl-NL"/>
        </w:rPr>
        <w:t>to reach or leave their homes</w:t>
      </w:r>
      <w:r w:rsidR="003A28D0" w:rsidRPr="00712409">
        <w:rPr>
          <w:rFonts w:ascii="Times New Roman" w:hAnsi="Times New Roman" w:cs="Times New Roman"/>
          <w:noProof/>
          <w:sz w:val="24"/>
          <w:szCs w:val="24"/>
          <w:lang w:eastAsia="nl-NL"/>
        </w:rPr>
        <w:t xml:space="preserve"> and are regularly being attacked by settlers</w:t>
      </w:r>
      <w:r w:rsidR="0057322E" w:rsidRPr="00712409">
        <w:rPr>
          <w:rFonts w:ascii="Times New Roman" w:hAnsi="Times New Roman" w:cs="Times New Roman"/>
          <w:noProof/>
          <w:sz w:val="24"/>
          <w:szCs w:val="24"/>
          <w:lang w:eastAsia="nl-NL"/>
        </w:rPr>
        <w:t>.</w:t>
      </w:r>
      <w:r w:rsidR="00D743E6" w:rsidRPr="00712409">
        <w:rPr>
          <w:rStyle w:val="FootnoteReference"/>
          <w:rFonts w:ascii="Times New Roman" w:hAnsi="Times New Roman" w:cs="Times New Roman"/>
          <w:noProof/>
          <w:sz w:val="24"/>
          <w:szCs w:val="24"/>
          <w:lang w:eastAsia="nl-NL"/>
        </w:rPr>
        <w:footnoteReference w:id="153"/>
      </w:r>
      <w:r w:rsidR="0057322E" w:rsidRPr="00712409">
        <w:rPr>
          <w:rFonts w:ascii="Times New Roman" w:hAnsi="Times New Roman" w:cs="Times New Roman"/>
          <w:noProof/>
          <w:sz w:val="24"/>
          <w:szCs w:val="24"/>
          <w:lang w:eastAsia="nl-NL"/>
        </w:rPr>
        <w:t xml:space="preserve"> </w:t>
      </w:r>
    </w:p>
    <w:p w14:paraId="0F6B1DEB" w14:textId="42AD2E14" w:rsidR="00D11C0B" w:rsidRPr="00712409" w:rsidRDefault="00D743E6" w:rsidP="00712409">
      <w:pPr>
        <w:spacing w:after="0" w:line="360" w:lineRule="auto"/>
        <w:ind w:firstLine="363"/>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eastAsia="nl-NL"/>
        </w:rPr>
        <w:t>These few Palestinian</w:t>
      </w:r>
      <w:r w:rsidR="00D11C0B" w:rsidRPr="00712409">
        <w:rPr>
          <w:rFonts w:ascii="Times New Roman" w:hAnsi="Times New Roman" w:cs="Times New Roman"/>
          <w:noProof/>
          <w:sz w:val="24"/>
          <w:szCs w:val="24"/>
          <w:lang w:eastAsia="nl-NL"/>
        </w:rPr>
        <w:t xml:space="preserve"> families living in Al Shuhada Street have a handwritten number on their green ID (the colour for West Bank residents) to </w:t>
      </w:r>
      <w:r w:rsidR="00144A49" w:rsidRPr="00712409">
        <w:rPr>
          <w:rFonts w:ascii="Times New Roman" w:hAnsi="Times New Roman" w:cs="Times New Roman"/>
          <w:noProof/>
          <w:sz w:val="24"/>
          <w:szCs w:val="24"/>
          <w:lang w:eastAsia="nl-NL"/>
        </w:rPr>
        <w:t>prove</w:t>
      </w:r>
      <w:r w:rsidR="00D11C0B" w:rsidRPr="00712409">
        <w:rPr>
          <w:rFonts w:ascii="Times New Roman" w:hAnsi="Times New Roman" w:cs="Times New Roman"/>
          <w:noProof/>
          <w:sz w:val="24"/>
          <w:szCs w:val="24"/>
          <w:lang w:eastAsia="nl-NL"/>
        </w:rPr>
        <w:t xml:space="preserve"> </w:t>
      </w:r>
      <w:r w:rsidR="00144A49" w:rsidRPr="00712409">
        <w:rPr>
          <w:rFonts w:ascii="Times New Roman" w:hAnsi="Times New Roman" w:cs="Times New Roman"/>
          <w:noProof/>
          <w:sz w:val="24"/>
          <w:szCs w:val="24"/>
          <w:lang w:eastAsia="nl-NL"/>
        </w:rPr>
        <w:t xml:space="preserve">at </w:t>
      </w:r>
      <w:r w:rsidR="00D11C0B" w:rsidRPr="00712409">
        <w:rPr>
          <w:rFonts w:ascii="Times New Roman" w:hAnsi="Times New Roman" w:cs="Times New Roman"/>
          <w:noProof/>
          <w:sz w:val="24"/>
          <w:szCs w:val="24"/>
          <w:lang w:eastAsia="nl-NL"/>
        </w:rPr>
        <w:t>the c</w:t>
      </w:r>
      <w:r w:rsidR="000A5F7F" w:rsidRPr="00712409">
        <w:rPr>
          <w:rFonts w:ascii="Times New Roman" w:hAnsi="Times New Roman" w:cs="Times New Roman"/>
          <w:noProof/>
          <w:sz w:val="24"/>
          <w:szCs w:val="24"/>
          <w:lang w:eastAsia="nl-NL"/>
        </w:rPr>
        <w:t>heckpoints that they live there</w:t>
      </w:r>
      <w:r w:rsidR="00D11C0B" w:rsidRPr="00712409">
        <w:rPr>
          <w:rFonts w:ascii="Times New Roman" w:hAnsi="Times New Roman" w:cs="Times New Roman"/>
          <w:noProof/>
          <w:sz w:val="24"/>
          <w:szCs w:val="24"/>
          <w:lang w:eastAsia="nl-NL"/>
        </w:rPr>
        <w:t xml:space="preserve"> because otherwise they </w:t>
      </w:r>
      <w:r w:rsidR="00144A49" w:rsidRPr="00712409">
        <w:rPr>
          <w:rFonts w:ascii="Times New Roman" w:hAnsi="Times New Roman" w:cs="Times New Roman"/>
          <w:noProof/>
          <w:sz w:val="24"/>
          <w:szCs w:val="24"/>
          <w:lang w:eastAsia="nl-NL"/>
        </w:rPr>
        <w:t xml:space="preserve">would not be </w:t>
      </w:r>
      <w:r w:rsidR="00D11C0B" w:rsidRPr="00712409">
        <w:rPr>
          <w:rFonts w:ascii="Times New Roman" w:hAnsi="Times New Roman" w:cs="Times New Roman"/>
          <w:noProof/>
          <w:sz w:val="24"/>
          <w:szCs w:val="24"/>
          <w:lang w:eastAsia="nl-NL"/>
        </w:rPr>
        <w:t>allowed in</w:t>
      </w:r>
      <w:r w:rsidR="00144A49" w:rsidRPr="00712409">
        <w:rPr>
          <w:rFonts w:ascii="Times New Roman" w:hAnsi="Times New Roman" w:cs="Times New Roman"/>
          <w:noProof/>
          <w:sz w:val="24"/>
          <w:szCs w:val="24"/>
          <w:lang w:eastAsia="nl-NL"/>
        </w:rPr>
        <w:t>to the street</w:t>
      </w:r>
      <w:r w:rsidR="00D11C0B" w:rsidRPr="00712409">
        <w:rPr>
          <w:rFonts w:ascii="Times New Roman" w:hAnsi="Times New Roman" w:cs="Times New Roman"/>
          <w:noProof/>
          <w:sz w:val="24"/>
          <w:szCs w:val="24"/>
          <w:lang w:eastAsia="nl-NL"/>
        </w:rPr>
        <w:t>.</w:t>
      </w:r>
      <w:r w:rsidR="00C76698">
        <w:rPr>
          <w:rStyle w:val="FootnoteReference"/>
          <w:rFonts w:ascii="Times New Roman" w:hAnsi="Times New Roman" w:cs="Times New Roman"/>
          <w:noProof/>
          <w:sz w:val="24"/>
          <w:szCs w:val="24"/>
          <w:lang w:eastAsia="nl-NL"/>
        </w:rPr>
        <w:footnoteReference w:id="154"/>
      </w:r>
      <w:r w:rsidR="00D11C0B" w:rsidRPr="00712409">
        <w:rPr>
          <w:rFonts w:ascii="Times New Roman" w:hAnsi="Times New Roman" w:cs="Times New Roman"/>
          <w:noProof/>
          <w:sz w:val="24"/>
          <w:szCs w:val="24"/>
          <w:lang w:eastAsia="nl-NL"/>
        </w:rPr>
        <w:t xml:space="preserve"> Palestinians other than those who live in Al Shuhada Street are not allowed to enter this area, not even family or friends</w:t>
      </w:r>
      <w:r w:rsidRPr="00712409">
        <w:rPr>
          <w:rFonts w:ascii="Times New Roman" w:hAnsi="Times New Roman" w:cs="Times New Roman"/>
          <w:noProof/>
          <w:sz w:val="24"/>
          <w:szCs w:val="24"/>
          <w:lang w:eastAsia="nl-NL"/>
        </w:rPr>
        <w:t xml:space="preserve"> of </w:t>
      </w:r>
      <w:r w:rsidR="00144A49" w:rsidRPr="00712409">
        <w:rPr>
          <w:rFonts w:ascii="Times New Roman" w:hAnsi="Times New Roman" w:cs="Times New Roman"/>
          <w:noProof/>
          <w:sz w:val="24"/>
          <w:szCs w:val="24"/>
          <w:lang w:eastAsia="nl-NL"/>
        </w:rPr>
        <w:t>the Palestinian residents of Al Shuhada Street</w:t>
      </w:r>
      <w:r w:rsidR="00D11C0B" w:rsidRPr="00712409">
        <w:rPr>
          <w:rFonts w:ascii="Times New Roman" w:hAnsi="Times New Roman" w:cs="Times New Roman"/>
          <w:noProof/>
          <w:sz w:val="24"/>
          <w:szCs w:val="24"/>
          <w:lang w:eastAsia="nl-NL"/>
        </w:rPr>
        <w:t>. Children from area H1 who go to the Palestinian school in Al Shuhada Street (H2) first have to cross the Bab Al Zaweyya checkpoint to enter the street and then another checkpoint at the entrance of the school.</w:t>
      </w:r>
      <w:r w:rsidR="00C76698">
        <w:rPr>
          <w:rStyle w:val="FootnoteReference"/>
          <w:rFonts w:ascii="Times New Roman" w:hAnsi="Times New Roman" w:cs="Times New Roman"/>
          <w:noProof/>
          <w:sz w:val="24"/>
          <w:szCs w:val="24"/>
          <w:lang w:eastAsia="nl-NL"/>
        </w:rPr>
        <w:footnoteReference w:id="155"/>
      </w:r>
      <w:r w:rsidR="00D11C0B" w:rsidRPr="00712409">
        <w:rPr>
          <w:rFonts w:ascii="Times New Roman" w:hAnsi="Times New Roman" w:cs="Times New Roman"/>
          <w:noProof/>
          <w:sz w:val="24"/>
          <w:szCs w:val="24"/>
          <w:lang w:eastAsia="nl-NL"/>
        </w:rPr>
        <w:t xml:space="preserve"> Due to the lines that occur every morning, these children often are too late for their classes. </w:t>
      </w:r>
    </w:p>
    <w:p w14:paraId="2CE6D1DD"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2E0DCDBF"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629AF6A5"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0597FDAD" w14:textId="505CB16B" w:rsidR="001F1FF9" w:rsidRPr="001F1FF9" w:rsidRDefault="001F1FF9" w:rsidP="001F1FF9">
      <w:pPr>
        <w:spacing w:after="0" w:line="360" w:lineRule="auto"/>
        <w:ind w:firstLine="363"/>
        <w:jc w:val="both"/>
        <w:rPr>
          <w:rFonts w:ascii="Times New Roman" w:hAnsi="Times New Roman" w:cs="Times New Roman"/>
          <w:i/>
          <w:noProof/>
          <w:sz w:val="24"/>
          <w:szCs w:val="24"/>
          <w:lang w:eastAsia="nl-NL"/>
        </w:rPr>
      </w:pPr>
      <w:r>
        <w:rPr>
          <w:rFonts w:ascii="Times New Roman" w:hAnsi="Times New Roman" w:cs="Times New Roman"/>
          <w:i/>
          <w:noProof/>
          <w:sz w:val="24"/>
          <w:szCs w:val="24"/>
          <w:lang w:eastAsia="nl-NL"/>
        </w:rPr>
        <w:lastRenderedPageBreak/>
        <w:t>Pictures from Al Shuhada Street:</w:t>
      </w:r>
    </w:p>
    <w:p w14:paraId="75D8EB99" w14:textId="70D5C2B2"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val="nl-NL" w:eastAsia="zh-CN"/>
        </w:rPr>
        <w:drawing>
          <wp:anchor distT="0" distB="0" distL="114300" distR="114300" simplePos="0" relativeHeight="251658752" behindDoc="1" locked="0" layoutInCell="1" allowOverlap="1" wp14:anchorId="5F29859D" wp14:editId="67494585">
            <wp:simplePos x="0" y="0"/>
            <wp:positionH relativeFrom="column">
              <wp:posOffset>125095</wp:posOffset>
            </wp:positionH>
            <wp:positionV relativeFrom="paragraph">
              <wp:posOffset>253365</wp:posOffset>
            </wp:positionV>
            <wp:extent cx="3434080" cy="3462020"/>
            <wp:effectExtent l="19050" t="19050" r="13970" b="24130"/>
            <wp:wrapTight wrapText="bothSides">
              <wp:wrapPolygon edited="0">
                <wp:start x="-120" y="-119"/>
                <wp:lineTo x="-120" y="21632"/>
                <wp:lineTo x="21568" y="21632"/>
                <wp:lineTo x="21568" y="-119"/>
                <wp:lineTo x="-120" y="-119"/>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23751" t="16200" r="45247" b="33800"/>
                    <a:stretch/>
                  </pic:blipFill>
                  <pic:spPr bwMode="auto">
                    <a:xfrm>
                      <a:off x="0" y="0"/>
                      <a:ext cx="3434080" cy="34620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33D5A"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4BE56768"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3ABCE616"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7BD3A3A5"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0139DFFD"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2452A7E1"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11FF3AB5"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143A025B"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10791ACE"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2CFD5876" w14:textId="77777777"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077BFA2D" w14:textId="29E39288"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3A3945F6" w14:textId="5DB69FA4"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30E7D819" w14:textId="05305496" w:rsidR="00D743E6" w:rsidRPr="00712409" w:rsidRDefault="00D743E6" w:rsidP="00712409">
      <w:pPr>
        <w:spacing w:after="0" w:line="360" w:lineRule="auto"/>
        <w:ind w:firstLine="363"/>
        <w:jc w:val="both"/>
        <w:rPr>
          <w:rFonts w:ascii="Times New Roman" w:hAnsi="Times New Roman" w:cs="Times New Roman"/>
          <w:noProof/>
          <w:sz w:val="24"/>
          <w:szCs w:val="24"/>
          <w:lang w:eastAsia="nl-NL"/>
        </w:rPr>
      </w:pPr>
    </w:p>
    <w:p w14:paraId="7DB1181F" w14:textId="021C593C"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val="nl-NL" w:eastAsia="zh-CN"/>
        </w:rPr>
        <mc:AlternateContent>
          <mc:Choice Requires="wps">
            <w:drawing>
              <wp:anchor distT="0" distB="0" distL="114300" distR="114300" simplePos="0" relativeHeight="251659776" behindDoc="0" locked="0" layoutInCell="1" allowOverlap="1" wp14:anchorId="720BF879" wp14:editId="28DE4E01">
                <wp:simplePos x="0" y="0"/>
                <wp:positionH relativeFrom="column">
                  <wp:posOffset>-3624387</wp:posOffset>
                </wp:positionH>
                <wp:positionV relativeFrom="paragraph">
                  <wp:posOffset>175260</wp:posOffset>
                </wp:positionV>
                <wp:extent cx="3061335" cy="410210"/>
                <wp:effectExtent l="0" t="0" r="5715" b="8890"/>
                <wp:wrapNone/>
                <wp:docPr id="21" name="Rechthoek 21"/>
                <wp:cNvGraphicFramePr/>
                <a:graphic xmlns:a="http://schemas.openxmlformats.org/drawingml/2006/main">
                  <a:graphicData uri="http://schemas.microsoft.com/office/word/2010/wordprocessingShape">
                    <wps:wsp>
                      <wps:cNvSpPr/>
                      <wps:spPr>
                        <a:xfrm>
                          <a:off x="0" y="0"/>
                          <a:ext cx="3061335" cy="41021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F681434" w14:textId="499DE453" w:rsidR="00E50764" w:rsidRPr="005D6127" w:rsidRDefault="00E50764" w:rsidP="00802604">
                            <w:pPr>
                              <w:jc w:val="both"/>
                              <w:rPr>
                                <w:rFonts w:ascii="Times New Roman" w:hAnsi="Times New Roman" w:cs="Times New Roman"/>
                                <w:i/>
                                <w:sz w:val="18"/>
                                <w:szCs w:val="18"/>
                              </w:rPr>
                            </w:pPr>
                            <w:r w:rsidRPr="005D6127">
                              <w:rPr>
                                <w:rFonts w:ascii="Times New Roman" w:hAnsi="Times New Roman" w:cs="Times New Roman"/>
                                <w:i/>
                                <w:sz w:val="18"/>
                                <w:szCs w:val="18"/>
                              </w:rPr>
                              <w:t xml:space="preserve">The checkpoint to the Palestinian school in Al </w:t>
                            </w:r>
                            <w:proofErr w:type="spellStart"/>
                            <w:r w:rsidRPr="005D6127">
                              <w:rPr>
                                <w:rFonts w:ascii="Times New Roman" w:hAnsi="Times New Roman" w:cs="Times New Roman"/>
                                <w:i/>
                                <w:sz w:val="18"/>
                                <w:szCs w:val="18"/>
                              </w:rPr>
                              <w:t>Shuhada</w:t>
                            </w:r>
                            <w:proofErr w:type="spellEnd"/>
                            <w:r w:rsidRPr="005D6127">
                              <w:rPr>
                                <w:rFonts w:ascii="Times New Roman" w:hAnsi="Times New Roman" w:cs="Times New Roman"/>
                                <w:i/>
                                <w:sz w:val="18"/>
                                <w:szCs w:val="18"/>
                              </w:rPr>
                              <w:t xml:space="preserve"> Street, photo taken during a weekend (November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21" o:spid="_x0000_s1029" style="position:absolute;left:0;text-align:left;margin-left:-285.4pt;margin-top:13.8pt;width:241.05pt;height:32.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OOCfAIAAD4FAAAOAAAAZHJzL2Uyb0RvYy54bWysVN9P2zAQfp+0/8Hy+0hSCtsqUlSBmCYh&#10;QMDEs+vYJMLxeWe3SffX7+ykgbE+TXtxfL7f332Xs/O+NWyr0DdgS14c5ZwpK6Fq7HPJfzxeffrC&#10;mQ/CVsKAVSXfKc/Plx8/nHVuoWZQg6kUMgpi/aJzJa9DcIss87JWrfBH4JQlpQZsRSARn7MKRUfR&#10;W5PN8vw06wArhyCV9/R6OSj5MsXXWslwq7VXgZmSU20hnZjOdTyz5ZlYPKNwdSPHMsQ/VNGKxlLS&#10;KdSlCIJtsPkrVNtIBA86HEloM9C6kSr1QN0U+btuHmrhVOqFwPFugsn/v7DyZnuHrKlKPis4s6Kl&#10;Gd0rWYca1AujNwKoc35Bdg/uDkfJ0zV222ts45f6YH0CdTeBqvrAJD0e56fF8fEJZ5J08yKfFQn1&#10;7NXboQ/fFLQsXkqONLSEpdhe+0AZyXRvEpMZG08LV40xgza+ZLHKoa50CzujBut7palBqmSWoiZq&#10;qQuDbCuIFEJKZcNp7JPyGEvW0U1T8MmxOORoQgKHnEbb6KYS5SbH/JDjnxknj5QVbJic28YCHgpQ&#10;vUyZB/t990PPsf3Qr/s01fl+gGuodjRphGEFvJNXDcF9LXy4E0icp+2gPQ63dGgDXclhvHFWA/46&#10;9B7tiYqk5ayjHSq5/7kRqDgz3y2R9Gsxn8elS8L85POMBHyrWb/V2E17ATQR4iFVl67RPpj9VSO0&#10;T7Tuq5iVVMJKyl1yGXAvXIRht+mHIdVqlcxo0ZwI1/bByRg84hzp9Ng/CXQj5wKx9Qb2+yYW76g3&#10;2EZPC6tNAN0kXkakB1zHCdCSJhqNP5T4F3grJ6vX397yNwAAAP//AwBQSwMEFAAGAAgAAAAhAPzc&#10;7uPiAAAACgEAAA8AAABkcnMvZG93bnJldi54bWxMj0FPg0AUhO8m/ofNM/FGF2ktiDwa09h48NCI&#10;mnjcsq+Asm8pu23x37ue9DiZycw3xWoyvTjR6DrLCDezGARxbXXHDcLb6ybKQDivWKveMiF8k4NV&#10;eXlRqFzbM7/QqfKNCCXscoXQej/kUrq6JaPczA7Ewdvb0Sgf5NhIPapzKDe9TOJ4KY3qOCy0aqB1&#10;S/VXdTQIz5/6sGg+HrfzLl2n74fFU7XZzxGvr6aHexCeJv8Xhl/8gA5lYNrZI2sneoToNo0Du0dI&#10;0iWIkIiyLAWxQ7hLEpBlIf9fKH8AAAD//wMAUEsBAi0AFAAGAAgAAAAhALaDOJL+AAAA4QEAABMA&#10;AAAAAAAAAAAAAAAAAAAAAFtDb250ZW50X1R5cGVzXS54bWxQSwECLQAUAAYACAAAACEAOP0h/9YA&#10;AACUAQAACwAAAAAAAAAAAAAAAAAvAQAAX3JlbHMvLnJlbHNQSwECLQAUAAYACAAAACEAveDjgnwC&#10;AAA+BQAADgAAAAAAAAAAAAAAAAAuAgAAZHJzL2Uyb0RvYy54bWxQSwECLQAUAAYACAAAACEA/Nzu&#10;4+IAAAAKAQAADwAAAAAAAAAAAAAAAADWBAAAZHJzL2Rvd25yZXYueG1sUEsFBgAAAAAEAAQA8wAA&#10;AOUFAAAAAA==&#10;" fillcolor="white [3201]" stroked="f" strokeweight="1pt">
                <v:textbox>
                  <w:txbxContent>
                    <w:p w14:paraId="4F681434" w14:textId="499DE453" w:rsidR="00E50764" w:rsidRPr="005D6127" w:rsidRDefault="00E50764" w:rsidP="00802604">
                      <w:pPr>
                        <w:jc w:val="both"/>
                        <w:rPr>
                          <w:rFonts w:ascii="Times New Roman" w:hAnsi="Times New Roman" w:cs="Times New Roman"/>
                          <w:i/>
                          <w:sz w:val="18"/>
                          <w:szCs w:val="18"/>
                        </w:rPr>
                      </w:pPr>
                      <w:r w:rsidRPr="005D6127">
                        <w:rPr>
                          <w:rFonts w:ascii="Times New Roman" w:hAnsi="Times New Roman" w:cs="Times New Roman"/>
                          <w:i/>
                          <w:sz w:val="18"/>
                          <w:szCs w:val="18"/>
                        </w:rPr>
                        <w:t xml:space="preserve">The checkpoint to the Palestinian school in Al </w:t>
                      </w:r>
                      <w:proofErr w:type="spellStart"/>
                      <w:r w:rsidRPr="005D6127">
                        <w:rPr>
                          <w:rFonts w:ascii="Times New Roman" w:hAnsi="Times New Roman" w:cs="Times New Roman"/>
                          <w:i/>
                          <w:sz w:val="18"/>
                          <w:szCs w:val="18"/>
                        </w:rPr>
                        <w:t>Shuhada</w:t>
                      </w:r>
                      <w:proofErr w:type="spellEnd"/>
                      <w:r w:rsidRPr="005D6127">
                        <w:rPr>
                          <w:rFonts w:ascii="Times New Roman" w:hAnsi="Times New Roman" w:cs="Times New Roman"/>
                          <w:i/>
                          <w:sz w:val="18"/>
                          <w:szCs w:val="18"/>
                        </w:rPr>
                        <w:t xml:space="preserve"> Street, photo taken during a weekend (November 2016).</w:t>
                      </w:r>
                    </w:p>
                  </w:txbxContent>
                </v:textbox>
              </v:rect>
            </w:pict>
          </mc:Fallback>
        </mc:AlternateContent>
      </w:r>
    </w:p>
    <w:p w14:paraId="0DF762CA" w14:textId="4DD511E5"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669586DE" w14:textId="1CF83A43" w:rsidR="00D12FEB" w:rsidRPr="00712409" w:rsidRDefault="00D12FEB" w:rsidP="00712409">
      <w:pPr>
        <w:spacing w:after="0" w:line="360" w:lineRule="auto"/>
        <w:ind w:firstLine="363"/>
        <w:jc w:val="both"/>
        <w:rPr>
          <w:rFonts w:ascii="Times New Roman" w:hAnsi="Times New Roman" w:cs="Times New Roman"/>
          <w:noProof/>
          <w:sz w:val="24"/>
          <w:szCs w:val="24"/>
          <w:lang w:eastAsia="nl-NL"/>
        </w:rPr>
      </w:pPr>
    </w:p>
    <w:p w14:paraId="495A036F" w14:textId="7F6AE4FF" w:rsidR="00D743E6" w:rsidRPr="00712409" w:rsidRDefault="00D12FEB"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val="nl-NL" w:eastAsia="zh-CN"/>
        </w:rPr>
        <w:drawing>
          <wp:anchor distT="0" distB="0" distL="114300" distR="114300" simplePos="0" relativeHeight="251656704" behindDoc="1" locked="0" layoutInCell="1" allowOverlap="1" wp14:anchorId="5AF40A92" wp14:editId="4FE01F3D">
            <wp:simplePos x="0" y="0"/>
            <wp:positionH relativeFrom="column">
              <wp:posOffset>2362200</wp:posOffset>
            </wp:positionH>
            <wp:positionV relativeFrom="paragraph">
              <wp:posOffset>415290</wp:posOffset>
            </wp:positionV>
            <wp:extent cx="3743960" cy="2181225"/>
            <wp:effectExtent l="19050" t="19050" r="27940" b="28575"/>
            <wp:wrapTight wrapText="bothSides">
              <wp:wrapPolygon edited="0">
                <wp:start x="-110" y="-189"/>
                <wp:lineTo x="-110" y="21694"/>
                <wp:lineTo x="21651" y="21694"/>
                <wp:lineTo x="21651" y="-189"/>
                <wp:lineTo x="-110" y="-189"/>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43960" cy="21812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5A0340F" w14:textId="7C3524AE" w:rsidR="00802604" w:rsidRPr="00712409" w:rsidRDefault="00D12FEB" w:rsidP="00712409">
      <w:pPr>
        <w:spacing w:after="0" w:line="360" w:lineRule="auto"/>
        <w:jc w:val="both"/>
        <w:rPr>
          <w:rFonts w:ascii="Times New Roman" w:hAnsi="Times New Roman" w:cs="Times New Roman"/>
          <w:noProof/>
          <w:sz w:val="24"/>
          <w:szCs w:val="24"/>
          <w:lang w:eastAsia="nl-NL"/>
        </w:rPr>
      </w:pPr>
      <w:r w:rsidRPr="00712409">
        <w:rPr>
          <w:rFonts w:ascii="Times New Roman" w:hAnsi="Times New Roman" w:cs="Times New Roman"/>
          <w:noProof/>
          <w:sz w:val="24"/>
          <w:szCs w:val="24"/>
          <w:lang w:val="nl-NL" w:eastAsia="zh-CN"/>
        </w:rPr>
        <mc:AlternateContent>
          <mc:Choice Requires="wps">
            <w:drawing>
              <wp:anchor distT="0" distB="0" distL="114300" distR="114300" simplePos="0" relativeHeight="251654656" behindDoc="0" locked="0" layoutInCell="1" allowOverlap="1" wp14:anchorId="7B5E5BB4" wp14:editId="3AC1E9CC">
                <wp:simplePos x="0" y="0"/>
                <wp:positionH relativeFrom="column">
                  <wp:posOffset>58142</wp:posOffset>
                </wp:positionH>
                <wp:positionV relativeFrom="paragraph">
                  <wp:posOffset>119380</wp:posOffset>
                </wp:positionV>
                <wp:extent cx="2131060" cy="734060"/>
                <wp:effectExtent l="0" t="0" r="2540" b="8890"/>
                <wp:wrapNone/>
                <wp:docPr id="15" name="Rechthoek 15"/>
                <wp:cNvGraphicFramePr/>
                <a:graphic xmlns:a="http://schemas.openxmlformats.org/drawingml/2006/main">
                  <a:graphicData uri="http://schemas.microsoft.com/office/word/2010/wordprocessingShape">
                    <wps:wsp>
                      <wps:cNvSpPr/>
                      <wps:spPr>
                        <a:xfrm>
                          <a:off x="0" y="0"/>
                          <a:ext cx="2131060" cy="7340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9055FAF" w14:textId="211BEC72" w:rsidR="00E50764" w:rsidRPr="005D6127" w:rsidRDefault="00E50764" w:rsidP="00E02808">
                            <w:pPr>
                              <w:jc w:val="both"/>
                              <w:rPr>
                                <w:rFonts w:ascii="Times New Roman" w:hAnsi="Times New Roman" w:cs="Times New Roman"/>
                                <w:i/>
                                <w:sz w:val="18"/>
                                <w:szCs w:val="18"/>
                              </w:rPr>
                            </w:pPr>
                            <w:r>
                              <w:rPr>
                                <w:rFonts w:ascii="Times New Roman" w:hAnsi="Times New Roman" w:cs="Times New Roman"/>
                                <w:i/>
                                <w:sz w:val="18"/>
                                <w:szCs w:val="18"/>
                              </w:rPr>
                              <w:t>Elderly people</w:t>
                            </w:r>
                            <w:r w:rsidRPr="005D6127">
                              <w:rPr>
                                <w:rFonts w:ascii="Times New Roman" w:hAnsi="Times New Roman" w:cs="Times New Roman"/>
                                <w:i/>
                                <w:sz w:val="18"/>
                                <w:szCs w:val="18"/>
                              </w:rPr>
                              <w:t xml:space="preserve"> crossing the Bab Al </w:t>
                            </w:r>
                            <w:proofErr w:type="spellStart"/>
                            <w:r w:rsidRPr="005D6127">
                              <w:rPr>
                                <w:rFonts w:ascii="Times New Roman" w:hAnsi="Times New Roman" w:cs="Times New Roman"/>
                                <w:i/>
                                <w:sz w:val="18"/>
                                <w:szCs w:val="18"/>
                              </w:rPr>
                              <w:t>Zaweyya</w:t>
                            </w:r>
                            <w:proofErr w:type="spellEnd"/>
                            <w:r w:rsidRPr="005D6127">
                              <w:rPr>
                                <w:rFonts w:ascii="Times New Roman" w:hAnsi="Times New Roman" w:cs="Times New Roman"/>
                                <w:i/>
                                <w:sz w:val="18"/>
                                <w:szCs w:val="18"/>
                              </w:rPr>
                              <w:t xml:space="preserve"> Checkpoint to enter Al </w:t>
                            </w:r>
                            <w:proofErr w:type="spellStart"/>
                            <w:r w:rsidRPr="005D6127">
                              <w:rPr>
                                <w:rFonts w:ascii="Times New Roman" w:hAnsi="Times New Roman" w:cs="Times New Roman"/>
                                <w:i/>
                                <w:sz w:val="18"/>
                                <w:szCs w:val="18"/>
                              </w:rPr>
                              <w:t>Shuhada</w:t>
                            </w:r>
                            <w:proofErr w:type="spellEnd"/>
                            <w:r w:rsidRPr="005D6127">
                              <w:rPr>
                                <w:rFonts w:ascii="Times New Roman" w:hAnsi="Times New Roman" w:cs="Times New Roman"/>
                                <w:i/>
                                <w:sz w:val="18"/>
                                <w:szCs w:val="18"/>
                              </w:rPr>
                              <w:t xml:space="preserve"> Street (H2), photo taken from H1 (November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5" o:spid="_x0000_s1030" style="position:absolute;left:0;text-align:left;margin-left:4.6pt;margin-top:9.4pt;width:167.8pt;height:57.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VdgIAAD4FAAAOAAAAZHJzL2Uyb0RvYy54bWysVN1P2zAQf5+0/8Hy+0hTyscqUlSBmCYh&#10;qICJZ9exSYTj8+xrk+6v39lJA2N9mvZi3/m+737ni8uuMWyrfKjBFjw/mnCmrISyti8F//F08+Wc&#10;s4DClsKAVQXfqcAvF58/XbRurqZQgSmVZ+TEhnnrCl4hunmWBVmpRoQjcMqSUINvBBLrX7LSi5a8&#10;NyabTianWQu+dB6kCoFer3shXyT/WiuJ91oHhcwUnHLDdPp0ruOZLS7E/MULV9VySEP8QxaNqC0F&#10;HV1dCxRs4+u/XDW19BBA45GEJgOta6lSDVRNPvlQzWMlnEq1UHOCG9sU/p9bebddeVaXNLsTzqxo&#10;aEYPSlZYgXpl9EYNal2Yk96jW/mBC0TGajvtm3hTHaxLTd2NTVUdMkmP0/w4n5xS7yXJzo5nkSY3&#10;2Zu18wG/KWhYJAruaWipl2J7G7BX3avEYMbG08JNbUwvjS9ZzLLPK1G4M6rXflCaCoyZJK8JWurK&#10;eLYVBAohpbJ4OqRkLGlHM03OR8P8kKHBfDAadKOZSpAbDSeHDP+MOFqkqGBxNG5qC/6Qg/J1jNzr&#10;76vva47lY7fu0lTHAa6h3NGkPfQrEJy8qandtyLgSnjCPE2I9hjv6dAG2oLDQHFWgf916D3qExRJ&#10;yllLO1Tw8HMjvOLMfLcE0q/5bBaXLjGzk7MpMf69ZP1eYjfNFdBEcvoxnExk1EezJ7WH5pnWfRmj&#10;kkhYSbELLtHvmSvsd5s+DKmWy6RGi+YE3tpHJ6Pz2OcIp6fuWXg3YA4JrXew3zcx/wC9XjdaWlhu&#10;EHSdcBk73fd1mAAtaUL28KHEX+A9n7Tevr3FbwAAAP//AwBQSwMEFAAGAAgAAAAhAJ46Sx/cAAAA&#10;CAEAAA8AAABkcnMvZG93bnJldi54bWxMT0FOwzAQvCPxB2uRuFGHJqIlxKlQRcWBAyKAxHEbb5NA&#10;vE5jtw2/ZznBbXZmNDtTrCbXqyONofNs4HqWgCKuve24MfD2urlaggoR2WLvmQx8U4BVeX5WYG79&#10;iV/oWMVGSQiHHA20MQ651qFuyWGY+YFYtJ0fHUY5x0bbEU8S7no9T5Ib7bBj+dDiQOuW6q/q4Aw8&#10;fdp91nw8PKfdYr1432eP1WaXGnN5Md3fgYo0xT8z/NaX6lBKp60/sA2qN3A7F6PQSxkgcpplArZC&#10;CAJdFvr/gPIHAAD//wMAUEsBAi0AFAAGAAgAAAAhALaDOJL+AAAA4QEAABMAAAAAAAAAAAAAAAAA&#10;AAAAAFtDb250ZW50X1R5cGVzXS54bWxQSwECLQAUAAYACAAAACEAOP0h/9YAAACUAQAACwAAAAAA&#10;AAAAAAAAAAAvAQAAX3JlbHMvLnJlbHNQSwECLQAUAAYACAAAACEArPkkFXYCAAA+BQAADgAAAAAA&#10;AAAAAAAAAAAuAgAAZHJzL2Uyb0RvYy54bWxQSwECLQAUAAYACAAAACEAnjpLH9wAAAAIAQAADwAA&#10;AAAAAAAAAAAAAADQBAAAZHJzL2Rvd25yZXYueG1sUEsFBgAAAAAEAAQA8wAAANkFAAAAAA==&#10;" fillcolor="white [3201]" stroked="f" strokeweight="1pt">
                <v:textbox>
                  <w:txbxContent>
                    <w:p w14:paraId="19055FAF" w14:textId="211BEC72" w:rsidR="00E50764" w:rsidRPr="005D6127" w:rsidRDefault="00E50764" w:rsidP="00E02808">
                      <w:pPr>
                        <w:jc w:val="both"/>
                        <w:rPr>
                          <w:rFonts w:ascii="Times New Roman" w:hAnsi="Times New Roman" w:cs="Times New Roman"/>
                          <w:i/>
                          <w:sz w:val="18"/>
                          <w:szCs w:val="18"/>
                        </w:rPr>
                      </w:pPr>
                      <w:r>
                        <w:rPr>
                          <w:rFonts w:ascii="Times New Roman" w:hAnsi="Times New Roman" w:cs="Times New Roman"/>
                          <w:i/>
                          <w:sz w:val="18"/>
                          <w:szCs w:val="18"/>
                        </w:rPr>
                        <w:t>Elderly people</w:t>
                      </w:r>
                      <w:r w:rsidRPr="005D6127">
                        <w:rPr>
                          <w:rFonts w:ascii="Times New Roman" w:hAnsi="Times New Roman" w:cs="Times New Roman"/>
                          <w:i/>
                          <w:sz w:val="18"/>
                          <w:szCs w:val="18"/>
                        </w:rPr>
                        <w:t xml:space="preserve"> crossing the Bab Al </w:t>
                      </w:r>
                      <w:proofErr w:type="spellStart"/>
                      <w:r w:rsidRPr="005D6127">
                        <w:rPr>
                          <w:rFonts w:ascii="Times New Roman" w:hAnsi="Times New Roman" w:cs="Times New Roman"/>
                          <w:i/>
                          <w:sz w:val="18"/>
                          <w:szCs w:val="18"/>
                        </w:rPr>
                        <w:t>Zaweyya</w:t>
                      </w:r>
                      <w:proofErr w:type="spellEnd"/>
                      <w:r w:rsidRPr="005D6127">
                        <w:rPr>
                          <w:rFonts w:ascii="Times New Roman" w:hAnsi="Times New Roman" w:cs="Times New Roman"/>
                          <w:i/>
                          <w:sz w:val="18"/>
                          <w:szCs w:val="18"/>
                        </w:rPr>
                        <w:t xml:space="preserve"> Checkpoint to enter Al </w:t>
                      </w:r>
                      <w:proofErr w:type="spellStart"/>
                      <w:r w:rsidRPr="005D6127">
                        <w:rPr>
                          <w:rFonts w:ascii="Times New Roman" w:hAnsi="Times New Roman" w:cs="Times New Roman"/>
                          <w:i/>
                          <w:sz w:val="18"/>
                          <w:szCs w:val="18"/>
                        </w:rPr>
                        <w:t>Shuhada</w:t>
                      </w:r>
                      <w:proofErr w:type="spellEnd"/>
                      <w:r w:rsidRPr="005D6127">
                        <w:rPr>
                          <w:rFonts w:ascii="Times New Roman" w:hAnsi="Times New Roman" w:cs="Times New Roman"/>
                          <w:i/>
                          <w:sz w:val="18"/>
                          <w:szCs w:val="18"/>
                        </w:rPr>
                        <w:t xml:space="preserve"> Street (H2), photo taken from H1 (November 2016).</w:t>
                      </w:r>
                    </w:p>
                  </w:txbxContent>
                </v:textbox>
              </v:rect>
            </w:pict>
          </mc:Fallback>
        </mc:AlternateContent>
      </w:r>
      <w:r w:rsidRPr="00712409">
        <w:rPr>
          <w:rFonts w:ascii="Times New Roman" w:hAnsi="Times New Roman" w:cs="Times New Roman"/>
          <w:noProof/>
          <w:sz w:val="24"/>
          <w:szCs w:val="24"/>
          <w:lang w:val="nl-NL" w:eastAsia="zh-CN"/>
        </w:rPr>
        <mc:AlternateContent>
          <mc:Choice Requires="wps">
            <w:drawing>
              <wp:anchor distT="0" distB="0" distL="114300" distR="114300" simplePos="0" relativeHeight="251655680" behindDoc="0" locked="0" layoutInCell="1" allowOverlap="1" wp14:anchorId="173C22B6" wp14:editId="6E519447">
                <wp:simplePos x="0" y="0"/>
                <wp:positionH relativeFrom="column">
                  <wp:posOffset>2278137</wp:posOffset>
                </wp:positionH>
                <wp:positionV relativeFrom="paragraph">
                  <wp:posOffset>81915</wp:posOffset>
                </wp:positionV>
                <wp:extent cx="3916045" cy="683260"/>
                <wp:effectExtent l="0" t="0" r="8255" b="2540"/>
                <wp:wrapNone/>
                <wp:docPr id="16" name="Rechthoek 16"/>
                <wp:cNvGraphicFramePr/>
                <a:graphic xmlns:a="http://schemas.openxmlformats.org/drawingml/2006/main">
                  <a:graphicData uri="http://schemas.microsoft.com/office/word/2010/wordprocessingShape">
                    <wps:wsp>
                      <wps:cNvSpPr/>
                      <wps:spPr>
                        <a:xfrm>
                          <a:off x="0" y="0"/>
                          <a:ext cx="3916045" cy="6832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B9B2DD6" w14:textId="0DC65962" w:rsidR="00E50764" w:rsidRPr="005D6127" w:rsidRDefault="00E50764" w:rsidP="00E02808">
                            <w:pPr>
                              <w:jc w:val="both"/>
                              <w:rPr>
                                <w:rFonts w:ascii="Times New Roman" w:hAnsi="Times New Roman" w:cs="Times New Roman"/>
                                <w:i/>
                                <w:sz w:val="18"/>
                                <w:szCs w:val="18"/>
                              </w:rPr>
                            </w:pPr>
                            <w:r w:rsidRPr="005D6127">
                              <w:rPr>
                                <w:rFonts w:ascii="Times New Roman" w:hAnsi="Times New Roman" w:cs="Times New Roman"/>
                                <w:i/>
                                <w:sz w:val="18"/>
                                <w:szCs w:val="18"/>
                              </w:rPr>
                              <w:t xml:space="preserve">Al </w:t>
                            </w:r>
                            <w:proofErr w:type="spellStart"/>
                            <w:r w:rsidRPr="005D6127">
                              <w:rPr>
                                <w:rFonts w:ascii="Times New Roman" w:hAnsi="Times New Roman" w:cs="Times New Roman"/>
                                <w:i/>
                                <w:sz w:val="18"/>
                                <w:szCs w:val="18"/>
                              </w:rPr>
                              <w:t>Shuhada</w:t>
                            </w:r>
                            <w:proofErr w:type="spellEnd"/>
                            <w:r w:rsidRPr="005D6127">
                              <w:rPr>
                                <w:rFonts w:ascii="Times New Roman" w:hAnsi="Times New Roman" w:cs="Times New Roman"/>
                                <w:i/>
                                <w:sz w:val="18"/>
                                <w:szCs w:val="18"/>
                              </w:rPr>
                              <w:t xml:space="preserve"> Street from within (H2), visible on the picture are the Palestinian shops shut down and </w:t>
                            </w:r>
                            <w:r>
                              <w:rPr>
                                <w:rFonts w:ascii="Times New Roman" w:hAnsi="Times New Roman" w:cs="Times New Roman"/>
                                <w:i/>
                                <w:sz w:val="18"/>
                                <w:szCs w:val="18"/>
                              </w:rPr>
                              <w:t>homes left after the Goldstein M</w:t>
                            </w:r>
                            <w:r w:rsidRPr="005D6127">
                              <w:rPr>
                                <w:rFonts w:ascii="Times New Roman" w:hAnsi="Times New Roman" w:cs="Times New Roman"/>
                                <w:i/>
                                <w:sz w:val="18"/>
                                <w:szCs w:val="18"/>
                              </w:rPr>
                              <w:t>assacre in 1994 (November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6" o:spid="_x0000_s1031" style="position:absolute;left:0;text-align:left;margin-left:179.4pt;margin-top:6.45pt;width:308.35pt;height:53.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aewIAAD4FAAAOAAAAZHJzL2Uyb0RvYy54bWysVF9P2zAQf5+072D5faQppYOKFFUgpkkI&#10;EDDx7Do2iXB8nn1t0n36nZ00MNanaS/2ne//3e98ftE1hm2VDzXYgudHE86UlVDW9qXgP56uv5xy&#10;FlDYUhiwquA7FfjF8vOn89Yt1BQqMKXyjJzYsGhdwStEt8iyICvViHAETlkSavCNQGL9S1Z60ZL3&#10;xmTTyWSeteBL50GqEOj1qhfyZfKvtZJ4p3VQyEzBKTdMp0/nOp7Z8lwsXrxwVS2HNMQ/ZNGI2lLQ&#10;0dWVQME2vv7LVVNLDwE0HkloMtC6lirVQNXkkw/VPFbCqVQLNSe4sU3h/7mVt9t7z+qSZjfnzIqG&#10;ZvSgZIUVqFdGb9Sg1oUF6T26ez9wgchYbad9E2+qg3WpqbuxqapDJunx+CyfT2YnnEmSzU+Pp/PU&#10;9ezN2vmA3xQ0LBIF9zS01EuxvQlIEUl1rxKDGRtPC9e1Mb00vmQxyz6vROHOqF77QWkqkDKZJq8J&#10;WurSeLYVBAohpbKY6qQ4xpJ2NNPkfDTMDxkazGNzyGjQjWYqQW40nBwy/DPiaJGigsXRuKkt+EMO&#10;ytcxcq+/r76vOZaP3bpLUx0HuIZyR5P20K9AcPK6pnbfiID3whPmaTtoj/GODm2gLTgMFGcV+F+H&#10;3qM+QZGknLW0QwUPPzfCK87Md0sgPctns7h0iZmdfJ0S499L1u8ldtNcAk0kpx/DyURGfTR7Unto&#10;nmndVzEqiYSVFLvgEv2eucR+t+nDkGq1Smq0aE7gjX10MjqPfY5weuqehXcD5pDQegv7fROLD9Dr&#10;daOlhdUGQdcJl7HTfV+HCdCSJkQMH0r8Bd7zSevt21v+BgAA//8DAFBLAwQUAAYACAAAACEAL7lT&#10;v+EAAAAKAQAADwAAAGRycy9kb3ducmV2LnhtbEyPwU7DMBBE70j8g7VI3KhD05A2xKlQRcWhB0QA&#10;iaMbb5NAvE5jtw1/z/ZUjrMzmnmbL0fbiSMOvnWk4H4SgUCqnGmpVvDxvr6bg/BBk9GdI1Twix6W&#10;xfVVrjPjTvSGxzLUgkvIZ1pBE0KfSemrBq32E9cjsbdzg9WB5VBLM+gTl9tOTqPoQVrdEi80usdV&#10;g9VPebAKNt9mP6u/nl/jNl2ln/vZS7nexUrd3oxPjyACjuEShjM+o0PBTFt3IONFpyBO5owe2Jgu&#10;QHBgkSYJiO35ECUgi1z+f6H4AwAA//8DAFBLAQItABQABgAIAAAAIQC2gziS/gAAAOEBAAATAAAA&#10;AAAAAAAAAAAAAAAAAABbQ29udGVudF9UeXBlc10ueG1sUEsBAi0AFAAGAAgAAAAhADj9If/WAAAA&#10;lAEAAAsAAAAAAAAAAAAAAAAALwEAAF9yZWxzLy5yZWxzUEsBAi0AFAAGAAgAAAAhAOcb9Np7AgAA&#10;PgUAAA4AAAAAAAAAAAAAAAAALgIAAGRycy9lMm9Eb2MueG1sUEsBAi0AFAAGAAgAAAAhAC+5U7/h&#10;AAAACgEAAA8AAAAAAAAAAAAAAAAA1QQAAGRycy9kb3ducmV2LnhtbFBLBQYAAAAABAAEAPMAAADj&#10;BQAAAAA=&#10;" fillcolor="white [3201]" stroked="f" strokeweight="1pt">
                <v:textbox>
                  <w:txbxContent>
                    <w:p w14:paraId="5B9B2DD6" w14:textId="0DC65962" w:rsidR="00E50764" w:rsidRPr="005D6127" w:rsidRDefault="00E50764" w:rsidP="00E02808">
                      <w:pPr>
                        <w:jc w:val="both"/>
                        <w:rPr>
                          <w:rFonts w:ascii="Times New Roman" w:hAnsi="Times New Roman" w:cs="Times New Roman"/>
                          <w:i/>
                          <w:sz w:val="18"/>
                          <w:szCs w:val="18"/>
                        </w:rPr>
                      </w:pPr>
                      <w:r w:rsidRPr="005D6127">
                        <w:rPr>
                          <w:rFonts w:ascii="Times New Roman" w:hAnsi="Times New Roman" w:cs="Times New Roman"/>
                          <w:i/>
                          <w:sz w:val="18"/>
                          <w:szCs w:val="18"/>
                        </w:rPr>
                        <w:t xml:space="preserve">Al </w:t>
                      </w:r>
                      <w:proofErr w:type="spellStart"/>
                      <w:r w:rsidRPr="005D6127">
                        <w:rPr>
                          <w:rFonts w:ascii="Times New Roman" w:hAnsi="Times New Roman" w:cs="Times New Roman"/>
                          <w:i/>
                          <w:sz w:val="18"/>
                          <w:szCs w:val="18"/>
                        </w:rPr>
                        <w:t>Shuhada</w:t>
                      </w:r>
                      <w:proofErr w:type="spellEnd"/>
                      <w:r w:rsidRPr="005D6127">
                        <w:rPr>
                          <w:rFonts w:ascii="Times New Roman" w:hAnsi="Times New Roman" w:cs="Times New Roman"/>
                          <w:i/>
                          <w:sz w:val="18"/>
                          <w:szCs w:val="18"/>
                        </w:rPr>
                        <w:t xml:space="preserve"> Street from within (H2), visible on the picture are the Palestinian shops shut down and </w:t>
                      </w:r>
                      <w:r>
                        <w:rPr>
                          <w:rFonts w:ascii="Times New Roman" w:hAnsi="Times New Roman" w:cs="Times New Roman"/>
                          <w:i/>
                          <w:sz w:val="18"/>
                          <w:szCs w:val="18"/>
                        </w:rPr>
                        <w:t>homes left after the Goldstein M</w:t>
                      </w:r>
                      <w:r w:rsidRPr="005D6127">
                        <w:rPr>
                          <w:rFonts w:ascii="Times New Roman" w:hAnsi="Times New Roman" w:cs="Times New Roman"/>
                          <w:i/>
                          <w:sz w:val="18"/>
                          <w:szCs w:val="18"/>
                        </w:rPr>
                        <w:t>assacre in 1994 (November 2016).</w:t>
                      </w:r>
                    </w:p>
                  </w:txbxContent>
                </v:textbox>
              </v:rect>
            </w:pict>
          </mc:Fallback>
        </mc:AlternateContent>
      </w:r>
      <w:r w:rsidRPr="00712409">
        <w:rPr>
          <w:rFonts w:ascii="Times New Roman" w:hAnsi="Times New Roman" w:cs="Times New Roman"/>
          <w:noProof/>
          <w:sz w:val="24"/>
          <w:szCs w:val="24"/>
          <w:lang w:val="nl-NL" w:eastAsia="zh-CN"/>
        </w:rPr>
        <w:drawing>
          <wp:anchor distT="0" distB="0" distL="114300" distR="114300" simplePos="0" relativeHeight="251657728" behindDoc="1" locked="0" layoutInCell="1" allowOverlap="1" wp14:anchorId="495C404C" wp14:editId="1DCD2ACA">
            <wp:simplePos x="0" y="0"/>
            <wp:positionH relativeFrom="column">
              <wp:posOffset>127000</wp:posOffset>
            </wp:positionH>
            <wp:positionV relativeFrom="paragraph">
              <wp:posOffset>158750</wp:posOffset>
            </wp:positionV>
            <wp:extent cx="2054225" cy="2176145"/>
            <wp:effectExtent l="19050" t="19050" r="22225" b="14605"/>
            <wp:wrapTight wrapText="bothSides">
              <wp:wrapPolygon edited="0">
                <wp:start x="-200" y="-189"/>
                <wp:lineTo x="-200" y="21556"/>
                <wp:lineTo x="21633" y="21556"/>
                <wp:lineTo x="21633" y="-189"/>
                <wp:lineTo x="-200" y="-189"/>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054225" cy="21761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FA9BD9C" w14:textId="34A67E3C" w:rsidR="00802604" w:rsidRPr="00712409" w:rsidRDefault="00802604" w:rsidP="00712409">
      <w:pPr>
        <w:tabs>
          <w:tab w:val="left" w:pos="2154"/>
        </w:tabs>
        <w:spacing w:after="0" w:line="360" w:lineRule="auto"/>
        <w:jc w:val="both"/>
        <w:rPr>
          <w:rFonts w:ascii="Times New Roman" w:hAnsi="Times New Roman" w:cs="Times New Roman"/>
          <w:sz w:val="24"/>
          <w:szCs w:val="24"/>
          <w:lang w:eastAsia="nl-NL"/>
        </w:rPr>
      </w:pPr>
    </w:p>
    <w:p w14:paraId="72458881" w14:textId="7092AC5B" w:rsidR="00802604" w:rsidRPr="00712409" w:rsidRDefault="00802604" w:rsidP="00712409">
      <w:pPr>
        <w:spacing w:after="0" w:line="360" w:lineRule="auto"/>
        <w:jc w:val="both"/>
        <w:rPr>
          <w:rFonts w:ascii="Times New Roman" w:hAnsi="Times New Roman" w:cs="Times New Roman"/>
          <w:sz w:val="24"/>
          <w:szCs w:val="24"/>
          <w:lang w:eastAsia="nl-NL"/>
        </w:rPr>
      </w:pPr>
    </w:p>
    <w:p w14:paraId="269ABC57" w14:textId="2D6668EB" w:rsidR="00802604" w:rsidRPr="00712409" w:rsidRDefault="00802604" w:rsidP="00712409">
      <w:pPr>
        <w:spacing w:after="0" w:line="360" w:lineRule="auto"/>
        <w:jc w:val="both"/>
        <w:rPr>
          <w:rFonts w:ascii="Times New Roman" w:hAnsi="Times New Roman" w:cs="Times New Roman"/>
          <w:noProof/>
          <w:sz w:val="24"/>
          <w:szCs w:val="24"/>
          <w:lang w:eastAsia="nl-NL"/>
        </w:rPr>
      </w:pPr>
    </w:p>
    <w:p w14:paraId="2B955BB6" w14:textId="77777777" w:rsidR="00D12FEB" w:rsidRPr="00712409" w:rsidRDefault="00D12FEB" w:rsidP="00712409">
      <w:pPr>
        <w:spacing w:after="0" w:line="360" w:lineRule="auto"/>
        <w:jc w:val="both"/>
        <w:rPr>
          <w:rFonts w:ascii="Times New Roman" w:hAnsi="Times New Roman" w:cs="Times New Roman"/>
          <w:i/>
          <w:sz w:val="24"/>
          <w:szCs w:val="24"/>
          <w:lang w:eastAsia="nl-NL"/>
        </w:rPr>
      </w:pPr>
    </w:p>
    <w:p w14:paraId="1492AD11" w14:textId="2F5F91B4" w:rsidR="005D6127" w:rsidRPr="00712409" w:rsidRDefault="005D6127" w:rsidP="00712409">
      <w:pPr>
        <w:spacing w:after="0" w:line="360" w:lineRule="auto"/>
        <w:jc w:val="both"/>
        <w:rPr>
          <w:rFonts w:ascii="Times New Roman" w:hAnsi="Times New Roman" w:cs="Times New Roman"/>
          <w:i/>
          <w:sz w:val="24"/>
          <w:szCs w:val="24"/>
          <w:lang w:eastAsia="nl-NL"/>
        </w:rPr>
      </w:pPr>
      <w:r w:rsidRPr="00712409">
        <w:rPr>
          <w:rFonts w:ascii="Times New Roman" w:hAnsi="Times New Roman" w:cs="Times New Roman"/>
          <w:i/>
          <w:sz w:val="24"/>
          <w:szCs w:val="24"/>
          <w:lang w:eastAsia="nl-NL"/>
        </w:rPr>
        <w:lastRenderedPageBreak/>
        <w:t xml:space="preserve">Tel </w:t>
      </w:r>
      <w:proofErr w:type="spellStart"/>
      <w:r w:rsidRPr="00712409">
        <w:rPr>
          <w:rFonts w:ascii="Times New Roman" w:hAnsi="Times New Roman" w:cs="Times New Roman"/>
          <w:i/>
          <w:sz w:val="24"/>
          <w:szCs w:val="24"/>
          <w:lang w:eastAsia="nl-NL"/>
        </w:rPr>
        <w:t>Rumeida</w:t>
      </w:r>
      <w:proofErr w:type="spellEnd"/>
      <w:r w:rsidRPr="00712409">
        <w:rPr>
          <w:rFonts w:ascii="Times New Roman" w:hAnsi="Times New Roman" w:cs="Times New Roman"/>
          <w:i/>
          <w:sz w:val="24"/>
          <w:szCs w:val="24"/>
          <w:lang w:eastAsia="nl-NL"/>
        </w:rPr>
        <w:t>: closed military area</w:t>
      </w:r>
    </w:p>
    <w:p w14:paraId="14528FE8" w14:textId="4010E794" w:rsidR="005D6127" w:rsidRPr="00712409" w:rsidRDefault="005D6127"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Since November 2015, the neighbourhood </w:t>
      </w:r>
      <w:r w:rsidR="00144A49" w:rsidRPr="00712409">
        <w:rPr>
          <w:rFonts w:ascii="Times New Roman" w:hAnsi="Times New Roman" w:cs="Times New Roman"/>
          <w:sz w:val="24"/>
          <w:szCs w:val="24"/>
          <w:lang w:eastAsia="nl-NL"/>
        </w:rPr>
        <w:t xml:space="preserve">to which </w:t>
      </w:r>
      <w:r w:rsidRPr="00712409">
        <w:rPr>
          <w:rFonts w:ascii="Times New Roman" w:hAnsi="Times New Roman" w:cs="Times New Roman"/>
          <w:sz w:val="24"/>
          <w:szCs w:val="24"/>
          <w:lang w:eastAsia="nl-NL"/>
        </w:rPr>
        <w:t xml:space="preserve">Al </w:t>
      </w:r>
      <w:proofErr w:type="spellStart"/>
      <w:r w:rsidRPr="00712409">
        <w:rPr>
          <w:rFonts w:ascii="Times New Roman" w:hAnsi="Times New Roman" w:cs="Times New Roman"/>
          <w:sz w:val="24"/>
          <w:szCs w:val="24"/>
          <w:lang w:eastAsia="nl-NL"/>
        </w:rPr>
        <w:t>Shuhada</w:t>
      </w:r>
      <w:proofErr w:type="spellEnd"/>
      <w:r w:rsidRPr="00712409">
        <w:rPr>
          <w:rFonts w:ascii="Times New Roman" w:hAnsi="Times New Roman" w:cs="Times New Roman"/>
          <w:sz w:val="24"/>
          <w:szCs w:val="24"/>
          <w:lang w:eastAsia="nl-NL"/>
        </w:rPr>
        <w:t xml:space="preserve"> Street </w:t>
      </w:r>
      <w:r w:rsidR="00144A49" w:rsidRPr="00712409">
        <w:rPr>
          <w:rFonts w:ascii="Times New Roman" w:hAnsi="Times New Roman" w:cs="Times New Roman"/>
          <w:sz w:val="24"/>
          <w:szCs w:val="24"/>
          <w:lang w:eastAsia="nl-NL"/>
        </w:rPr>
        <w:t xml:space="preserve">belongs, </w:t>
      </w:r>
      <w:r w:rsidRPr="00712409">
        <w:rPr>
          <w:rFonts w:ascii="Times New Roman" w:hAnsi="Times New Roman" w:cs="Times New Roman"/>
          <w:sz w:val="24"/>
          <w:szCs w:val="24"/>
          <w:lang w:eastAsia="nl-NL"/>
        </w:rPr>
        <w:t xml:space="preserve">Tel </w:t>
      </w:r>
      <w:proofErr w:type="spellStart"/>
      <w:r w:rsidRPr="00712409">
        <w:rPr>
          <w:rFonts w:ascii="Times New Roman" w:hAnsi="Times New Roman" w:cs="Times New Roman"/>
          <w:sz w:val="24"/>
          <w:szCs w:val="24"/>
          <w:lang w:eastAsia="nl-NL"/>
        </w:rPr>
        <w:t>Rumeida</w:t>
      </w:r>
      <w:proofErr w:type="spellEnd"/>
      <w:r w:rsidRPr="00712409">
        <w:rPr>
          <w:rFonts w:ascii="Times New Roman" w:hAnsi="Times New Roman" w:cs="Times New Roman"/>
          <w:sz w:val="24"/>
          <w:szCs w:val="24"/>
          <w:lang w:eastAsia="nl-NL"/>
        </w:rPr>
        <w:t>, where approximately 2</w:t>
      </w:r>
      <w:r w:rsidR="00144A49" w:rsidRPr="00712409">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000 Palestinians live, has been declared a closed military area.</w:t>
      </w:r>
      <w:r w:rsidRPr="00712409">
        <w:rPr>
          <w:rStyle w:val="FootnoteReference"/>
          <w:rFonts w:ascii="Times New Roman" w:hAnsi="Times New Roman" w:cs="Times New Roman"/>
          <w:sz w:val="24"/>
          <w:szCs w:val="24"/>
          <w:lang w:eastAsia="nl-NL"/>
        </w:rPr>
        <w:footnoteReference w:id="156"/>
      </w:r>
      <w:r w:rsidRPr="00712409">
        <w:rPr>
          <w:rFonts w:ascii="Times New Roman" w:hAnsi="Times New Roman" w:cs="Times New Roman"/>
          <w:sz w:val="24"/>
          <w:szCs w:val="24"/>
          <w:lang w:eastAsia="nl-NL"/>
        </w:rPr>
        <w:t xml:space="preserve"> The Bab Al </w:t>
      </w:r>
      <w:proofErr w:type="spellStart"/>
      <w:r w:rsidRPr="00712409">
        <w:rPr>
          <w:rFonts w:ascii="Times New Roman" w:hAnsi="Times New Roman" w:cs="Times New Roman"/>
          <w:sz w:val="24"/>
          <w:szCs w:val="24"/>
          <w:lang w:eastAsia="nl-NL"/>
        </w:rPr>
        <w:t>Zaweyya</w:t>
      </w:r>
      <w:proofErr w:type="spellEnd"/>
      <w:r w:rsidRPr="00712409">
        <w:rPr>
          <w:rFonts w:ascii="Times New Roman" w:hAnsi="Times New Roman" w:cs="Times New Roman"/>
          <w:sz w:val="24"/>
          <w:szCs w:val="24"/>
          <w:lang w:eastAsia="nl-NL"/>
        </w:rPr>
        <w:t xml:space="preserve"> checkpoint is the main access point to this area from H1.</w:t>
      </w:r>
      <w:r w:rsidR="00577A88" w:rsidRPr="00712409">
        <w:rPr>
          <w:rStyle w:val="FootnoteReference"/>
          <w:rFonts w:ascii="Times New Roman" w:hAnsi="Times New Roman" w:cs="Times New Roman"/>
          <w:sz w:val="24"/>
          <w:szCs w:val="24"/>
          <w:lang w:eastAsia="nl-NL"/>
        </w:rPr>
        <w:footnoteReference w:id="157"/>
      </w:r>
      <w:r w:rsidRPr="00712409">
        <w:rPr>
          <w:rFonts w:ascii="Times New Roman" w:hAnsi="Times New Roman" w:cs="Times New Roman"/>
          <w:sz w:val="24"/>
          <w:szCs w:val="24"/>
          <w:lang w:eastAsia="nl-NL"/>
        </w:rPr>
        <w:t xml:space="preserve"> This checkpoint ensures ultimate protection to the settlers </w:t>
      </w:r>
      <w:r w:rsidR="00144A49" w:rsidRPr="00712409">
        <w:rPr>
          <w:rFonts w:ascii="Times New Roman" w:hAnsi="Times New Roman" w:cs="Times New Roman"/>
          <w:sz w:val="24"/>
          <w:szCs w:val="24"/>
          <w:lang w:eastAsia="nl-NL"/>
        </w:rPr>
        <w:t xml:space="preserve">who </w:t>
      </w:r>
      <w:r w:rsidR="006449F6" w:rsidRPr="00712409">
        <w:rPr>
          <w:rFonts w:ascii="Times New Roman" w:hAnsi="Times New Roman" w:cs="Times New Roman"/>
          <w:sz w:val="24"/>
          <w:szCs w:val="24"/>
          <w:lang w:eastAsia="nl-NL"/>
        </w:rPr>
        <w:t>now (partly) inhabit</w:t>
      </w:r>
      <w:r w:rsidRPr="00712409">
        <w:rPr>
          <w:rFonts w:ascii="Times New Roman" w:hAnsi="Times New Roman" w:cs="Times New Roman"/>
          <w:sz w:val="24"/>
          <w:szCs w:val="24"/>
          <w:lang w:eastAsia="nl-NL"/>
        </w:rPr>
        <w:t xml:space="preserve"> the abandoned Palestini</w:t>
      </w:r>
      <w:r w:rsidR="00144A49" w:rsidRPr="00712409">
        <w:rPr>
          <w:rFonts w:ascii="Times New Roman" w:hAnsi="Times New Roman" w:cs="Times New Roman"/>
          <w:sz w:val="24"/>
          <w:szCs w:val="24"/>
          <w:lang w:eastAsia="nl-NL"/>
        </w:rPr>
        <w:t>an houses. The checkpoint</w:t>
      </w:r>
      <w:r w:rsidRPr="00712409">
        <w:rPr>
          <w:rFonts w:ascii="Times New Roman" w:hAnsi="Times New Roman" w:cs="Times New Roman"/>
          <w:sz w:val="24"/>
          <w:szCs w:val="24"/>
          <w:lang w:eastAsia="nl-NL"/>
        </w:rPr>
        <w:t xml:space="preserve"> has high metal fences and doors, automated metal turnstiles, metal detectors and a military lookout point.</w:t>
      </w:r>
      <w:r w:rsidR="00577A88" w:rsidRPr="00712409">
        <w:rPr>
          <w:rStyle w:val="FootnoteReference"/>
          <w:rFonts w:ascii="Times New Roman" w:hAnsi="Times New Roman" w:cs="Times New Roman"/>
          <w:sz w:val="24"/>
          <w:szCs w:val="24"/>
          <w:lang w:eastAsia="nl-NL"/>
        </w:rPr>
        <w:footnoteReference w:id="158"/>
      </w:r>
      <w:r w:rsidRPr="00712409">
        <w:rPr>
          <w:rFonts w:ascii="Times New Roman" w:hAnsi="Times New Roman" w:cs="Times New Roman"/>
          <w:sz w:val="24"/>
          <w:szCs w:val="24"/>
          <w:lang w:eastAsia="nl-NL"/>
        </w:rPr>
        <w:t xml:space="preserve"> During religious celebrations </w:t>
      </w:r>
      <w:r w:rsidR="00144A49" w:rsidRPr="00712409">
        <w:rPr>
          <w:rFonts w:ascii="Times New Roman" w:hAnsi="Times New Roman" w:cs="Times New Roman"/>
          <w:sz w:val="24"/>
          <w:szCs w:val="24"/>
          <w:lang w:eastAsia="nl-NL"/>
        </w:rPr>
        <w:t>of</w:t>
      </w:r>
      <w:r w:rsidRPr="00712409">
        <w:rPr>
          <w:rFonts w:ascii="Times New Roman" w:hAnsi="Times New Roman" w:cs="Times New Roman"/>
          <w:sz w:val="24"/>
          <w:szCs w:val="24"/>
          <w:lang w:eastAsia="nl-NL"/>
        </w:rPr>
        <w:t xml:space="preserve"> Israeli settlers and their visitors, the area is entirely closed off to Palestinians, leaving some locked in their homes and others unable to return home. None the less, even on regular days these checkpoints are often </w:t>
      </w:r>
      <w:r w:rsidR="00577A88" w:rsidRPr="00712409">
        <w:rPr>
          <w:rFonts w:ascii="Times New Roman" w:hAnsi="Times New Roman" w:cs="Times New Roman"/>
          <w:sz w:val="24"/>
          <w:szCs w:val="24"/>
          <w:lang w:eastAsia="nl-NL"/>
        </w:rPr>
        <w:t>arbitrarily</w:t>
      </w:r>
      <w:r w:rsidRPr="00712409">
        <w:rPr>
          <w:rFonts w:ascii="Times New Roman" w:hAnsi="Times New Roman" w:cs="Times New Roman"/>
          <w:sz w:val="24"/>
          <w:szCs w:val="24"/>
          <w:lang w:eastAsia="nl-NL"/>
        </w:rPr>
        <w:t xml:space="preserve"> closed without notification.</w:t>
      </w:r>
      <w:r w:rsidR="008D05CD" w:rsidRPr="00712409">
        <w:rPr>
          <w:rStyle w:val="FootnoteReference"/>
          <w:rFonts w:ascii="Times New Roman" w:hAnsi="Times New Roman" w:cs="Times New Roman"/>
          <w:sz w:val="24"/>
          <w:szCs w:val="24"/>
          <w:lang w:eastAsia="nl-NL"/>
        </w:rPr>
        <w:footnoteReference w:id="159"/>
      </w:r>
      <w:r w:rsidRPr="00712409">
        <w:rPr>
          <w:rFonts w:ascii="Times New Roman" w:hAnsi="Times New Roman" w:cs="Times New Roman"/>
          <w:sz w:val="24"/>
          <w:szCs w:val="24"/>
          <w:lang w:eastAsia="nl-NL"/>
        </w:rPr>
        <w:t xml:space="preserve"> </w:t>
      </w:r>
    </w:p>
    <w:p w14:paraId="3E676EA7" w14:textId="7D6E53CA" w:rsidR="005D6127" w:rsidRPr="00712409" w:rsidRDefault="00DE015D" w:rsidP="00712409">
      <w:pPr>
        <w:spacing w:after="0" w:line="360" w:lineRule="auto"/>
        <w:ind w:firstLine="363"/>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Although international human rights law is not the legal regime</w:t>
      </w:r>
      <w:r w:rsidR="001B415D">
        <w:rPr>
          <w:rFonts w:ascii="Times New Roman" w:hAnsi="Times New Roman" w:cs="Times New Roman"/>
          <w:sz w:val="24"/>
          <w:szCs w:val="24"/>
          <w:lang w:eastAsia="nl-NL"/>
        </w:rPr>
        <w:t xml:space="preserve"> that is </w:t>
      </w:r>
      <w:r w:rsidRPr="00712409">
        <w:rPr>
          <w:rFonts w:ascii="Times New Roman" w:hAnsi="Times New Roman" w:cs="Times New Roman"/>
          <w:sz w:val="24"/>
          <w:szCs w:val="24"/>
          <w:lang w:eastAsia="nl-NL"/>
        </w:rPr>
        <w:t>used for this thesis, it is noteworthy that t</w:t>
      </w:r>
      <w:r w:rsidR="00292AFF" w:rsidRPr="00712409">
        <w:rPr>
          <w:rFonts w:ascii="Times New Roman" w:hAnsi="Times New Roman" w:cs="Times New Roman"/>
          <w:sz w:val="24"/>
          <w:szCs w:val="24"/>
          <w:lang w:eastAsia="nl-NL"/>
        </w:rPr>
        <w:t>hese</w:t>
      </w:r>
      <w:r w:rsidR="005D6127" w:rsidRPr="00712409">
        <w:rPr>
          <w:rFonts w:ascii="Times New Roman" w:hAnsi="Times New Roman" w:cs="Times New Roman"/>
          <w:sz w:val="24"/>
          <w:szCs w:val="24"/>
          <w:lang w:eastAsia="nl-NL"/>
        </w:rPr>
        <w:t xml:space="preserve"> examples are </w:t>
      </w:r>
      <w:r w:rsidR="001B415D">
        <w:rPr>
          <w:rFonts w:ascii="Times New Roman" w:hAnsi="Times New Roman" w:cs="Times New Roman"/>
          <w:sz w:val="24"/>
          <w:szCs w:val="24"/>
          <w:lang w:eastAsia="nl-NL"/>
        </w:rPr>
        <w:t>singly</w:t>
      </w:r>
      <w:r w:rsidR="005D6127" w:rsidRPr="00712409">
        <w:rPr>
          <w:rFonts w:ascii="Times New Roman" w:hAnsi="Times New Roman" w:cs="Times New Roman"/>
          <w:sz w:val="24"/>
          <w:szCs w:val="24"/>
          <w:lang w:eastAsia="nl-NL"/>
        </w:rPr>
        <w:t xml:space="preserve"> violating the basic human rights of the Palestinians </w:t>
      </w:r>
      <w:r w:rsidR="00144A49" w:rsidRPr="00712409">
        <w:rPr>
          <w:rFonts w:ascii="Times New Roman" w:hAnsi="Times New Roman" w:cs="Times New Roman"/>
          <w:sz w:val="24"/>
          <w:szCs w:val="24"/>
          <w:lang w:eastAsia="nl-NL"/>
        </w:rPr>
        <w:t>which</w:t>
      </w:r>
      <w:r w:rsidR="005D6127" w:rsidRPr="00712409">
        <w:rPr>
          <w:rFonts w:ascii="Times New Roman" w:hAnsi="Times New Roman" w:cs="Times New Roman"/>
          <w:sz w:val="24"/>
          <w:szCs w:val="24"/>
          <w:lang w:eastAsia="nl-NL"/>
        </w:rPr>
        <w:t xml:space="preserve"> the </w:t>
      </w:r>
      <w:r w:rsidR="00144A49" w:rsidRPr="00712409">
        <w:rPr>
          <w:rFonts w:ascii="Times New Roman" w:hAnsi="Times New Roman" w:cs="Times New Roman"/>
          <w:sz w:val="24"/>
          <w:szCs w:val="24"/>
          <w:lang w:eastAsia="nl-NL"/>
        </w:rPr>
        <w:t>occupant</w:t>
      </w:r>
      <w:r w:rsidR="000A5F7F" w:rsidRPr="00712409">
        <w:rPr>
          <w:rFonts w:ascii="Times New Roman" w:hAnsi="Times New Roman" w:cs="Times New Roman"/>
          <w:sz w:val="24"/>
          <w:szCs w:val="24"/>
          <w:lang w:eastAsia="nl-NL"/>
        </w:rPr>
        <w:t xml:space="preserve"> is responsible for ensuring</w:t>
      </w:r>
      <w:r w:rsidR="005D6127" w:rsidRPr="00712409">
        <w:rPr>
          <w:rFonts w:ascii="Times New Roman" w:hAnsi="Times New Roman" w:cs="Times New Roman"/>
          <w:sz w:val="24"/>
          <w:szCs w:val="24"/>
          <w:lang w:eastAsia="nl-NL"/>
        </w:rPr>
        <w:t xml:space="preserve"> them from</w:t>
      </w:r>
      <w:r w:rsidRPr="00712409">
        <w:rPr>
          <w:rFonts w:ascii="Times New Roman" w:hAnsi="Times New Roman" w:cs="Times New Roman"/>
          <w:sz w:val="24"/>
          <w:szCs w:val="24"/>
          <w:lang w:eastAsia="nl-NL"/>
        </w:rPr>
        <w:t xml:space="preserve"> (e.g. freedom of movement, freedom of education etc.)</w:t>
      </w:r>
      <w:r w:rsidR="001B415D">
        <w:rPr>
          <w:rFonts w:ascii="Times New Roman" w:hAnsi="Times New Roman" w:cs="Times New Roman"/>
          <w:sz w:val="24"/>
          <w:szCs w:val="24"/>
          <w:lang w:eastAsia="nl-NL"/>
        </w:rPr>
        <w:t>.</w:t>
      </w:r>
      <w:r w:rsidR="001B415D">
        <w:rPr>
          <w:rStyle w:val="FootnoteReference"/>
          <w:rFonts w:ascii="Times New Roman" w:hAnsi="Times New Roman" w:cs="Times New Roman"/>
          <w:sz w:val="24"/>
          <w:szCs w:val="24"/>
          <w:lang w:eastAsia="nl-NL"/>
        </w:rPr>
        <w:footnoteReference w:id="160"/>
      </w:r>
      <w:r w:rsidR="005D6127" w:rsidRPr="00712409">
        <w:rPr>
          <w:rFonts w:ascii="Times New Roman" w:hAnsi="Times New Roman" w:cs="Times New Roman"/>
          <w:sz w:val="24"/>
          <w:szCs w:val="24"/>
          <w:lang w:eastAsia="nl-NL"/>
        </w:rPr>
        <w:t xml:space="preserve"> </w:t>
      </w:r>
      <w:r w:rsidR="00FB68F2" w:rsidRPr="00712409">
        <w:rPr>
          <w:rFonts w:ascii="Times New Roman" w:hAnsi="Times New Roman" w:cs="Times New Roman"/>
          <w:sz w:val="24"/>
          <w:szCs w:val="24"/>
          <w:lang w:eastAsia="nl-NL"/>
        </w:rPr>
        <w:t xml:space="preserve">As for the law of occupation, these examples </w:t>
      </w:r>
      <w:r w:rsidR="005D6127" w:rsidRPr="00712409">
        <w:rPr>
          <w:rFonts w:ascii="Times New Roman" w:hAnsi="Times New Roman" w:cs="Times New Roman"/>
          <w:sz w:val="24"/>
          <w:szCs w:val="24"/>
          <w:lang w:eastAsia="nl-NL"/>
        </w:rPr>
        <w:t xml:space="preserve">show the effective control </w:t>
      </w:r>
      <w:r w:rsidR="00FB68F2" w:rsidRPr="00712409">
        <w:rPr>
          <w:rFonts w:ascii="Times New Roman" w:hAnsi="Times New Roman" w:cs="Times New Roman"/>
          <w:sz w:val="24"/>
          <w:szCs w:val="24"/>
          <w:lang w:eastAsia="nl-NL"/>
        </w:rPr>
        <w:t xml:space="preserve">that </w:t>
      </w:r>
      <w:r w:rsidR="005D6127" w:rsidRPr="00712409">
        <w:rPr>
          <w:rFonts w:ascii="Times New Roman" w:hAnsi="Times New Roman" w:cs="Times New Roman"/>
          <w:sz w:val="24"/>
          <w:szCs w:val="24"/>
          <w:lang w:eastAsia="nl-NL"/>
        </w:rPr>
        <w:t>Israel has o</w:t>
      </w:r>
      <w:r w:rsidR="000A5F7F" w:rsidRPr="00712409">
        <w:rPr>
          <w:rFonts w:ascii="Times New Roman" w:hAnsi="Times New Roman" w:cs="Times New Roman"/>
          <w:sz w:val="24"/>
          <w:szCs w:val="24"/>
          <w:lang w:eastAsia="nl-NL"/>
        </w:rPr>
        <w:t>ver the Palestinian territories</w:t>
      </w:r>
      <w:r w:rsidR="005D6127" w:rsidRPr="00712409">
        <w:rPr>
          <w:rFonts w:ascii="Times New Roman" w:hAnsi="Times New Roman" w:cs="Times New Roman"/>
          <w:sz w:val="24"/>
          <w:szCs w:val="24"/>
          <w:lang w:eastAsia="nl-NL"/>
        </w:rPr>
        <w:t xml:space="preserve"> and the presence of its own military force on the ground. The settlements are inhabited by Israeli civilians </w:t>
      </w:r>
      <w:r w:rsidR="008D05CD" w:rsidRPr="00712409">
        <w:rPr>
          <w:rFonts w:ascii="Times New Roman" w:hAnsi="Times New Roman" w:cs="Times New Roman"/>
          <w:sz w:val="24"/>
          <w:szCs w:val="24"/>
          <w:lang w:eastAsia="nl-NL"/>
        </w:rPr>
        <w:t>who are</w:t>
      </w:r>
      <w:r w:rsidR="005D6127" w:rsidRPr="00712409">
        <w:rPr>
          <w:rFonts w:ascii="Times New Roman" w:hAnsi="Times New Roman" w:cs="Times New Roman"/>
          <w:sz w:val="24"/>
          <w:szCs w:val="24"/>
          <w:lang w:eastAsia="nl-NL"/>
        </w:rPr>
        <w:t xml:space="preserve"> fully protected by the IDF. </w:t>
      </w:r>
      <w:r w:rsidR="00292AFF" w:rsidRPr="00712409">
        <w:rPr>
          <w:rFonts w:ascii="Times New Roman" w:hAnsi="Times New Roman" w:cs="Times New Roman"/>
          <w:sz w:val="24"/>
          <w:szCs w:val="24"/>
          <w:lang w:eastAsia="nl-NL"/>
        </w:rPr>
        <w:t>The settleme</w:t>
      </w:r>
      <w:r w:rsidR="005D6127" w:rsidRPr="00712409">
        <w:rPr>
          <w:rFonts w:ascii="Times New Roman" w:hAnsi="Times New Roman" w:cs="Times New Roman"/>
          <w:sz w:val="24"/>
          <w:szCs w:val="24"/>
          <w:lang w:eastAsia="nl-NL"/>
        </w:rPr>
        <w:t xml:space="preserve">nts and settlers cause </w:t>
      </w:r>
      <w:r w:rsidRPr="00712409">
        <w:rPr>
          <w:rFonts w:ascii="Times New Roman" w:hAnsi="Times New Roman" w:cs="Times New Roman"/>
          <w:sz w:val="24"/>
          <w:szCs w:val="24"/>
          <w:lang w:eastAsia="nl-NL"/>
        </w:rPr>
        <w:t>flagrant damages</w:t>
      </w:r>
      <w:r w:rsidR="005D6127" w:rsidRPr="00712409">
        <w:rPr>
          <w:rFonts w:ascii="Times New Roman" w:hAnsi="Times New Roman" w:cs="Times New Roman"/>
          <w:sz w:val="24"/>
          <w:szCs w:val="24"/>
          <w:lang w:eastAsia="nl-NL"/>
        </w:rPr>
        <w:t xml:space="preserve"> to the Palestinians. Interviews taken with Palestinians in H2 establish that they are not safe nor do they </w:t>
      </w:r>
      <w:r w:rsidR="005D6127" w:rsidRPr="00712409">
        <w:rPr>
          <w:rFonts w:ascii="Times New Roman" w:hAnsi="Times New Roman" w:cs="Times New Roman"/>
          <w:i/>
          <w:sz w:val="24"/>
          <w:szCs w:val="24"/>
          <w:lang w:eastAsia="nl-NL"/>
        </w:rPr>
        <w:t>enjoy</w:t>
      </w:r>
      <w:r w:rsidR="00292AFF" w:rsidRPr="00712409">
        <w:rPr>
          <w:rFonts w:ascii="Times New Roman" w:hAnsi="Times New Roman" w:cs="Times New Roman"/>
          <w:sz w:val="24"/>
          <w:szCs w:val="24"/>
          <w:lang w:eastAsia="nl-NL"/>
        </w:rPr>
        <w:t xml:space="preserve"> life. Those who are</w:t>
      </w:r>
      <w:r w:rsidR="005D6127" w:rsidRPr="00712409">
        <w:rPr>
          <w:rFonts w:ascii="Times New Roman" w:hAnsi="Times New Roman" w:cs="Times New Roman"/>
          <w:sz w:val="24"/>
          <w:szCs w:val="24"/>
          <w:lang w:eastAsia="nl-NL"/>
        </w:rPr>
        <w:t xml:space="preserve"> able and willing </w:t>
      </w:r>
      <w:r w:rsidR="00292AFF" w:rsidRPr="00712409">
        <w:rPr>
          <w:rFonts w:ascii="Times New Roman" w:hAnsi="Times New Roman" w:cs="Times New Roman"/>
          <w:sz w:val="24"/>
          <w:szCs w:val="24"/>
          <w:lang w:eastAsia="nl-NL"/>
        </w:rPr>
        <w:t>to leave a</w:t>
      </w:r>
      <w:r w:rsidR="005D6127" w:rsidRPr="00712409">
        <w:rPr>
          <w:rFonts w:ascii="Times New Roman" w:hAnsi="Times New Roman" w:cs="Times New Roman"/>
          <w:sz w:val="24"/>
          <w:szCs w:val="24"/>
          <w:lang w:eastAsia="nl-NL"/>
        </w:rPr>
        <w:t xml:space="preserve">re forced to </w:t>
      </w:r>
      <w:r w:rsidR="00292AFF" w:rsidRPr="00712409">
        <w:rPr>
          <w:rFonts w:ascii="Times New Roman" w:hAnsi="Times New Roman" w:cs="Times New Roman"/>
          <w:sz w:val="24"/>
          <w:szCs w:val="24"/>
          <w:lang w:eastAsia="nl-NL"/>
        </w:rPr>
        <w:t>do so, yet others stay</w:t>
      </w:r>
      <w:r w:rsidR="005D6127" w:rsidRPr="00712409">
        <w:rPr>
          <w:rFonts w:ascii="Times New Roman" w:hAnsi="Times New Roman" w:cs="Times New Roman"/>
          <w:sz w:val="24"/>
          <w:szCs w:val="24"/>
          <w:lang w:eastAsia="nl-NL"/>
        </w:rPr>
        <w:t xml:space="preserve"> as they </w:t>
      </w:r>
      <w:r w:rsidR="00FB68F2" w:rsidRPr="00712409">
        <w:rPr>
          <w:rFonts w:ascii="Times New Roman" w:hAnsi="Times New Roman" w:cs="Times New Roman"/>
          <w:sz w:val="24"/>
          <w:szCs w:val="24"/>
          <w:lang w:eastAsia="nl-NL"/>
        </w:rPr>
        <w:t>believe</w:t>
      </w:r>
      <w:r w:rsidR="00292AFF" w:rsidRPr="00712409">
        <w:rPr>
          <w:rFonts w:ascii="Times New Roman" w:hAnsi="Times New Roman" w:cs="Times New Roman"/>
          <w:sz w:val="24"/>
          <w:szCs w:val="24"/>
          <w:lang w:eastAsia="nl-NL"/>
        </w:rPr>
        <w:t xml:space="preserve"> that</w:t>
      </w:r>
      <w:r w:rsidR="005D6127" w:rsidRPr="00712409">
        <w:rPr>
          <w:rFonts w:ascii="Times New Roman" w:hAnsi="Times New Roman" w:cs="Times New Roman"/>
          <w:sz w:val="24"/>
          <w:szCs w:val="24"/>
          <w:lang w:eastAsia="nl-NL"/>
        </w:rPr>
        <w:t xml:space="preserve"> the occupation </w:t>
      </w:r>
      <w:r w:rsidR="00292AFF" w:rsidRPr="00712409">
        <w:rPr>
          <w:rFonts w:ascii="Times New Roman" w:hAnsi="Times New Roman" w:cs="Times New Roman"/>
          <w:sz w:val="24"/>
          <w:szCs w:val="24"/>
          <w:lang w:eastAsia="nl-NL"/>
        </w:rPr>
        <w:t>will</w:t>
      </w:r>
      <w:r w:rsidR="005D6127" w:rsidRPr="00712409">
        <w:rPr>
          <w:rFonts w:ascii="Times New Roman" w:hAnsi="Times New Roman" w:cs="Times New Roman"/>
          <w:sz w:val="24"/>
          <w:szCs w:val="24"/>
          <w:lang w:eastAsia="nl-NL"/>
        </w:rPr>
        <w:t xml:space="preserve"> end one day.</w:t>
      </w:r>
      <w:r w:rsidR="00FB68F2" w:rsidRPr="00712409">
        <w:rPr>
          <w:rFonts w:ascii="Times New Roman" w:hAnsi="Times New Roman" w:cs="Times New Roman"/>
          <w:sz w:val="24"/>
          <w:szCs w:val="24"/>
          <w:lang w:eastAsia="nl-NL"/>
        </w:rPr>
        <w:t xml:space="preserve"> </w:t>
      </w:r>
      <w:r w:rsidR="005D6127" w:rsidRPr="00712409">
        <w:rPr>
          <w:rFonts w:ascii="Times New Roman" w:hAnsi="Times New Roman" w:cs="Times New Roman"/>
          <w:sz w:val="24"/>
          <w:szCs w:val="24"/>
          <w:lang w:eastAsia="nl-NL"/>
        </w:rPr>
        <w:t xml:space="preserve"> </w:t>
      </w:r>
    </w:p>
    <w:p w14:paraId="01815B64" w14:textId="77777777" w:rsidR="00DE015D" w:rsidRPr="00712409" w:rsidRDefault="00DE015D" w:rsidP="00712409">
      <w:pPr>
        <w:spacing w:after="0" w:line="360" w:lineRule="auto"/>
        <w:jc w:val="both"/>
        <w:rPr>
          <w:rFonts w:ascii="Times New Roman" w:hAnsi="Times New Roman" w:cs="Times New Roman"/>
          <w:sz w:val="24"/>
          <w:szCs w:val="24"/>
          <w:lang w:eastAsia="nl-NL"/>
        </w:rPr>
      </w:pPr>
    </w:p>
    <w:p w14:paraId="22196BDA" w14:textId="2B4A8F0E" w:rsidR="00DE015D" w:rsidRPr="00712409" w:rsidRDefault="00DE015D" w:rsidP="00712409">
      <w:pPr>
        <w:spacing w:after="0" w:line="360" w:lineRule="auto"/>
        <w:jc w:val="both"/>
        <w:rPr>
          <w:rFonts w:ascii="Times New Roman" w:hAnsi="Times New Roman" w:cs="Times New Roman"/>
          <w:i/>
          <w:sz w:val="24"/>
          <w:szCs w:val="24"/>
          <w:lang w:eastAsia="nl-NL"/>
        </w:rPr>
      </w:pPr>
      <w:r w:rsidRPr="00712409">
        <w:rPr>
          <w:rFonts w:ascii="Times New Roman" w:hAnsi="Times New Roman" w:cs="Times New Roman"/>
          <w:i/>
          <w:sz w:val="24"/>
          <w:szCs w:val="24"/>
          <w:lang w:eastAsia="nl-NL"/>
        </w:rPr>
        <w:t xml:space="preserve">Inducement and facilitation by the </w:t>
      </w:r>
      <w:r w:rsidR="00FB68F2" w:rsidRPr="00712409">
        <w:rPr>
          <w:rFonts w:ascii="Times New Roman" w:hAnsi="Times New Roman" w:cs="Times New Roman"/>
          <w:i/>
          <w:sz w:val="24"/>
          <w:szCs w:val="24"/>
          <w:lang w:eastAsia="nl-NL"/>
        </w:rPr>
        <w:t>occupant</w:t>
      </w:r>
    </w:p>
    <w:p w14:paraId="5AA8A994" w14:textId="78C13A5E" w:rsidR="00415D6F" w:rsidRPr="00712409" w:rsidRDefault="00FB68F2"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By building these settlements and creating a desirable environment</w:t>
      </w:r>
      <w:r w:rsidR="00935C18" w:rsidRPr="00712409">
        <w:rPr>
          <w:rFonts w:ascii="Times New Roman" w:hAnsi="Times New Roman" w:cs="Times New Roman"/>
          <w:sz w:val="24"/>
          <w:szCs w:val="24"/>
          <w:lang w:eastAsia="nl-NL"/>
        </w:rPr>
        <w:t xml:space="preserve"> for potential settlers</w:t>
      </w:r>
      <w:r w:rsidR="0013777D" w:rsidRPr="00712409">
        <w:rPr>
          <w:rFonts w:ascii="Times New Roman" w:hAnsi="Times New Roman" w:cs="Times New Roman"/>
          <w:sz w:val="24"/>
          <w:szCs w:val="24"/>
          <w:lang w:eastAsia="nl-NL"/>
        </w:rPr>
        <w:t>,</w:t>
      </w:r>
      <w:r w:rsidR="00292AFF" w:rsidRPr="00712409">
        <w:rPr>
          <w:rFonts w:ascii="Times New Roman" w:hAnsi="Times New Roman" w:cs="Times New Roman"/>
          <w:sz w:val="24"/>
          <w:szCs w:val="24"/>
          <w:lang w:eastAsia="nl-NL"/>
        </w:rPr>
        <w:t xml:space="preserve"> Israel does induce and facilitate </w:t>
      </w:r>
      <w:r w:rsidR="0013777D" w:rsidRPr="00712409">
        <w:rPr>
          <w:rFonts w:ascii="Times New Roman" w:hAnsi="Times New Roman" w:cs="Times New Roman"/>
          <w:sz w:val="24"/>
          <w:szCs w:val="24"/>
          <w:lang w:eastAsia="nl-NL"/>
        </w:rPr>
        <w:t>Jews from all around the world to come and stay at the illegal Israeli settl</w:t>
      </w:r>
      <w:r w:rsidR="00415D6F" w:rsidRPr="00712409">
        <w:rPr>
          <w:rFonts w:ascii="Times New Roman" w:hAnsi="Times New Roman" w:cs="Times New Roman"/>
          <w:sz w:val="24"/>
          <w:szCs w:val="24"/>
          <w:lang w:eastAsia="nl-NL"/>
        </w:rPr>
        <w:t>ements in the West Bank. The living costs in the settlements are much lower whereas the subsidies per person are higher than in Israel. Also</w:t>
      </w:r>
      <w:r w:rsidR="000A5F7F" w:rsidRPr="00712409">
        <w:rPr>
          <w:rFonts w:ascii="Times New Roman" w:hAnsi="Times New Roman" w:cs="Times New Roman"/>
          <w:sz w:val="24"/>
          <w:szCs w:val="24"/>
          <w:lang w:eastAsia="nl-NL"/>
        </w:rPr>
        <w:t>,</w:t>
      </w:r>
      <w:r w:rsidR="00415D6F" w:rsidRPr="00712409">
        <w:rPr>
          <w:rFonts w:ascii="Times New Roman" w:hAnsi="Times New Roman" w:cs="Times New Roman"/>
          <w:sz w:val="24"/>
          <w:szCs w:val="24"/>
          <w:lang w:eastAsia="nl-NL"/>
        </w:rPr>
        <w:t xml:space="preserve"> the Israeli Ministry of Education spends more per pupil in the settlements than it does in Israel </w:t>
      </w:r>
      <w:r w:rsidR="00415D6F" w:rsidRPr="00712409">
        <w:rPr>
          <w:rFonts w:ascii="Times New Roman" w:hAnsi="Times New Roman" w:cs="Times New Roman"/>
          <w:sz w:val="24"/>
          <w:szCs w:val="24"/>
          <w:lang w:eastAsia="nl-NL"/>
        </w:rPr>
        <w:lastRenderedPageBreak/>
        <w:t>(almost twice as much). The low density, pleasant nature and working possibilities – cumulating with ideological, religious and political reasons – do attract Israelis to the West Bank.</w:t>
      </w:r>
      <w:r w:rsidR="00415D6F" w:rsidRPr="00712409">
        <w:rPr>
          <w:rStyle w:val="FootnoteReference"/>
          <w:rFonts w:ascii="Times New Roman" w:hAnsi="Times New Roman" w:cs="Times New Roman"/>
          <w:sz w:val="24"/>
          <w:szCs w:val="24"/>
          <w:lang w:eastAsia="nl-NL"/>
        </w:rPr>
        <w:footnoteReference w:id="161"/>
      </w:r>
      <w:r w:rsidR="00415D6F" w:rsidRPr="00712409">
        <w:rPr>
          <w:rFonts w:ascii="Times New Roman" w:hAnsi="Times New Roman" w:cs="Times New Roman"/>
          <w:sz w:val="24"/>
          <w:szCs w:val="24"/>
          <w:lang w:eastAsia="nl-NL"/>
        </w:rPr>
        <w:t>Besides, the settlements and settlers are also</w:t>
      </w:r>
      <w:r w:rsidR="0013777D" w:rsidRPr="00712409">
        <w:rPr>
          <w:rFonts w:ascii="Times New Roman" w:hAnsi="Times New Roman" w:cs="Times New Roman"/>
          <w:sz w:val="24"/>
          <w:szCs w:val="24"/>
          <w:lang w:eastAsia="nl-NL"/>
        </w:rPr>
        <w:t xml:space="preserve"> protected by any means</w:t>
      </w:r>
      <w:r w:rsidR="00415D6F" w:rsidRPr="00712409">
        <w:rPr>
          <w:rFonts w:ascii="Times New Roman" w:hAnsi="Times New Roman" w:cs="Times New Roman"/>
          <w:sz w:val="24"/>
          <w:szCs w:val="24"/>
          <w:lang w:eastAsia="nl-NL"/>
        </w:rPr>
        <w:t xml:space="preserve"> because they live in closed areas (at some places literally closed by ‘the Wall’) and have their own roads as mentioned above</w:t>
      </w:r>
      <w:r w:rsidR="0013777D" w:rsidRPr="00712409">
        <w:rPr>
          <w:rFonts w:ascii="Times New Roman" w:hAnsi="Times New Roman" w:cs="Times New Roman"/>
          <w:sz w:val="24"/>
          <w:szCs w:val="24"/>
          <w:lang w:eastAsia="nl-NL"/>
        </w:rPr>
        <w:t>.</w:t>
      </w:r>
      <w:r w:rsidR="001B415D">
        <w:rPr>
          <w:rStyle w:val="FootnoteReference"/>
          <w:rFonts w:ascii="Times New Roman" w:hAnsi="Times New Roman" w:cs="Times New Roman"/>
          <w:sz w:val="24"/>
          <w:szCs w:val="24"/>
          <w:lang w:eastAsia="nl-NL"/>
        </w:rPr>
        <w:footnoteReference w:id="162"/>
      </w:r>
      <w:r w:rsidR="0013777D" w:rsidRPr="00712409">
        <w:rPr>
          <w:rFonts w:ascii="Times New Roman" w:hAnsi="Times New Roman" w:cs="Times New Roman"/>
          <w:sz w:val="24"/>
          <w:szCs w:val="24"/>
          <w:lang w:eastAsia="nl-NL"/>
        </w:rPr>
        <w:t xml:space="preserve"> </w:t>
      </w:r>
    </w:p>
    <w:p w14:paraId="323FEACD" w14:textId="08BC4866" w:rsidR="0013777D" w:rsidRPr="00712409" w:rsidRDefault="00415D6F" w:rsidP="00712409">
      <w:pPr>
        <w:spacing w:after="0" w:line="360" w:lineRule="auto"/>
        <w:ind w:firstLine="363"/>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The inducement and facilitation goes </w:t>
      </w:r>
      <w:r w:rsidR="004F68B6">
        <w:rPr>
          <w:rFonts w:ascii="Times New Roman" w:hAnsi="Times New Roman" w:cs="Times New Roman"/>
          <w:sz w:val="24"/>
          <w:szCs w:val="24"/>
          <w:lang w:eastAsia="nl-NL"/>
        </w:rPr>
        <w:t>together</w:t>
      </w:r>
      <w:r w:rsidR="000A5F7F" w:rsidRPr="00712409">
        <w:rPr>
          <w:rFonts w:ascii="Times New Roman" w:hAnsi="Times New Roman" w:cs="Times New Roman"/>
          <w:sz w:val="24"/>
          <w:szCs w:val="24"/>
          <w:lang w:eastAsia="nl-NL"/>
        </w:rPr>
        <w:t xml:space="preserve"> with advertisements at the I</w:t>
      </w:r>
      <w:r w:rsidRPr="00712409">
        <w:rPr>
          <w:rFonts w:ascii="Times New Roman" w:hAnsi="Times New Roman" w:cs="Times New Roman"/>
          <w:sz w:val="24"/>
          <w:szCs w:val="24"/>
          <w:lang w:eastAsia="nl-NL"/>
        </w:rPr>
        <w:t xml:space="preserve">nternational airport </w:t>
      </w:r>
      <w:r w:rsidR="000A5F7F" w:rsidRPr="00712409">
        <w:rPr>
          <w:rFonts w:ascii="Times New Roman" w:hAnsi="Times New Roman" w:cs="Times New Roman"/>
          <w:sz w:val="24"/>
          <w:szCs w:val="24"/>
          <w:lang w:eastAsia="nl-NL"/>
        </w:rPr>
        <w:t>in</w:t>
      </w:r>
      <w:r w:rsidRPr="00712409">
        <w:rPr>
          <w:rFonts w:ascii="Times New Roman" w:hAnsi="Times New Roman" w:cs="Times New Roman"/>
          <w:sz w:val="24"/>
          <w:szCs w:val="24"/>
          <w:lang w:eastAsia="nl-NL"/>
        </w:rPr>
        <w:t xml:space="preserve"> Tel Aviv. At the </w:t>
      </w:r>
      <w:r w:rsidR="0013777D" w:rsidRPr="00712409">
        <w:rPr>
          <w:rFonts w:ascii="Times New Roman" w:hAnsi="Times New Roman" w:cs="Times New Roman"/>
          <w:sz w:val="24"/>
          <w:szCs w:val="24"/>
          <w:lang w:eastAsia="nl-NL"/>
        </w:rPr>
        <w:t xml:space="preserve">Ben </w:t>
      </w:r>
      <w:proofErr w:type="spellStart"/>
      <w:r w:rsidR="0013777D" w:rsidRPr="00712409">
        <w:rPr>
          <w:rFonts w:ascii="Times New Roman" w:hAnsi="Times New Roman" w:cs="Times New Roman"/>
          <w:sz w:val="24"/>
          <w:szCs w:val="24"/>
          <w:lang w:eastAsia="nl-NL"/>
        </w:rPr>
        <w:t>Guri</w:t>
      </w:r>
      <w:r w:rsidR="000A5F7F" w:rsidRPr="00712409">
        <w:rPr>
          <w:rFonts w:ascii="Times New Roman" w:hAnsi="Times New Roman" w:cs="Times New Roman"/>
          <w:sz w:val="24"/>
          <w:szCs w:val="24"/>
          <w:lang w:eastAsia="nl-NL"/>
        </w:rPr>
        <w:t>on</w:t>
      </w:r>
      <w:proofErr w:type="spellEnd"/>
      <w:r w:rsidR="000A5F7F" w:rsidRPr="00712409">
        <w:rPr>
          <w:rFonts w:ascii="Times New Roman" w:hAnsi="Times New Roman" w:cs="Times New Roman"/>
          <w:sz w:val="24"/>
          <w:szCs w:val="24"/>
          <w:lang w:eastAsia="nl-NL"/>
        </w:rPr>
        <w:t xml:space="preserve"> I</w:t>
      </w:r>
      <w:r w:rsidR="0013777D" w:rsidRPr="00712409">
        <w:rPr>
          <w:rFonts w:ascii="Times New Roman" w:hAnsi="Times New Roman" w:cs="Times New Roman"/>
          <w:sz w:val="24"/>
          <w:szCs w:val="24"/>
          <w:lang w:eastAsia="nl-NL"/>
        </w:rPr>
        <w:t>nternational air</w:t>
      </w:r>
      <w:r w:rsidRPr="00712409">
        <w:rPr>
          <w:rFonts w:ascii="Times New Roman" w:hAnsi="Times New Roman" w:cs="Times New Roman"/>
          <w:sz w:val="24"/>
          <w:szCs w:val="24"/>
          <w:lang w:eastAsia="nl-NL"/>
        </w:rPr>
        <w:t>port</w:t>
      </w:r>
      <w:r w:rsidR="000A5F7F" w:rsidRPr="00712409">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 xml:space="preserve"> there are booklets </w:t>
      </w:r>
      <w:r w:rsidR="0013777D" w:rsidRPr="00712409">
        <w:rPr>
          <w:rFonts w:ascii="Times New Roman" w:hAnsi="Times New Roman" w:cs="Times New Roman"/>
          <w:sz w:val="24"/>
          <w:szCs w:val="24"/>
          <w:lang w:eastAsia="nl-NL"/>
        </w:rPr>
        <w:t>availa</w:t>
      </w:r>
      <w:r w:rsidRPr="00712409">
        <w:rPr>
          <w:rFonts w:ascii="Times New Roman" w:hAnsi="Times New Roman" w:cs="Times New Roman"/>
          <w:sz w:val="24"/>
          <w:szCs w:val="24"/>
          <w:lang w:eastAsia="nl-NL"/>
        </w:rPr>
        <w:t>ble for free</w:t>
      </w:r>
      <w:r w:rsidR="0013777D" w:rsidRPr="00712409">
        <w:rPr>
          <w:rFonts w:ascii="Times New Roman" w:hAnsi="Times New Roman" w:cs="Times New Roman"/>
          <w:sz w:val="24"/>
          <w:szCs w:val="24"/>
          <w:lang w:eastAsia="nl-NL"/>
        </w:rPr>
        <w:t xml:space="preserve"> – in the light of the celebrations of 120 years of Zionism – </w:t>
      </w:r>
      <w:r w:rsidRPr="00712409">
        <w:rPr>
          <w:rFonts w:ascii="Times New Roman" w:hAnsi="Times New Roman" w:cs="Times New Roman"/>
          <w:sz w:val="24"/>
          <w:szCs w:val="24"/>
          <w:lang w:eastAsia="nl-NL"/>
        </w:rPr>
        <w:t xml:space="preserve">which </w:t>
      </w:r>
      <w:r w:rsidR="0013777D" w:rsidRPr="00712409">
        <w:rPr>
          <w:rFonts w:ascii="Times New Roman" w:hAnsi="Times New Roman" w:cs="Times New Roman"/>
          <w:sz w:val="24"/>
          <w:szCs w:val="24"/>
          <w:lang w:eastAsia="nl-NL"/>
        </w:rPr>
        <w:t xml:space="preserve">are inviting (only) Jews from all around the world to settle in Israel. Openly </w:t>
      </w:r>
      <w:r w:rsidRPr="00712409">
        <w:rPr>
          <w:rFonts w:ascii="Times New Roman" w:hAnsi="Times New Roman" w:cs="Times New Roman"/>
          <w:sz w:val="24"/>
          <w:szCs w:val="24"/>
          <w:lang w:eastAsia="nl-NL"/>
        </w:rPr>
        <w:t xml:space="preserve">normalising the issue of settlements </w:t>
      </w:r>
      <w:r w:rsidR="0013777D" w:rsidRPr="00712409">
        <w:rPr>
          <w:rFonts w:ascii="Times New Roman" w:hAnsi="Times New Roman" w:cs="Times New Roman"/>
          <w:sz w:val="24"/>
          <w:szCs w:val="24"/>
          <w:lang w:eastAsia="nl-NL"/>
        </w:rPr>
        <w:t xml:space="preserve">– </w:t>
      </w:r>
      <w:r w:rsidRPr="00712409">
        <w:rPr>
          <w:rFonts w:ascii="Times New Roman" w:hAnsi="Times New Roman" w:cs="Times New Roman"/>
          <w:sz w:val="24"/>
          <w:szCs w:val="24"/>
          <w:lang w:eastAsia="nl-NL"/>
        </w:rPr>
        <w:t>ignoring the legal status of the Palestinian territories</w:t>
      </w:r>
      <w:r w:rsidR="0013777D" w:rsidRPr="00712409">
        <w:rPr>
          <w:rFonts w:ascii="Times New Roman" w:hAnsi="Times New Roman" w:cs="Times New Roman"/>
          <w:sz w:val="24"/>
          <w:szCs w:val="24"/>
          <w:lang w:eastAsia="nl-NL"/>
        </w:rPr>
        <w:t xml:space="preserve"> – Israel announces that:</w:t>
      </w:r>
    </w:p>
    <w:p w14:paraId="2C4B9A02" w14:textId="77777777" w:rsidR="0013777D" w:rsidRPr="00712409" w:rsidRDefault="0013777D" w:rsidP="00712409">
      <w:pPr>
        <w:spacing w:after="0" w:line="360" w:lineRule="auto"/>
        <w:ind w:firstLine="363"/>
        <w:jc w:val="both"/>
        <w:rPr>
          <w:rFonts w:ascii="Times New Roman" w:hAnsi="Times New Roman" w:cs="Times New Roman"/>
          <w:sz w:val="24"/>
          <w:szCs w:val="24"/>
          <w:lang w:eastAsia="nl-NL"/>
        </w:rPr>
      </w:pPr>
    </w:p>
    <w:p w14:paraId="6B5FFB44" w14:textId="62B41CDB" w:rsidR="0013777D" w:rsidRPr="00712409" w:rsidRDefault="0013777D" w:rsidP="00712409">
      <w:pPr>
        <w:spacing w:after="0" w:line="360" w:lineRule="auto"/>
        <w:ind w:left="363" w:right="363"/>
        <w:jc w:val="both"/>
        <w:rPr>
          <w:rFonts w:ascii="Times New Roman" w:hAnsi="Times New Roman" w:cs="Times New Roman"/>
          <w:sz w:val="20"/>
          <w:szCs w:val="20"/>
          <w:lang w:eastAsia="nl-NL"/>
        </w:rPr>
      </w:pPr>
      <w:r w:rsidRPr="00712409">
        <w:rPr>
          <w:rFonts w:ascii="Times New Roman" w:hAnsi="Times New Roman" w:cs="Times New Roman"/>
          <w:sz w:val="20"/>
          <w:szCs w:val="20"/>
          <w:lang w:eastAsia="nl-NL"/>
        </w:rPr>
        <w:t xml:space="preserve">‘The settlements were established in outlying areas in order to diffuse the population as widely as possible and to protect </w:t>
      </w:r>
      <w:r w:rsidR="007016CE" w:rsidRPr="00712409">
        <w:rPr>
          <w:rFonts w:ascii="Times New Roman" w:hAnsi="Times New Roman" w:cs="Times New Roman"/>
          <w:sz w:val="20"/>
          <w:szCs w:val="20"/>
          <w:lang w:eastAsia="nl-NL"/>
        </w:rPr>
        <w:t xml:space="preserve">Israel’s borders. The distribution of the settlements </w:t>
      </w:r>
      <w:r w:rsidR="007016CE" w:rsidRPr="00712409">
        <w:rPr>
          <w:rFonts w:ascii="Times New Roman" w:hAnsi="Times New Roman" w:cs="Times New Roman"/>
          <w:i/>
          <w:sz w:val="20"/>
          <w:szCs w:val="20"/>
          <w:lang w:eastAsia="nl-NL"/>
        </w:rPr>
        <w:t>created and continues to form the basis of the country’s geographical boundaries</w:t>
      </w:r>
      <w:r w:rsidR="007016CE" w:rsidRPr="00712409">
        <w:rPr>
          <w:rFonts w:ascii="Times New Roman" w:hAnsi="Times New Roman" w:cs="Times New Roman"/>
          <w:sz w:val="20"/>
          <w:szCs w:val="20"/>
          <w:lang w:eastAsia="nl-NL"/>
        </w:rPr>
        <w:t>.’</w:t>
      </w:r>
      <w:r w:rsidR="007016CE" w:rsidRPr="00712409">
        <w:rPr>
          <w:rStyle w:val="FootnoteReference"/>
          <w:rFonts w:ascii="Times New Roman" w:hAnsi="Times New Roman" w:cs="Times New Roman"/>
          <w:sz w:val="20"/>
          <w:szCs w:val="20"/>
          <w:lang w:eastAsia="nl-NL"/>
        </w:rPr>
        <w:footnoteReference w:id="163"/>
      </w:r>
    </w:p>
    <w:p w14:paraId="4CEFF8C1" w14:textId="591F995E" w:rsidR="00292AFF" w:rsidRPr="00712409" w:rsidRDefault="0013777D" w:rsidP="00712409">
      <w:pPr>
        <w:spacing w:after="0" w:line="360" w:lineRule="auto"/>
        <w:ind w:firstLine="363"/>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 </w:t>
      </w:r>
    </w:p>
    <w:p w14:paraId="137C4DA8" w14:textId="28EE01BA" w:rsidR="00C979DF" w:rsidRPr="00712409" w:rsidRDefault="00DE015D"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These boo</w:t>
      </w:r>
      <w:r w:rsidR="001B415D">
        <w:rPr>
          <w:rFonts w:ascii="Times New Roman" w:hAnsi="Times New Roman" w:cs="Times New Roman"/>
          <w:sz w:val="24"/>
          <w:szCs w:val="24"/>
          <w:lang w:eastAsia="nl-NL"/>
        </w:rPr>
        <w:t>klets are available for every</w:t>
      </w:r>
      <w:r w:rsidR="00415D6F" w:rsidRPr="00712409">
        <w:rPr>
          <w:rFonts w:ascii="Times New Roman" w:hAnsi="Times New Roman" w:cs="Times New Roman"/>
          <w:sz w:val="24"/>
          <w:szCs w:val="24"/>
          <w:lang w:eastAsia="nl-NL"/>
        </w:rPr>
        <w:t xml:space="preserve"> person</w:t>
      </w:r>
      <w:r w:rsidRPr="00712409">
        <w:rPr>
          <w:rFonts w:ascii="Times New Roman" w:hAnsi="Times New Roman" w:cs="Times New Roman"/>
          <w:sz w:val="24"/>
          <w:szCs w:val="24"/>
          <w:lang w:eastAsia="nl-NL"/>
        </w:rPr>
        <w:t xml:space="preserve"> who enters Israel via the B</w:t>
      </w:r>
      <w:r w:rsidR="00415D6F" w:rsidRPr="00712409">
        <w:rPr>
          <w:rFonts w:ascii="Times New Roman" w:hAnsi="Times New Roman" w:cs="Times New Roman"/>
          <w:sz w:val="24"/>
          <w:szCs w:val="24"/>
          <w:lang w:eastAsia="nl-NL"/>
        </w:rPr>
        <w:t xml:space="preserve">en </w:t>
      </w:r>
      <w:proofErr w:type="spellStart"/>
      <w:r w:rsidR="00415D6F" w:rsidRPr="00712409">
        <w:rPr>
          <w:rFonts w:ascii="Times New Roman" w:hAnsi="Times New Roman" w:cs="Times New Roman"/>
          <w:sz w:val="24"/>
          <w:szCs w:val="24"/>
          <w:lang w:eastAsia="nl-NL"/>
        </w:rPr>
        <w:t>Gurion</w:t>
      </w:r>
      <w:proofErr w:type="spellEnd"/>
      <w:r w:rsidR="00415D6F" w:rsidRPr="00712409">
        <w:rPr>
          <w:rFonts w:ascii="Times New Roman" w:hAnsi="Times New Roman" w:cs="Times New Roman"/>
          <w:sz w:val="24"/>
          <w:szCs w:val="24"/>
          <w:lang w:eastAsia="nl-NL"/>
        </w:rPr>
        <w:t xml:space="preserve"> international airport, thus</w:t>
      </w:r>
      <w:r w:rsidRPr="00712409">
        <w:rPr>
          <w:rFonts w:ascii="Times New Roman" w:hAnsi="Times New Roman" w:cs="Times New Roman"/>
          <w:sz w:val="24"/>
          <w:szCs w:val="24"/>
          <w:lang w:eastAsia="nl-NL"/>
        </w:rPr>
        <w:t xml:space="preserve"> also</w:t>
      </w:r>
      <w:r w:rsidR="001B415D">
        <w:rPr>
          <w:rFonts w:ascii="Times New Roman" w:hAnsi="Times New Roman" w:cs="Times New Roman"/>
          <w:sz w:val="24"/>
          <w:szCs w:val="24"/>
          <w:lang w:eastAsia="nl-NL"/>
        </w:rPr>
        <w:t xml:space="preserve"> for </w:t>
      </w:r>
      <w:r w:rsidRPr="00712409">
        <w:rPr>
          <w:rFonts w:ascii="Times New Roman" w:hAnsi="Times New Roman" w:cs="Times New Roman"/>
          <w:sz w:val="24"/>
          <w:szCs w:val="24"/>
          <w:lang w:eastAsia="nl-NL"/>
        </w:rPr>
        <w:t xml:space="preserve">leaders and politicians of States Parties to the Fourth Geneva Convention who </w:t>
      </w:r>
      <w:r w:rsidR="001B415D">
        <w:rPr>
          <w:rFonts w:ascii="Times New Roman" w:hAnsi="Times New Roman" w:cs="Times New Roman"/>
          <w:sz w:val="24"/>
          <w:szCs w:val="24"/>
          <w:lang w:eastAsia="nl-NL"/>
        </w:rPr>
        <w:t>verbally</w:t>
      </w:r>
      <w:r w:rsidRPr="00712409">
        <w:rPr>
          <w:rFonts w:ascii="Times New Roman" w:hAnsi="Times New Roman" w:cs="Times New Roman"/>
          <w:sz w:val="24"/>
          <w:szCs w:val="24"/>
          <w:lang w:eastAsia="nl-NL"/>
        </w:rPr>
        <w:t xml:space="preserve"> condemn the establishment and expansion</w:t>
      </w:r>
      <w:r w:rsidR="00415D6F" w:rsidRPr="00712409">
        <w:rPr>
          <w:rFonts w:ascii="Times New Roman" w:hAnsi="Times New Roman" w:cs="Times New Roman"/>
          <w:sz w:val="24"/>
          <w:szCs w:val="24"/>
          <w:lang w:eastAsia="nl-NL"/>
        </w:rPr>
        <w:t xml:space="preserve"> of the Israeli settlements. However, no State has yet spoken about the </w:t>
      </w:r>
      <w:r w:rsidRPr="00712409">
        <w:rPr>
          <w:rFonts w:ascii="Times New Roman" w:hAnsi="Times New Roman" w:cs="Times New Roman"/>
          <w:sz w:val="24"/>
          <w:szCs w:val="24"/>
          <w:lang w:eastAsia="nl-NL"/>
        </w:rPr>
        <w:t xml:space="preserve">celebrations of Zionism that </w:t>
      </w:r>
      <w:r w:rsidR="00C71588" w:rsidRPr="00712409">
        <w:rPr>
          <w:rFonts w:ascii="Times New Roman" w:hAnsi="Times New Roman" w:cs="Times New Roman"/>
          <w:sz w:val="24"/>
          <w:szCs w:val="24"/>
          <w:lang w:eastAsia="nl-NL"/>
        </w:rPr>
        <w:t>normalises</w:t>
      </w:r>
      <w:r w:rsidRPr="00712409">
        <w:rPr>
          <w:rFonts w:ascii="Times New Roman" w:hAnsi="Times New Roman" w:cs="Times New Roman"/>
          <w:sz w:val="24"/>
          <w:szCs w:val="24"/>
          <w:lang w:eastAsia="nl-NL"/>
        </w:rPr>
        <w:t xml:space="preserve"> the flagrant violation of Art. 4</w:t>
      </w:r>
      <w:r w:rsidR="00C979DF" w:rsidRPr="00712409">
        <w:rPr>
          <w:rFonts w:ascii="Times New Roman" w:hAnsi="Times New Roman" w:cs="Times New Roman"/>
          <w:sz w:val="24"/>
          <w:szCs w:val="24"/>
          <w:lang w:eastAsia="nl-NL"/>
        </w:rPr>
        <w:t>9 (paragraph 6)</w:t>
      </w:r>
      <w:r w:rsidR="001B415D">
        <w:rPr>
          <w:rFonts w:ascii="Times New Roman" w:hAnsi="Times New Roman" w:cs="Times New Roman"/>
          <w:sz w:val="24"/>
          <w:szCs w:val="24"/>
          <w:lang w:eastAsia="nl-NL"/>
        </w:rPr>
        <w:t xml:space="preserve"> of the Fourth Geneva Convention</w:t>
      </w:r>
      <w:r w:rsidR="00C979DF" w:rsidRPr="00712409">
        <w:rPr>
          <w:rFonts w:ascii="Times New Roman" w:hAnsi="Times New Roman" w:cs="Times New Roman"/>
          <w:sz w:val="24"/>
          <w:szCs w:val="24"/>
          <w:lang w:eastAsia="nl-NL"/>
        </w:rPr>
        <w:t>.</w:t>
      </w:r>
      <w:r w:rsidR="00415D6F" w:rsidRPr="00712409">
        <w:rPr>
          <w:rFonts w:ascii="Times New Roman" w:hAnsi="Times New Roman" w:cs="Times New Roman"/>
          <w:sz w:val="24"/>
          <w:szCs w:val="24"/>
          <w:lang w:eastAsia="nl-NL"/>
        </w:rPr>
        <w:t xml:space="preserve"> In this regard, the legal consequences for third States by normalising a breach of the Fourth Geneva Convention is discussed in Chapter</w:t>
      </w:r>
      <w:r w:rsidR="001B415D">
        <w:rPr>
          <w:rFonts w:ascii="Times New Roman" w:hAnsi="Times New Roman" w:cs="Times New Roman"/>
          <w:sz w:val="24"/>
          <w:szCs w:val="24"/>
          <w:lang w:eastAsia="nl-NL"/>
        </w:rPr>
        <w:t xml:space="preserve"> Four</w:t>
      </w:r>
      <w:r w:rsidR="00415D6F" w:rsidRPr="00712409">
        <w:rPr>
          <w:rFonts w:ascii="Times New Roman" w:hAnsi="Times New Roman" w:cs="Times New Roman"/>
          <w:sz w:val="24"/>
          <w:szCs w:val="24"/>
          <w:lang w:eastAsia="nl-NL"/>
        </w:rPr>
        <w:t>.</w:t>
      </w:r>
    </w:p>
    <w:p w14:paraId="18B562E7" w14:textId="32FF0B83" w:rsidR="00F47B90" w:rsidRDefault="00F47B90"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ab/>
      </w:r>
    </w:p>
    <w:p w14:paraId="537B383D" w14:textId="77777777" w:rsidR="001F1FF9" w:rsidRDefault="001F1FF9" w:rsidP="00712409">
      <w:pPr>
        <w:spacing w:after="0" w:line="360" w:lineRule="auto"/>
        <w:jc w:val="both"/>
        <w:rPr>
          <w:rFonts w:ascii="Times New Roman" w:hAnsi="Times New Roman" w:cs="Times New Roman"/>
          <w:sz w:val="24"/>
          <w:szCs w:val="24"/>
          <w:lang w:eastAsia="nl-NL"/>
        </w:rPr>
      </w:pPr>
    </w:p>
    <w:p w14:paraId="39295C25" w14:textId="77777777" w:rsidR="001F1FF9" w:rsidRDefault="001F1FF9" w:rsidP="00712409">
      <w:pPr>
        <w:spacing w:after="0" w:line="360" w:lineRule="auto"/>
        <w:jc w:val="both"/>
        <w:rPr>
          <w:rFonts w:ascii="Times New Roman" w:hAnsi="Times New Roman" w:cs="Times New Roman"/>
          <w:sz w:val="24"/>
          <w:szCs w:val="24"/>
          <w:lang w:eastAsia="nl-NL"/>
        </w:rPr>
      </w:pPr>
    </w:p>
    <w:p w14:paraId="02C0C512" w14:textId="77777777" w:rsidR="001F1FF9" w:rsidRDefault="001F1FF9" w:rsidP="00712409">
      <w:pPr>
        <w:spacing w:after="0" w:line="360" w:lineRule="auto"/>
        <w:jc w:val="both"/>
        <w:rPr>
          <w:rFonts w:ascii="Times New Roman" w:hAnsi="Times New Roman" w:cs="Times New Roman"/>
          <w:sz w:val="24"/>
          <w:szCs w:val="24"/>
          <w:lang w:eastAsia="nl-NL"/>
        </w:rPr>
      </w:pPr>
    </w:p>
    <w:p w14:paraId="3854FDE9" w14:textId="77777777" w:rsidR="001F1FF9" w:rsidRDefault="001F1FF9" w:rsidP="00712409">
      <w:pPr>
        <w:spacing w:after="0" w:line="360" w:lineRule="auto"/>
        <w:jc w:val="both"/>
        <w:rPr>
          <w:rFonts w:ascii="Times New Roman" w:hAnsi="Times New Roman" w:cs="Times New Roman"/>
          <w:sz w:val="24"/>
          <w:szCs w:val="24"/>
          <w:lang w:eastAsia="nl-NL"/>
        </w:rPr>
      </w:pPr>
    </w:p>
    <w:p w14:paraId="2F9D9A3B" w14:textId="77777777" w:rsidR="001F1FF9" w:rsidRPr="00712409" w:rsidRDefault="001F1FF9" w:rsidP="00712409">
      <w:pPr>
        <w:spacing w:after="0" w:line="360" w:lineRule="auto"/>
        <w:jc w:val="both"/>
        <w:rPr>
          <w:rFonts w:ascii="Times New Roman" w:hAnsi="Times New Roman" w:cs="Times New Roman"/>
          <w:sz w:val="24"/>
          <w:szCs w:val="24"/>
          <w:lang w:eastAsia="nl-NL"/>
        </w:rPr>
      </w:pPr>
    </w:p>
    <w:p w14:paraId="407E8CB5" w14:textId="10D2E818" w:rsidR="006E4321" w:rsidRPr="00712409" w:rsidRDefault="001904F1" w:rsidP="00712409">
      <w:pPr>
        <w:pStyle w:val="Heading6"/>
        <w:numPr>
          <w:ilvl w:val="1"/>
          <w:numId w:val="30"/>
        </w:numPr>
        <w:spacing w:before="0" w:line="360" w:lineRule="auto"/>
        <w:ind w:left="0" w:firstLine="0"/>
        <w:jc w:val="both"/>
        <w:rPr>
          <w:rFonts w:ascii="Times New Roman" w:hAnsi="Times New Roman" w:cs="Times New Roman"/>
          <w:color w:val="auto"/>
          <w:sz w:val="24"/>
          <w:szCs w:val="24"/>
        </w:rPr>
      </w:pPr>
      <w:bookmarkStart w:id="23" w:name="_Toc487975529"/>
      <w:r w:rsidRPr="00712409">
        <w:rPr>
          <w:rFonts w:ascii="Times New Roman" w:hAnsi="Times New Roman" w:cs="Times New Roman"/>
          <w:color w:val="auto"/>
          <w:sz w:val="24"/>
          <w:szCs w:val="24"/>
        </w:rPr>
        <w:lastRenderedPageBreak/>
        <w:t>Conclusion</w:t>
      </w:r>
      <w:bookmarkEnd w:id="23"/>
    </w:p>
    <w:p w14:paraId="687E8608" w14:textId="03D2C928" w:rsidR="001904F1" w:rsidRPr="00712409" w:rsidRDefault="00C135EF"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Although Art. 49 (paragraph 6) of the Fourth Geneva Convention prohibit</w:t>
      </w:r>
      <w:r w:rsidR="004F68B6">
        <w:rPr>
          <w:rFonts w:ascii="Times New Roman" w:hAnsi="Times New Roman" w:cs="Times New Roman"/>
          <w:sz w:val="24"/>
          <w:szCs w:val="24"/>
        </w:rPr>
        <w:t>s</w:t>
      </w:r>
      <w:r w:rsidRPr="00712409">
        <w:rPr>
          <w:rFonts w:ascii="Times New Roman" w:hAnsi="Times New Roman" w:cs="Times New Roman"/>
          <w:sz w:val="24"/>
          <w:szCs w:val="24"/>
        </w:rPr>
        <w:t xml:space="preserve"> the establishment and expansion of the Israeli</w:t>
      </w:r>
      <w:r w:rsidR="008D05CD" w:rsidRPr="00712409">
        <w:rPr>
          <w:rFonts w:ascii="Times New Roman" w:hAnsi="Times New Roman" w:cs="Times New Roman"/>
          <w:sz w:val="24"/>
          <w:szCs w:val="24"/>
        </w:rPr>
        <w:t xml:space="preserve"> settlements in the West Bank</w:t>
      </w:r>
      <w:r w:rsidRPr="00712409">
        <w:rPr>
          <w:rFonts w:ascii="Times New Roman" w:hAnsi="Times New Roman" w:cs="Times New Roman"/>
          <w:sz w:val="24"/>
          <w:szCs w:val="24"/>
        </w:rPr>
        <w:t xml:space="preserve">, the </w:t>
      </w:r>
      <w:r w:rsidR="004964D8" w:rsidRPr="00712409">
        <w:rPr>
          <w:rFonts w:ascii="Times New Roman" w:hAnsi="Times New Roman" w:cs="Times New Roman"/>
          <w:sz w:val="24"/>
          <w:szCs w:val="24"/>
        </w:rPr>
        <w:t>establishment for</w:t>
      </w:r>
      <w:r w:rsidRPr="00712409">
        <w:rPr>
          <w:rFonts w:ascii="Times New Roman" w:hAnsi="Times New Roman" w:cs="Times New Roman"/>
          <w:sz w:val="24"/>
          <w:szCs w:val="24"/>
        </w:rPr>
        <w:t xml:space="preserve"> </w:t>
      </w:r>
      <w:r w:rsidRPr="00712409">
        <w:rPr>
          <w:rFonts w:ascii="Times New Roman" w:hAnsi="Times New Roman" w:cs="Times New Roman"/>
          <w:i/>
          <w:sz w:val="24"/>
          <w:szCs w:val="24"/>
        </w:rPr>
        <w:t>military purpose</w:t>
      </w:r>
      <w:r w:rsidR="004964D8" w:rsidRPr="00712409">
        <w:rPr>
          <w:rFonts w:ascii="Times New Roman" w:hAnsi="Times New Roman" w:cs="Times New Roman"/>
          <w:sz w:val="24"/>
          <w:szCs w:val="24"/>
        </w:rPr>
        <w:t xml:space="preserve"> </w:t>
      </w:r>
      <w:r w:rsidR="004F68B6">
        <w:rPr>
          <w:rFonts w:ascii="Times New Roman" w:hAnsi="Times New Roman" w:cs="Times New Roman"/>
          <w:sz w:val="24"/>
          <w:szCs w:val="24"/>
        </w:rPr>
        <w:t>is</w:t>
      </w:r>
      <w:r w:rsidR="004964D8" w:rsidRPr="00712409">
        <w:rPr>
          <w:rFonts w:ascii="Times New Roman" w:hAnsi="Times New Roman" w:cs="Times New Roman"/>
          <w:sz w:val="24"/>
          <w:szCs w:val="24"/>
        </w:rPr>
        <w:t xml:space="preserve"> a legal</w:t>
      </w:r>
      <w:r w:rsidR="004F68B6">
        <w:rPr>
          <w:rFonts w:ascii="Times New Roman" w:hAnsi="Times New Roman" w:cs="Times New Roman"/>
          <w:sz w:val="24"/>
          <w:szCs w:val="24"/>
        </w:rPr>
        <w:t>ly valid</w:t>
      </w:r>
      <w:r w:rsidR="004964D8" w:rsidRPr="00712409">
        <w:rPr>
          <w:rFonts w:ascii="Times New Roman" w:hAnsi="Times New Roman" w:cs="Times New Roman"/>
          <w:sz w:val="24"/>
          <w:szCs w:val="24"/>
        </w:rPr>
        <w:t xml:space="preserve"> exception.</w:t>
      </w:r>
      <w:r w:rsidRPr="00712409">
        <w:rPr>
          <w:rFonts w:ascii="Times New Roman" w:hAnsi="Times New Roman" w:cs="Times New Roman"/>
          <w:sz w:val="24"/>
          <w:szCs w:val="24"/>
        </w:rPr>
        <w:t xml:space="preserve"> The Hague Regulation</w:t>
      </w:r>
      <w:r w:rsidR="004964D8" w:rsidRPr="00712409">
        <w:rPr>
          <w:rFonts w:ascii="Times New Roman" w:hAnsi="Times New Roman" w:cs="Times New Roman"/>
          <w:sz w:val="24"/>
          <w:szCs w:val="24"/>
        </w:rPr>
        <w:t>s</w:t>
      </w:r>
      <w:r w:rsidRPr="00712409">
        <w:rPr>
          <w:rFonts w:ascii="Times New Roman" w:hAnsi="Times New Roman" w:cs="Times New Roman"/>
          <w:sz w:val="24"/>
          <w:szCs w:val="24"/>
        </w:rPr>
        <w:t xml:space="preserve"> do n</w:t>
      </w:r>
      <w:r w:rsidR="008D05CD" w:rsidRPr="00712409">
        <w:rPr>
          <w:rFonts w:ascii="Times New Roman" w:hAnsi="Times New Roman" w:cs="Times New Roman"/>
          <w:sz w:val="24"/>
          <w:szCs w:val="24"/>
        </w:rPr>
        <w:t>ot explicitly provide</w:t>
      </w:r>
      <w:r w:rsidRPr="00712409">
        <w:rPr>
          <w:rFonts w:ascii="Times New Roman" w:hAnsi="Times New Roman" w:cs="Times New Roman"/>
          <w:sz w:val="24"/>
          <w:szCs w:val="24"/>
        </w:rPr>
        <w:t xml:space="preserve"> such a provision, but regarding its object and purpose</w:t>
      </w:r>
      <w:r w:rsidR="000A5F7F" w:rsidRPr="00712409">
        <w:rPr>
          <w:rFonts w:ascii="Times New Roman" w:hAnsi="Times New Roman" w:cs="Times New Roman"/>
          <w:sz w:val="24"/>
          <w:szCs w:val="24"/>
        </w:rPr>
        <w:t>,</w:t>
      </w:r>
      <w:r w:rsidRPr="00712409">
        <w:rPr>
          <w:rFonts w:ascii="Times New Roman" w:hAnsi="Times New Roman" w:cs="Times New Roman"/>
          <w:sz w:val="24"/>
          <w:szCs w:val="24"/>
        </w:rPr>
        <w:t xml:space="preserve"> i</w:t>
      </w:r>
      <w:r w:rsidR="0022756F" w:rsidRPr="00712409">
        <w:rPr>
          <w:rFonts w:ascii="Times New Roman" w:hAnsi="Times New Roman" w:cs="Times New Roman"/>
          <w:sz w:val="24"/>
          <w:szCs w:val="24"/>
        </w:rPr>
        <w:t>t fits in the context of the Hague Regulations</w:t>
      </w:r>
      <w:r w:rsidR="004964D8" w:rsidRPr="00712409">
        <w:rPr>
          <w:rFonts w:ascii="Times New Roman" w:hAnsi="Times New Roman" w:cs="Times New Roman"/>
          <w:sz w:val="24"/>
          <w:szCs w:val="24"/>
        </w:rPr>
        <w:t>. The I</w:t>
      </w:r>
      <w:r w:rsidR="004F68B6">
        <w:rPr>
          <w:rFonts w:ascii="Times New Roman" w:hAnsi="Times New Roman" w:cs="Times New Roman"/>
          <w:sz w:val="24"/>
          <w:szCs w:val="24"/>
        </w:rPr>
        <w:t>sraeli Supreme Court establishes</w:t>
      </w:r>
      <w:r w:rsidR="004964D8" w:rsidRPr="00712409">
        <w:rPr>
          <w:rFonts w:ascii="Times New Roman" w:hAnsi="Times New Roman" w:cs="Times New Roman"/>
          <w:sz w:val="24"/>
          <w:szCs w:val="24"/>
        </w:rPr>
        <w:t xml:space="preserve"> </w:t>
      </w:r>
      <w:r w:rsidR="0022756F" w:rsidRPr="00712409">
        <w:rPr>
          <w:rFonts w:ascii="Times New Roman" w:hAnsi="Times New Roman" w:cs="Times New Roman"/>
          <w:sz w:val="24"/>
          <w:szCs w:val="24"/>
        </w:rPr>
        <w:t>that settlements can be established for military purposes only, safe when it is for temporary use and subject to compensation</w:t>
      </w:r>
      <w:r w:rsidRPr="00712409">
        <w:rPr>
          <w:rFonts w:ascii="Times New Roman" w:hAnsi="Times New Roman" w:cs="Times New Roman"/>
          <w:sz w:val="24"/>
          <w:szCs w:val="24"/>
        </w:rPr>
        <w:t>.</w:t>
      </w:r>
      <w:r w:rsidR="004964D8" w:rsidRPr="00712409">
        <w:rPr>
          <w:rFonts w:ascii="Times New Roman" w:hAnsi="Times New Roman" w:cs="Times New Roman"/>
          <w:sz w:val="24"/>
          <w:szCs w:val="24"/>
        </w:rPr>
        <w:t xml:space="preserve"> </w:t>
      </w:r>
      <w:r w:rsidR="004F68B6">
        <w:rPr>
          <w:rFonts w:ascii="Times New Roman" w:hAnsi="Times New Roman" w:cs="Times New Roman"/>
          <w:sz w:val="24"/>
          <w:szCs w:val="24"/>
        </w:rPr>
        <w:t>This is</w:t>
      </w:r>
      <w:r w:rsidR="004964D8" w:rsidRPr="00712409">
        <w:rPr>
          <w:rFonts w:ascii="Times New Roman" w:hAnsi="Times New Roman" w:cs="Times New Roman"/>
          <w:sz w:val="24"/>
          <w:szCs w:val="24"/>
        </w:rPr>
        <w:t xml:space="preserve"> also confirmed in the Fourth Geneva Convention and by the ICJ. </w:t>
      </w:r>
    </w:p>
    <w:p w14:paraId="0519C9F2" w14:textId="57923B2A" w:rsidR="00C135EF" w:rsidRPr="00712409" w:rsidRDefault="00C135EF"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b/>
        <w:t>The case of Hebron shows that the Israeli settlements are not</w:t>
      </w:r>
      <w:r w:rsidR="008D05CD" w:rsidRPr="00712409">
        <w:rPr>
          <w:rFonts w:ascii="Times New Roman" w:hAnsi="Times New Roman" w:cs="Times New Roman"/>
          <w:sz w:val="24"/>
          <w:szCs w:val="24"/>
        </w:rPr>
        <w:t xml:space="preserve"> </w:t>
      </w:r>
      <w:r w:rsidR="004964D8" w:rsidRPr="00712409">
        <w:rPr>
          <w:rFonts w:ascii="Times New Roman" w:hAnsi="Times New Roman" w:cs="Times New Roman"/>
          <w:sz w:val="24"/>
          <w:szCs w:val="24"/>
        </w:rPr>
        <w:t>(</w:t>
      </w:r>
      <w:r w:rsidR="008D05CD" w:rsidRPr="00712409">
        <w:rPr>
          <w:rFonts w:ascii="Times New Roman" w:hAnsi="Times New Roman" w:cs="Times New Roman"/>
          <w:sz w:val="24"/>
          <w:szCs w:val="24"/>
        </w:rPr>
        <w:t>all</w:t>
      </w:r>
      <w:r w:rsidR="004964D8" w:rsidRPr="00712409">
        <w:rPr>
          <w:rFonts w:ascii="Times New Roman" w:hAnsi="Times New Roman" w:cs="Times New Roman"/>
          <w:sz w:val="24"/>
          <w:szCs w:val="24"/>
        </w:rPr>
        <w:t>)</w:t>
      </w:r>
      <w:r w:rsidR="008D05CD" w:rsidRPr="00712409">
        <w:rPr>
          <w:rFonts w:ascii="Times New Roman" w:hAnsi="Times New Roman" w:cs="Times New Roman"/>
          <w:sz w:val="24"/>
          <w:szCs w:val="24"/>
        </w:rPr>
        <w:t xml:space="preserve"> necessary</w:t>
      </w:r>
      <w:r w:rsidRPr="00712409">
        <w:rPr>
          <w:rFonts w:ascii="Times New Roman" w:hAnsi="Times New Roman" w:cs="Times New Roman"/>
          <w:sz w:val="24"/>
          <w:szCs w:val="24"/>
        </w:rPr>
        <w:t xml:space="preserve"> built for military purpose</w:t>
      </w:r>
      <w:r w:rsidR="004964D8" w:rsidRPr="00712409">
        <w:rPr>
          <w:rFonts w:ascii="Times New Roman" w:hAnsi="Times New Roman" w:cs="Times New Roman"/>
          <w:sz w:val="24"/>
          <w:szCs w:val="24"/>
        </w:rPr>
        <w:t>s</w:t>
      </w:r>
      <w:r w:rsidRPr="00712409">
        <w:rPr>
          <w:rFonts w:ascii="Times New Roman" w:hAnsi="Times New Roman" w:cs="Times New Roman"/>
          <w:sz w:val="24"/>
          <w:szCs w:val="24"/>
        </w:rPr>
        <w:t xml:space="preserve">, neither for temporary use. Therefore, those settlements </w:t>
      </w:r>
      <w:r w:rsidR="004F68B6">
        <w:rPr>
          <w:rFonts w:ascii="Times New Roman" w:hAnsi="Times New Roman" w:cs="Times New Roman"/>
          <w:sz w:val="24"/>
          <w:szCs w:val="24"/>
        </w:rPr>
        <w:t>are il</w:t>
      </w:r>
      <w:r w:rsidRPr="00712409">
        <w:rPr>
          <w:rFonts w:ascii="Times New Roman" w:hAnsi="Times New Roman" w:cs="Times New Roman"/>
          <w:sz w:val="24"/>
          <w:szCs w:val="24"/>
        </w:rPr>
        <w:t xml:space="preserve">legal under Art. 49 (paragraph 6) of the Fourth Geneva Convention. Furthermore, Israel’s national law is </w:t>
      </w:r>
      <w:r w:rsidR="004964D8" w:rsidRPr="00712409">
        <w:rPr>
          <w:rFonts w:ascii="Times New Roman" w:hAnsi="Times New Roman" w:cs="Times New Roman"/>
          <w:sz w:val="24"/>
          <w:szCs w:val="24"/>
        </w:rPr>
        <w:t>not in accordance with its obligations under the law of occupation</w:t>
      </w:r>
      <w:r w:rsidR="004F68B6">
        <w:rPr>
          <w:rFonts w:ascii="Times New Roman" w:hAnsi="Times New Roman" w:cs="Times New Roman"/>
          <w:sz w:val="24"/>
          <w:szCs w:val="24"/>
        </w:rPr>
        <w:t xml:space="preserve">. </w:t>
      </w:r>
      <w:r w:rsidR="004964D8" w:rsidRPr="00712409">
        <w:rPr>
          <w:rFonts w:ascii="Times New Roman" w:hAnsi="Times New Roman" w:cs="Times New Roman"/>
          <w:sz w:val="24"/>
          <w:szCs w:val="24"/>
        </w:rPr>
        <w:t xml:space="preserve">Finally, </w:t>
      </w:r>
      <w:r w:rsidRPr="00712409">
        <w:rPr>
          <w:rFonts w:ascii="Times New Roman" w:hAnsi="Times New Roman" w:cs="Times New Roman"/>
          <w:sz w:val="24"/>
          <w:szCs w:val="24"/>
        </w:rPr>
        <w:t xml:space="preserve">the bilateral agreements between Israel and Palestine are insufficient to </w:t>
      </w:r>
      <w:r w:rsidR="008D05CD" w:rsidRPr="00712409">
        <w:rPr>
          <w:rFonts w:ascii="Times New Roman" w:hAnsi="Times New Roman" w:cs="Times New Roman"/>
          <w:sz w:val="24"/>
          <w:szCs w:val="24"/>
        </w:rPr>
        <w:t>create another exception to</w:t>
      </w:r>
      <w:r w:rsidRPr="00712409">
        <w:rPr>
          <w:rFonts w:ascii="Times New Roman" w:hAnsi="Times New Roman" w:cs="Times New Roman"/>
          <w:sz w:val="24"/>
          <w:szCs w:val="24"/>
        </w:rPr>
        <w:t xml:space="preserve"> Art</w:t>
      </w:r>
      <w:r w:rsidR="008D05CD" w:rsidRPr="00712409">
        <w:rPr>
          <w:rFonts w:ascii="Times New Roman" w:hAnsi="Times New Roman" w:cs="Times New Roman"/>
          <w:sz w:val="24"/>
          <w:szCs w:val="24"/>
        </w:rPr>
        <w:t>. 49 (paragraph 6)</w:t>
      </w:r>
      <w:r w:rsidRPr="00712409">
        <w:rPr>
          <w:rFonts w:ascii="Times New Roman" w:hAnsi="Times New Roman" w:cs="Times New Roman"/>
          <w:sz w:val="24"/>
          <w:szCs w:val="24"/>
        </w:rPr>
        <w:t xml:space="preserve">. Hence, Israel </w:t>
      </w:r>
      <w:r w:rsidR="008D05CD" w:rsidRPr="00712409">
        <w:rPr>
          <w:rFonts w:ascii="Times New Roman" w:hAnsi="Times New Roman" w:cs="Times New Roman"/>
          <w:sz w:val="24"/>
          <w:szCs w:val="24"/>
        </w:rPr>
        <w:t>must</w:t>
      </w:r>
      <w:r w:rsidRPr="00712409">
        <w:rPr>
          <w:rFonts w:ascii="Times New Roman" w:hAnsi="Times New Roman" w:cs="Times New Roman"/>
          <w:sz w:val="24"/>
          <w:szCs w:val="24"/>
        </w:rPr>
        <w:t xml:space="preserve"> comply with Art. 49 (paragraph 6), yet it openly refuses to do so.</w:t>
      </w:r>
      <w:r w:rsidR="004F68B6">
        <w:rPr>
          <w:rFonts w:ascii="Times New Roman" w:hAnsi="Times New Roman" w:cs="Times New Roman"/>
          <w:sz w:val="24"/>
          <w:szCs w:val="24"/>
        </w:rPr>
        <w:t xml:space="preserve"> </w:t>
      </w:r>
      <w:r w:rsidRPr="00712409">
        <w:rPr>
          <w:rFonts w:ascii="Times New Roman" w:hAnsi="Times New Roman" w:cs="Times New Roman"/>
          <w:sz w:val="24"/>
          <w:szCs w:val="24"/>
        </w:rPr>
        <w:t xml:space="preserve">Chapter </w:t>
      </w:r>
      <w:r w:rsidR="00C71588" w:rsidRPr="00712409">
        <w:rPr>
          <w:rFonts w:ascii="Times New Roman" w:hAnsi="Times New Roman" w:cs="Times New Roman"/>
          <w:sz w:val="24"/>
          <w:szCs w:val="24"/>
        </w:rPr>
        <w:t xml:space="preserve">Four </w:t>
      </w:r>
      <w:r w:rsidR="004964D8" w:rsidRPr="00712409">
        <w:rPr>
          <w:rFonts w:ascii="Times New Roman" w:hAnsi="Times New Roman" w:cs="Times New Roman"/>
          <w:sz w:val="24"/>
          <w:szCs w:val="24"/>
        </w:rPr>
        <w:t xml:space="preserve">discusses the legal consequences of </w:t>
      </w:r>
      <w:r w:rsidR="000762B7" w:rsidRPr="00712409">
        <w:rPr>
          <w:rFonts w:ascii="Times New Roman" w:hAnsi="Times New Roman" w:cs="Times New Roman"/>
          <w:sz w:val="24"/>
          <w:szCs w:val="24"/>
        </w:rPr>
        <w:t xml:space="preserve">Israel’s </w:t>
      </w:r>
      <w:r w:rsidR="004F68B6">
        <w:rPr>
          <w:rFonts w:ascii="Times New Roman" w:hAnsi="Times New Roman" w:cs="Times New Roman"/>
          <w:sz w:val="24"/>
          <w:szCs w:val="24"/>
        </w:rPr>
        <w:t>violation of</w:t>
      </w:r>
      <w:r w:rsidR="004964D8" w:rsidRPr="00712409">
        <w:rPr>
          <w:rFonts w:ascii="Times New Roman" w:hAnsi="Times New Roman" w:cs="Times New Roman"/>
          <w:sz w:val="24"/>
          <w:szCs w:val="24"/>
        </w:rPr>
        <w:t xml:space="preserve"> international</w:t>
      </w:r>
      <w:r w:rsidR="004F68B6">
        <w:rPr>
          <w:rFonts w:ascii="Times New Roman" w:hAnsi="Times New Roman" w:cs="Times New Roman"/>
          <w:sz w:val="24"/>
          <w:szCs w:val="24"/>
        </w:rPr>
        <w:t xml:space="preserve"> law</w:t>
      </w:r>
      <w:r w:rsidR="004964D8" w:rsidRPr="00712409">
        <w:rPr>
          <w:rFonts w:ascii="Times New Roman" w:hAnsi="Times New Roman" w:cs="Times New Roman"/>
          <w:sz w:val="24"/>
          <w:szCs w:val="24"/>
        </w:rPr>
        <w:t xml:space="preserve">, both for Israel itself and </w:t>
      </w:r>
      <w:r w:rsidR="000762B7" w:rsidRPr="00712409">
        <w:rPr>
          <w:rFonts w:ascii="Times New Roman" w:hAnsi="Times New Roman" w:cs="Times New Roman"/>
          <w:sz w:val="24"/>
          <w:szCs w:val="24"/>
        </w:rPr>
        <w:t xml:space="preserve">for </w:t>
      </w:r>
      <w:r w:rsidR="004964D8" w:rsidRPr="00712409">
        <w:rPr>
          <w:rFonts w:ascii="Times New Roman" w:hAnsi="Times New Roman" w:cs="Times New Roman"/>
          <w:sz w:val="24"/>
          <w:szCs w:val="24"/>
        </w:rPr>
        <w:t>third States</w:t>
      </w:r>
      <w:r w:rsidR="00DD4E8D" w:rsidRPr="00712409">
        <w:rPr>
          <w:rFonts w:ascii="Times New Roman" w:hAnsi="Times New Roman" w:cs="Times New Roman"/>
          <w:sz w:val="24"/>
          <w:szCs w:val="24"/>
        </w:rPr>
        <w:t>.</w:t>
      </w:r>
      <w:r w:rsidRPr="00712409">
        <w:rPr>
          <w:rFonts w:ascii="Times New Roman" w:hAnsi="Times New Roman" w:cs="Times New Roman"/>
          <w:sz w:val="24"/>
          <w:szCs w:val="24"/>
        </w:rPr>
        <w:t xml:space="preserve">    </w:t>
      </w:r>
    </w:p>
    <w:p w14:paraId="0726D4F5" w14:textId="05D9F98F" w:rsidR="00DD457F" w:rsidRPr="00712409" w:rsidRDefault="00DD457F" w:rsidP="00712409">
      <w:pPr>
        <w:spacing w:after="0" w:line="360" w:lineRule="auto"/>
        <w:jc w:val="both"/>
        <w:rPr>
          <w:rFonts w:ascii="Times New Roman" w:hAnsi="Times New Roman" w:cs="Times New Roman"/>
          <w:sz w:val="24"/>
          <w:szCs w:val="24"/>
        </w:rPr>
      </w:pPr>
    </w:p>
    <w:p w14:paraId="57432E8D" w14:textId="77777777" w:rsidR="00CC5D28" w:rsidRPr="00712409" w:rsidRDefault="00CC5D28" w:rsidP="00712409">
      <w:pPr>
        <w:spacing w:after="0" w:line="360" w:lineRule="auto"/>
        <w:jc w:val="both"/>
        <w:rPr>
          <w:rFonts w:ascii="Times New Roman" w:hAnsi="Times New Roman" w:cs="Times New Roman"/>
          <w:sz w:val="24"/>
          <w:szCs w:val="24"/>
        </w:rPr>
      </w:pPr>
    </w:p>
    <w:p w14:paraId="475DAA9E" w14:textId="77777777" w:rsidR="00CC5D28" w:rsidRPr="00712409" w:rsidRDefault="00CC5D28" w:rsidP="00712409">
      <w:pPr>
        <w:spacing w:after="0" w:line="360" w:lineRule="auto"/>
        <w:jc w:val="both"/>
        <w:rPr>
          <w:rFonts w:ascii="Times New Roman" w:hAnsi="Times New Roman" w:cs="Times New Roman"/>
          <w:sz w:val="24"/>
          <w:szCs w:val="24"/>
        </w:rPr>
      </w:pPr>
    </w:p>
    <w:p w14:paraId="6F674F9B" w14:textId="77777777" w:rsidR="00CC5D28" w:rsidRPr="00712409" w:rsidRDefault="00CC5D28" w:rsidP="00712409">
      <w:pPr>
        <w:spacing w:after="0" w:line="360" w:lineRule="auto"/>
        <w:jc w:val="both"/>
        <w:rPr>
          <w:rFonts w:ascii="Times New Roman" w:hAnsi="Times New Roman" w:cs="Times New Roman"/>
          <w:sz w:val="24"/>
          <w:szCs w:val="24"/>
        </w:rPr>
      </w:pPr>
    </w:p>
    <w:p w14:paraId="6965CFD6" w14:textId="77777777" w:rsidR="00CC5D28" w:rsidRPr="00712409" w:rsidRDefault="00CC5D28" w:rsidP="00712409">
      <w:pPr>
        <w:spacing w:after="0" w:line="360" w:lineRule="auto"/>
        <w:jc w:val="both"/>
        <w:rPr>
          <w:rFonts w:ascii="Times New Roman" w:hAnsi="Times New Roman" w:cs="Times New Roman"/>
          <w:sz w:val="24"/>
          <w:szCs w:val="24"/>
        </w:rPr>
      </w:pPr>
    </w:p>
    <w:p w14:paraId="01E33F8E" w14:textId="77777777" w:rsidR="00CC5D28" w:rsidRPr="00712409" w:rsidRDefault="00CC5D28" w:rsidP="00712409">
      <w:pPr>
        <w:spacing w:after="0" w:line="360" w:lineRule="auto"/>
        <w:jc w:val="both"/>
        <w:rPr>
          <w:rFonts w:ascii="Times New Roman" w:hAnsi="Times New Roman" w:cs="Times New Roman"/>
          <w:sz w:val="24"/>
          <w:szCs w:val="24"/>
        </w:rPr>
      </w:pPr>
    </w:p>
    <w:p w14:paraId="0609D2E7" w14:textId="77777777" w:rsidR="00CC5D28" w:rsidRPr="00712409" w:rsidRDefault="00CC5D28" w:rsidP="00712409">
      <w:pPr>
        <w:spacing w:after="0" w:line="360" w:lineRule="auto"/>
        <w:jc w:val="both"/>
        <w:rPr>
          <w:rFonts w:ascii="Times New Roman" w:hAnsi="Times New Roman" w:cs="Times New Roman"/>
          <w:sz w:val="24"/>
          <w:szCs w:val="24"/>
        </w:rPr>
      </w:pPr>
    </w:p>
    <w:p w14:paraId="41EC90C2" w14:textId="77777777" w:rsidR="00CC5D28" w:rsidRPr="00712409" w:rsidRDefault="00CC5D28" w:rsidP="00712409">
      <w:pPr>
        <w:spacing w:after="0" w:line="360" w:lineRule="auto"/>
        <w:jc w:val="both"/>
        <w:rPr>
          <w:rFonts w:ascii="Times New Roman" w:hAnsi="Times New Roman" w:cs="Times New Roman"/>
          <w:sz w:val="24"/>
          <w:szCs w:val="24"/>
        </w:rPr>
      </w:pPr>
    </w:p>
    <w:p w14:paraId="2B7A2CB9" w14:textId="77777777" w:rsidR="00CC5D28" w:rsidRPr="00712409" w:rsidRDefault="00CC5D28" w:rsidP="00712409">
      <w:pPr>
        <w:spacing w:after="0" w:line="360" w:lineRule="auto"/>
        <w:jc w:val="both"/>
        <w:rPr>
          <w:rFonts w:ascii="Times New Roman" w:hAnsi="Times New Roman" w:cs="Times New Roman"/>
          <w:sz w:val="24"/>
          <w:szCs w:val="24"/>
        </w:rPr>
      </w:pPr>
    </w:p>
    <w:p w14:paraId="19C6EA0E" w14:textId="77777777" w:rsidR="004F1AF1" w:rsidRPr="00712409" w:rsidRDefault="004F1AF1" w:rsidP="00712409">
      <w:pPr>
        <w:spacing w:after="0" w:line="360" w:lineRule="auto"/>
        <w:jc w:val="both"/>
        <w:rPr>
          <w:rFonts w:ascii="Times New Roman" w:hAnsi="Times New Roman" w:cs="Times New Roman"/>
          <w:sz w:val="24"/>
          <w:szCs w:val="24"/>
        </w:rPr>
      </w:pPr>
    </w:p>
    <w:p w14:paraId="7F0DC9EA" w14:textId="77777777" w:rsidR="004F1AF1" w:rsidRPr="00712409" w:rsidRDefault="004F1AF1" w:rsidP="00712409">
      <w:pPr>
        <w:spacing w:after="0" w:line="360" w:lineRule="auto"/>
        <w:jc w:val="both"/>
        <w:rPr>
          <w:rFonts w:ascii="Times New Roman" w:hAnsi="Times New Roman" w:cs="Times New Roman"/>
          <w:sz w:val="24"/>
          <w:szCs w:val="24"/>
        </w:rPr>
      </w:pPr>
    </w:p>
    <w:p w14:paraId="4F080400" w14:textId="77777777" w:rsidR="004F1AF1" w:rsidRPr="00712409" w:rsidRDefault="004F1AF1" w:rsidP="00712409">
      <w:pPr>
        <w:spacing w:after="0" w:line="360" w:lineRule="auto"/>
        <w:jc w:val="both"/>
        <w:rPr>
          <w:rFonts w:ascii="Times New Roman" w:hAnsi="Times New Roman" w:cs="Times New Roman"/>
          <w:sz w:val="24"/>
          <w:szCs w:val="24"/>
        </w:rPr>
      </w:pPr>
    </w:p>
    <w:p w14:paraId="03FA8D78" w14:textId="77777777" w:rsidR="00454CB5" w:rsidRPr="00712409" w:rsidRDefault="00454CB5" w:rsidP="00712409">
      <w:pPr>
        <w:spacing w:after="0" w:line="360" w:lineRule="auto"/>
        <w:jc w:val="both"/>
        <w:rPr>
          <w:rFonts w:ascii="Times New Roman" w:hAnsi="Times New Roman" w:cs="Times New Roman"/>
          <w:sz w:val="24"/>
          <w:szCs w:val="24"/>
        </w:rPr>
      </w:pPr>
    </w:p>
    <w:p w14:paraId="3E11DC28" w14:textId="77777777" w:rsidR="00454CB5" w:rsidRPr="00712409" w:rsidRDefault="00454CB5" w:rsidP="00712409">
      <w:pPr>
        <w:spacing w:after="0" w:line="360" w:lineRule="auto"/>
        <w:jc w:val="both"/>
        <w:rPr>
          <w:rFonts w:ascii="Times New Roman" w:hAnsi="Times New Roman" w:cs="Times New Roman"/>
          <w:sz w:val="24"/>
          <w:szCs w:val="24"/>
        </w:rPr>
      </w:pPr>
    </w:p>
    <w:p w14:paraId="4E37CC45" w14:textId="77777777" w:rsidR="00454CB5" w:rsidRPr="00712409" w:rsidRDefault="00454CB5" w:rsidP="00712409">
      <w:pPr>
        <w:spacing w:after="0" w:line="360" w:lineRule="auto"/>
        <w:jc w:val="both"/>
        <w:rPr>
          <w:rFonts w:ascii="Times New Roman" w:hAnsi="Times New Roman" w:cs="Times New Roman"/>
          <w:sz w:val="24"/>
          <w:szCs w:val="24"/>
        </w:rPr>
      </w:pPr>
    </w:p>
    <w:p w14:paraId="4DA45692" w14:textId="77777777" w:rsidR="00454CB5" w:rsidRPr="00712409" w:rsidRDefault="00454CB5" w:rsidP="00712409">
      <w:pPr>
        <w:spacing w:after="0" w:line="360" w:lineRule="auto"/>
        <w:jc w:val="both"/>
        <w:rPr>
          <w:rFonts w:ascii="Times New Roman" w:hAnsi="Times New Roman" w:cs="Times New Roman"/>
          <w:sz w:val="24"/>
          <w:szCs w:val="24"/>
        </w:rPr>
      </w:pPr>
    </w:p>
    <w:p w14:paraId="242B438B" w14:textId="77777777" w:rsidR="00AF26FB" w:rsidRPr="00712409" w:rsidRDefault="00AF26FB" w:rsidP="00712409">
      <w:pPr>
        <w:keepNext/>
        <w:keepLines/>
        <w:numPr>
          <w:ilvl w:val="0"/>
          <w:numId w:val="30"/>
        </w:numPr>
        <w:spacing w:after="0" w:line="360" w:lineRule="auto"/>
        <w:ind w:left="0" w:firstLine="0"/>
        <w:jc w:val="both"/>
        <w:outlineLvl w:val="0"/>
        <w:rPr>
          <w:rFonts w:ascii="Times New Roman" w:eastAsia="Times New Roman" w:hAnsi="Times New Roman" w:cs="Times New Roman"/>
          <w:b/>
          <w:sz w:val="24"/>
          <w:szCs w:val="24"/>
        </w:rPr>
      </w:pPr>
      <w:bookmarkStart w:id="24" w:name="_Toc487975530"/>
      <w:r w:rsidRPr="00712409">
        <w:rPr>
          <w:rFonts w:ascii="Times New Roman" w:eastAsia="Times New Roman" w:hAnsi="Times New Roman" w:cs="Times New Roman"/>
          <w:b/>
          <w:sz w:val="24"/>
          <w:szCs w:val="24"/>
        </w:rPr>
        <w:lastRenderedPageBreak/>
        <w:t>Legal consequences</w:t>
      </w:r>
      <w:bookmarkEnd w:id="24"/>
      <w:r w:rsidRPr="00712409">
        <w:rPr>
          <w:rFonts w:ascii="Times New Roman" w:eastAsia="Times New Roman" w:hAnsi="Times New Roman" w:cs="Times New Roman"/>
          <w:b/>
          <w:sz w:val="24"/>
          <w:szCs w:val="24"/>
        </w:rPr>
        <w:t xml:space="preserve"> </w:t>
      </w:r>
    </w:p>
    <w:p w14:paraId="2ACAF60D" w14:textId="77777777" w:rsidR="00AF26FB" w:rsidRPr="00712409" w:rsidRDefault="00AF26FB" w:rsidP="00712409">
      <w:pPr>
        <w:spacing w:after="0" w:line="360" w:lineRule="auto"/>
        <w:jc w:val="both"/>
        <w:rPr>
          <w:rFonts w:ascii="Times New Roman" w:eastAsia="Calibri" w:hAnsi="Times New Roman" w:cs="Times New Roman"/>
        </w:rPr>
      </w:pPr>
    </w:p>
    <w:p w14:paraId="474E204C" w14:textId="77777777" w:rsidR="00AF26FB" w:rsidRPr="00712409" w:rsidRDefault="00AF26FB" w:rsidP="00712409">
      <w:pPr>
        <w:keepNext/>
        <w:numPr>
          <w:ilvl w:val="1"/>
          <w:numId w:val="30"/>
        </w:numPr>
        <w:spacing w:after="0" w:line="360" w:lineRule="auto"/>
        <w:ind w:left="0" w:firstLine="0"/>
        <w:jc w:val="both"/>
        <w:outlineLvl w:val="1"/>
        <w:rPr>
          <w:rFonts w:ascii="Times New Roman" w:eastAsia="Times New Roman" w:hAnsi="Times New Roman" w:cs="Times New Roman"/>
          <w:i/>
          <w:sz w:val="24"/>
          <w:szCs w:val="24"/>
          <w:lang w:eastAsia="nl-NL"/>
        </w:rPr>
      </w:pPr>
      <w:bookmarkStart w:id="25" w:name="_Toc487975531"/>
      <w:r w:rsidRPr="00712409">
        <w:rPr>
          <w:rFonts w:ascii="Times New Roman" w:eastAsia="Times New Roman" w:hAnsi="Times New Roman" w:cs="Times New Roman"/>
          <w:i/>
          <w:sz w:val="24"/>
          <w:szCs w:val="24"/>
          <w:lang w:eastAsia="nl-NL"/>
        </w:rPr>
        <w:t>Introduction</w:t>
      </w:r>
      <w:bookmarkEnd w:id="25"/>
      <w:r w:rsidRPr="00712409">
        <w:rPr>
          <w:rFonts w:ascii="Times New Roman" w:eastAsia="Times New Roman" w:hAnsi="Times New Roman" w:cs="Times New Roman"/>
          <w:i/>
          <w:sz w:val="24"/>
          <w:szCs w:val="24"/>
          <w:lang w:eastAsia="nl-NL"/>
        </w:rPr>
        <w:t xml:space="preserve"> </w:t>
      </w:r>
    </w:p>
    <w:p w14:paraId="1B39D9B4" w14:textId="4C4E07E0" w:rsidR="00AF26FB" w:rsidRPr="00712409" w:rsidRDefault="00AF26FB" w:rsidP="00712409">
      <w:pPr>
        <w:spacing w:after="0" w:line="360" w:lineRule="auto"/>
        <w:jc w:val="both"/>
        <w:rPr>
          <w:rFonts w:ascii="Times New Roman" w:eastAsia="Calibri" w:hAnsi="Times New Roman" w:cs="Times New Roman"/>
          <w:sz w:val="24"/>
          <w:szCs w:val="24"/>
          <w:lang w:eastAsia="nl-NL"/>
        </w:rPr>
      </w:pPr>
      <w:r w:rsidRPr="00712409">
        <w:rPr>
          <w:rFonts w:ascii="Times New Roman" w:eastAsia="Calibri" w:hAnsi="Times New Roman" w:cs="Times New Roman"/>
          <w:sz w:val="24"/>
          <w:szCs w:val="24"/>
          <w:lang w:eastAsia="nl-NL"/>
        </w:rPr>
        <w:t>Chapter Two establishes the applicability of the law of occupation and the Fourth Geneva Convention in the West Bank. Chapter Three establishes that the Israeli settlements in the West Bank – since 1967 – do violate Art. 49 (paragraph 6) of the Fourth Geneva Convention. According to the ARSIWA, ‘every violation of a rule of international law entails the international responsibility of the State that has committed it’.</w:t>
      </w:r>
      <w:r w:rsidRPr="00712409">
        <w:rPr>
          <w:rFonts w:ascii="Times New Roman" w:eastAsia="Calibri" w:hAnsi="Times New Roman" w:cs="Times New Roman"/>
          <w:sz w:val="24"/>
          <w:szCs w:val="24"/>
          <w:vertAlign w:val="superscript"/>
          <w:lang w:eastAsia="nl-NL"/>
        </w:rPr>
        <w:footnoteReference w:id="164"/>
      </w:r>
      <w:r w:rsidR="00D879B7" w:rsidRPr="00712409">
        <w:rPr>
          <w:rFonts w:ascii="Times New Roman" w:eastAsia="Calibri" w:hAnsi="Times New Roman" w:cs="Times New Roman"/>
          <w:sz w:val="24"/>
          <w:szCs w:val="24"/>
          <w:lang w:eastAsia="nl-NL"/>
        </w:rPr>
        <w:t xml:space="preserve"> </w:t>
      </w:r>
      <w:r w:rsidRPr="00712409">
        <w:rPr>
          <w:rFonts w:ascii="Times New Roman" w:eastAsia="Calibri" w:hAnsi="Times New Roman" w:cs="Times New Roman"/>
          <w:sz w:val="24"/>
          <w:szCs w:val="24"/>
          <w:lang w:eastAsia="nl-NL"/>
        </w:rPr>
        <w:t>Being a State Party to the Fourth Geneva Convention, Israel bears the responsibility to respect and implement its international obligations under this Convention</w:t>
      </w:r>
      <w:r w:rsidR="008A5840" w:rsidRPr="00712409">
        <w:rPr>
          <w:rFonts w:ascii="Times New Roman" w:eastAsia="Calibri" w:hAnsi="Times New Roman" w:cs="Times New Roman"/>
          <w:sz w:val="24"/>
          <w:szCs w:val="24"/>
          <w:lang w:eastAsia="nl-NL"/>
        </w:rPr>
        <w:t>. Therefore</w:t>
      </w:r>
      <w:r w:rsidRPr="00712409">
        <w:rPr>
          <w:rFonts w:ascii="Times New Roman" w:eastAsia="Calibri" w:hAnsi="Times New Roman" w:cs="Times New Roman"/>
          <w:sz w:val="24"/>
          <w:szCs w:val="24"/>
          <w:lang w:eastAsia="nl-NL"/>
        </w:rPr>
        <w:t>, it must rectify and end the consequences resulting from the violation of Art. 49 (paragraph 6).</w:t>
      </w:r>
      <w:r w:rsidRPr="00712409">
        <w:rPr>
          <w:rFonts w:ascii="Times New Roman" w:eastAsia="Calibri" w:hAnsi="Times New Roman" w:cs="Times New Roman"/>
          <w:sz w:val="24"/>
          <w:szCs w:val="24"/>
          <w:vertAlign w:val="superscript"/>
          <w:lang w:eastAsia="nl-NL"/>
        </w:rPr>
        <w:footnoteReference w:id="165"/>
      </w:r>
      <w:r w:rsidRPr="00712409">
        <w:rPr>
          <w:rFonts w:ascii="Times New Roman" w:eastAsia="Calibri" w:hAnsi="Times New Roman" w:cs="Times New Roman"/>
          <w:sz w:val="24"/>
          <w:szCs w:val="24"/>
          <w:lang w:eastAsia="nl-NL"/>
        </w:rPr>
        <w:t xml:space="preserve">    </w:t>
      </w:r>
    </w:p>
    <w:p w14:paraId="15619CEB" w14:textId="01B7417C" w:rsidR="00AF26FB" w:rsidRPr="00712409" w:rsidRDefault="00AF26FB" w:rsidP="00712409">
      <w:pPr>
        <w:spacing w:after="0" w:line="360" w:lineRule="auto"/>
        <w:ind w:firstLine="363"/>
        <w:jc w:val="both"/>
        <w:rPr>
          <w:rFonts w:ascii="Times New Roman" w:eastAsia="Calibri" w:hAnsi="Times New Roman" w:cs="Times New Roman"/>
          <w:sz w:val="24"/>
          <w:szCs w:val="24"/>
          <w:lang w:eastAsia="nl-NL"/>
        </w:rPr>
      </w:pPr>
      <w:r w:rsidRPr="00712409">
        <w:rPr>
          <w:rFonts w:ascii="Times New Roman" w:eastAsia="Calibri" w:hAnsi="Times New Roman" w:cs="Times New Roman"/>
          <w:sz w:val="24"/>
          <w:szCs w:val="24"/>
          <w:lang w:eastAsia="nl-NL"/>
        </w:rPr>
        <w:t xml:space="preserve">This Chapter sets out the legal consequences </w:t>
      </w:r>
      <w:r w:rsidR="00672527" w:rsidRPr="00712409">
        <w:rPr>
          <w:rFonts w:ascii="Times New Roman" w:eastAsia="Calibri" w:hAnsi="Times New Roman" w:cs="Times New Roman"/>
          <w:sz w:val="24"/>
          <w:szCs w:val="24"/>
          <w:lang w:eastAsia="nl-NL"/>
        </w:rPr>
        <w:t>for Israel</w:t>
      </w:r>
      <w:r w:rsidR="00112756" w:rsidRPr="00712409">
        <w:rPr>
          <w:rFonts w:ascii="Times New Roman" w:eastAsia="Calibri" w:hAnsi="Times New Roman" w:cs="Times New Roman"/>
          <w:sz w:val="24"/>
          <w:szCs w:val="24"/>
          <w:lang w:eastAsia="nl-NL"/>
        </w:rPr>
        <w:t xml:space="preserve"> (Section 4.2.)</w:t>
      </w:r>
      <w:r w:rsidR="00672527" w:rsidRPr="00712409">
        <w:rPr>
          <w:rFonts w:ascii="Times New Roman" w:eastAsia="Calibri" w:hAnsi="Times New Roman" w:cs="Times New Roman"/>
          <w:sz w:val="24"/>
          <w:szCs w:val="24"/>
          <w:lang w:eastAsia="nl-NL"/>
        </w:rPr>
        <w:t xml:space="preserve"> and for third States</w:t>
      </w:r>
      <w:r w:rsidR="00112756" w:rsidRPr="00712409">
        <w:rPr>
          <w:rFonts w:ascii="Times New Roman" w:eastAsia="Calibri" w:hAnsi="Times New Roman" w:cs="Times New Roman"/>
          <w:sz w:val="24"/>
          <w:szCs w:val="24"/>
          <w:lang w:eastAsia="nl-NL"/>
        </w:rPr>
        <w:t xml:space="preserve"> (Section 4.3.)</w:t>
      </w:r>
      <w:r w:rsidR="00672527" w:rsidRPr="00712409">
        <w:rPr>
          <w:rFonts w:ascii="Times New Roman" w:eastAsia="Calibri" w:hAnsi="Times New Roman" w:cs="Times New Roman"/>
          <w:sz w:val="24"/>
          <w:szCs w:val="24"/>
          <w:lang w:eastAsia="nl-NL"/>
        </w:rPr>
        <w:t xml:space="preserve"> </w:t>
      </w:r>
      <w:r w:rsidR="008A5840" w:rsidRPr="00712409">
        <w:rPr>
          <w:rFonts w:ascii="Times New Roman" w:eastAsia="Calibri" w:hAnsi="Times New Roman" w:cs="Times New Roman"/>
          <w:sz w:val="24"/>
          <w:szCs w:val="24"/>
          <w:lang w:eastAsia="nl-NL"/>
        </w:rPr>
        <w:t>deriving from</w:t>
      </w:r>
      <w:r w:rsidRPr="00712409">
        <w:rPr>
          <w:rFonts w:ascii="Times New Roman" w:eastAsia="Calibri" w:hAnsi="Times New Roman" w:cs="Times New Roman"/>
          <w:sz w:val="24"/>
          <w:szCs w:val="24"/>
          <w:lang w:eastAsia="nl-NL"/>
        </w:rPr>
        <w:t xml:space="preserve"> </w:t>
      </w:r>
      <w:r w:rsidR="00672527" w:rsidRPr="00712409">
        <w:rPr>
          <w:rFonts w:ascii="Times New Roman" w:eastAsia="Calibri" w:hAnsi="Times New Roman" w:cs="Times New Roman"/>
          <w:sz w:val="24"/>
          <w:szCs w:val="24"/>
          <w:lang w:eastAsia="nl-NL"/>
        </w:rPr>
        <w:t xml:space="preserve">the </w:t>
      </w:r>
      <w:r w:rsidRPr="00712409">
        <w:rPr>
          <w:rFonts w:ascii="Times New Roman" w:eastAsia="Calibri" w:hAnsi="Times New Roman" w:cs="Times New Roman"/>
          <w:sz w:val="24"/>
          <w:szCs w:val="24"/>
          <w:lang w:eastAsia="nl-NL"/>
        </w:rPr>
        <w:t xml:space="preserve">violation of Art. 49 (paragraph 6). </w:t>
      </w:r>
      <w:r w:rsidR="008A5840" w:rsidRPr="00712409">
        <w:rPr>
          <w:rFonts w:ascii="Times New Roman" w:eastAsia="Calibri" w:hAnsi="Times New Roman" w:cs="Times New Roman"/>
          <w:sz w:val="24"/>
          <w:szCs w:val="24"/>
          <w:lang w:eastAsia="nl-NL"/>
        </w:rPr>
        <w:t>T</w:t>
      </w:r>
      <w:r w:rsidR="003B65B5" w:rsidRPr="00712409">
        <w:rPr>
          <w:rFonts w:ascii="Times New Roman" w:eastAsia="Calibri" w:hAnsi="Times New Roman" w:cs="Times New Roman"/>
          <w:sz w:val="24"/>
          <w:szCs w:val="24"/>
          <w:lang w:eastAsia="nl-NL"/>
        </w:rPr>
        <w:t xml:space="preserve">he ICJ </w:t>
      </w:r>
      <w:r w:rsidR="008A5840" w:rsidRPr="00712409">
        <w:rPr>
          <w:rFonts w:ascii="Times New Roman" w:eastAsia="Calibri" w:hAnsi="Times New Roman" w:cs="Times New Roman"/>
          <w:i/>
          <w:sz w:val="24"/>
          <w:szCs w:val="24"/>
          <w:lang w:eastAsia="nl-NL"/>
        </w:rPr>
        <w:t xml:space="preserve">Wall </w:t>
      </w:r>
      <w:r w:rsidR="008A5840" w:rsidRPr="00712409">
        <w:rPr>
          <w:rFonts w:ascii="Times New Roman" w:eastAsia="Calibri" w:hAnsi="Times New Roman" w:cs="Times New Roman"/>
          <w:sz w:val="24"/>
          <w:szCs w:val="24"/>
          <w:lang w:eastAsia="nl-NL"/>
        </w:rPr>
        <w:t xml:space="preserve">and </w:t>
      </w:r>
      <w:r w:rsidR="008A5840" w:rsidRPr="00712409">
        <w:rPr>
          <w:rFonts w:ascii="Times New Roman" w:eastAsia="Calibri" w:hAnsi="Times New Roman" w:cs="Times New Roman"/>
          <w:i/>
          <w:sz w:val="24"/>
          <w:szCs w:val="24"/>
          <w:lang w:eastAsia="nl-NL"/>
        </w:rPr>
        <w:t>Namibia</w:t>
      </w:r>
      <w:r w:rsidR="008A5840" w:rsidRPr="00712409">
        <w:rPr>
          <w:rFonts w:ascii="Times New Roman" w:eastAsia="Calibri" w:hAnsi="Times New Roman" w:cs="Times New Roman"/>
          <w:sz w:val="24"/>
          <w:szCs w:val="24"/>
          <w:lang w:eastAsia="nl-NL"/>
        </w:rPr>
        <w:t xml:space="preserve"> </w:t>
      </w:r>
      <w:r w:rsidR="003B65B5" w:rsidRPr="00712409">
        <w:rPr>
          <w:rFonts w:ascii="Times New Roman" w:eastAsia="Calibri" w:hAnsi="Times New Roman" w:cs="Times New Roman"/>
          <w:sz w:val="24"/>
          <w:szCs w:val="24"/>
          <w:lang w:eastAsia="nl-NL"/>
        </w:rPr>
        <w:t>advisory o</w:t>
      </w:r>
      <w:r w:rsidRPr="00712409">
        <w:rPr>
          <w:rFonts w:ascii="Times New Roman" w:eastAsia="Calibri" w:hAnsi="Times New Roman" w:cs="Times New Roman"/>
          <w:sz w:val="24"/>
          <w:szCs w:val="24"/>
          <w:lang w:eastAsia="nl-NL"/>
        </w:rPr>
        <w:t>pinions</w:t>
      </w:r>
      <w:r w:rsidRPr="00712409">
        <w:rPr>
          <w:rFonts w:ascii="Times New Roman" w:eastAsia="Calibri" w:hAnsi="Times New Roman" w:cs="Times New Roman"/>
          <w:i/>
          <w:sz w:val="24"/>
          <w:szCs w:val="24"/>
          <w:lang w:eastAsia="nl-NL"/>
        </w:rPr>
        <w:t xml:space="preserve">, </w:t>
      </w:r>
      <w:r w:rsidRPr="00712409">
        <w:rPr>
          <w:rFonts w:ascii="Times New Roman" w:eastAsia="Calibri" w:hAnsi="Times New Roman" w:cs="Times New Roman"/>
          <w:sz w:val="24"/>
          <w:szCs w:val="24"/>
          <w:lang w:eastAsia="nl-NL"/>
        </w:rPr>
        <w:t>in which these legal consequences are examined, make an important part of the discussion in this regard.</w:t>
      </w:r>
      <w:r w:rsidR="00672527" w:rsidRPr="00712409">
        <w:rPr>
          <w:rFonts w:ascii="Times New Roman" w:eastAsia="Calibri" w:hAnsi="Times New Roman" w:cs="Times New Roman"/>
          <w:sz w:val="24"/>
          <w:szCs w:val="24"/>
          <w:lang w:eastAsia="nl-NL"/>
        </w:rPr>
        <w:t xml:space="preserve"> </w:t>
      </w:r>
      <w:r w:rsidR="00610124" w:rsidRPr="00712409">
        <w:rPr>
          <w:rFonts w:ascii="Times New Roman" w:eastAsia="Calibri" w:hAnsi="Times New Roman" w:cs="Times New Roman"/>
          <w:sz w:val="24"/>
          <w:szCs w:val="24"/>
          <w:lang w:eastAsia="nl-NL"/>
        </w:rPr>
        <w:t>For t</w:t>
      </w:r>
      <w:r w:rsidR="00672527" w:rsidRPr="00712409">
        <w:rPr>
          <w:rFonts w:ascii="Times New Roman" w:eastAsia="Calibri" w:hAnsi="Times New Roman" w:cs="Times New Roman"/>
          <w:sz w:val="24"/>
          <w:szCs w:val="24"/>
          <w:lang w:eastAsia="nl-NL"/>
        </w:rPr>
        <w:t xml:space="preserve">he ICJ </w:t>
      </w:r>
      <w:r w:rsidR="008A5840" w:rsidRPr="00712409">
        <w:rPr>
          <w:rFonts w:ascii="Times New Roman" w:eastAsia="Calibri" w:hAnsi="Times New Roman" w:cs="Times New Roman"/>
          <w:sz w:val="24"/>
          <w:szCs w:val="24"/>
          <w:lang w:eastAsia="nl-NL"/>
        </w:rPr>
        <w:t>sets out</w:t>
      </w:r>
      <w:r w:rsidR="00672527" w:rsidRPr="00712409">
        <w:rPr>
          <w:rFonts w:ascii="Times New Roman" w:eastAsia="Calibri" w:hAnsi="Times New Roman" w:cs="Times New Roman"/>
          <w:sz w:val="24"/>
          <w:szCs w:val="24"/>
          <w:lang w:eastAsia="nl-NL"/>
        </w:rPr>
        <w:t xml:space="preserve"> the legal consequences for Israel, third States and also the UNSC.</w:t>
      </w:r>
      <w:r w:rsidR="008A5840" w:rsidRPr="00712409">
        <w:rPr>
          <w:rFonts w:ascii="Times New Roman" w:eastAsia="Calibri" w:hAnsi="Times New Roman" w:cs="Times New Roman"/>
          <w:sz w:val="24"/>
          <w:szCs w:val="24"/>
          <w:lang w:eastAsia="nl-NL"/>
        </w:rPr>
        <w:t xml:space="preserve"> Yet this Chapter discusses decisions of </w:t>
      </w:r>
      <w:r w:rsidR="00672527" w:rsidRPr="00712409">
        <w:rPr>
          <w:rFonts w:ascii="Times New Roman" w:eastAsia="Calibri" w:hAnsi="Times New Roman" w:cs="Times New Roman"/>
          <w:sz w:val="24"/>
          <w:szCs w:val="24"/>
          <w:lang w:eastAsia="nl-NL"/>
        </w:rPr>
        <w:t>the UNSC</w:t>
      </w:r>
      <w:r w:rsidRPr="00712409">
        <w:rPr>
          <w:rFonts w:ascii="Times New Roman" w:eastAsia="Calibri" w:hAnsi="Times New Roman" w:cs="Times New Roman"/>
          <w:sz w:val="24"/>
          <w:szCs w:val="24"/>
          <w:lang w:eastAsia="nl-NL"/>
        </w:rPr>
        <w:t xml:space="preserve"> </w:t>
      </w:r>
      <w:r w:rsidR="00672527" w:rsidRPr="00712409">
        <w:rPr>
          <w:rFonts w:ascii="Times New Roman" w:eastAsia="Calibri" w:hAnsi="Times New Roman" w:cs="Times New Roman"/>
          <w:sz w:val="24"/>
          <w:szCs w:val="24"/>
          <w:lang w:eastAsia="nl-NL"/>
        </w:rPr>
        <w:t xml:space="preserve">only as far as these concern the enforcement of Israel’s compliance with Article 49 (paragraph 6). Furthermore, the ARSIWA – as </w:t>
      </w:r>
      <w:r w:rsidR="00672527" w:rsidRPr="00712409">
        <w:rPr>
          <w:rFonts w:ascii="Times New Roman" w:hAnsi="Times New Roman" w:cs="Times New Roman"/>
          <w:sz w:val="24"/>
          <w:szCs w:val="24"/>
          <w:lang w:eastAsia="nl-NL"/>
        </w:rPr>
        <w:t xml:space="preserve">a codification of generally applicable rules of customary international law on State responsibility – is an important </w:t>
      </w:r>
      <w:r w:rsidR="00112756" w:rsidRPr="00712409">
        <w:rPr>
          <w:rFonts w:ascii="Times New Roman" w:hAnsi="Times New Roman" w:cs="Times New Roman"/>
          <w:sz w:val="24"/>
          <w:szCs w:val="24"/>
          <w:lang w:eastAsia="nl-NL"/>
        </w:rPr>
        <w:t>legal source</w:t>
      </w:r>
      <w:r w:rsidR="00672527" w:rsidRPr="00712409">
        <w:rPr>
          <w:rFonts w:ascii="Times New Roman" w:hAnsi="Times New Roman" w:cs="Times New Roman"/>
          <w:sz w:val="24"/>
          <w:szCs w:val="24"/>
          <w:lang w:eastAsia="nl-NL"/>
        </w:rPr>
        <w:t xml:space="preserve"> </w:t>
      </w:r>
      <w:r w:rsidR="00112756" w:rsidRPr="00712409">
        <w:rPr>
          <w:rFonts w:ascii="Times New Roman" w:hAnsi="Times New Roman" w:cs="Times New Roman"/>
          <w:sz w:val="24"/>
          <w:szCs w:val="24"/>
          <w:lang w:eastAsia="nl-NL"/>
        </w:rPr>
        <w:t>which allows both</w:t>
      </w:r>
      <w:r w:rsidR="00672527" w:rsidRPr="00712409">
        <w:rPr>
          <w:rFonts w:ascii="Times New Roman" w:hAnsi="Times New Roman" w:cs="Times New Roman"/>
          <w:sz w:val="24"/>
          <w:szCs w:val="24"/>
          <w:lang w:eastAsia="nl-NL"/>
        </w:rPr>
        <w:t xml:space="preserve"> injured State</w:t>
      </w:r>
      <w:r w:rsidR="00112756" w:rsidRPr="00712409">
        <w:rPr>
          <w:rFonts w:ascii="Times New Roman" w:hAnsi="Times New Roman" w:cs="Times New Roman"/>
          <w:sz w:val="24"/>
          <w:szCs w:val="24"/>
          <w:lang w:eastAsia="nl-NL"/>
        </w:rPr>
        <w:t>s</w:t>
      </w:r>
      <w:r w:rsidR="00672527" w:rsidRPr="00712409">
        <w:rPr>
          <w:rFonts w:ascii="Times New Roman" w:hAnsi="Times New Roman" w:cs="Times New Roman"/>
          <w:sz w:val="24"/>
          <w:szCs w:val="24"/>
          <w:lang w:eastAsia="nl-NL"/>
        </w:rPr>
        <w:t xml:space="preserve"> and </w:t>
      </w:r>
      <w:r w:rsidR="00112756" w:rsidRPr="00712409">
        <w:rPr>
          <w:rFonts w:ascii="Times New Roman" w:hAnsi="Times New Roman" w:cs="Times New Roman"/>
          <w:sz w:val="24"/>
          <w:szCs w:val="24"/>
          <w:lang w:eastAsia="nl-NL"/>
        </w:rPr>
        <w:t xml:space="preserve">(non-injured) </w:t>
      </w:r>
      <w:r w:rsidR="00672527" w:rsidRPr="00712409">
        <w:rPr>
          <w:rFonts w:ascii="Times New Roman" w:hAnsi="Times New Roman" w:cs="Times New Roman"/>
          <w:sz w:val="24"/>
          <w:szCs w:val="24"/>
          <w:lang w:eastAsia="nl-NL"/>
        </w:rPr>
        <w:t xml:space="preserve">third States </w:t>
      </w:r>
      <w:r w:rsidR="00112756" w:rsidRPr="00712409">
        <w:rPr>
          <w:rFonts w:ascii="Times New Roman" w:hAnsi="Times New Roman" w:cs="Times New Roman"/>
          <w:sz w:val="24"/>
          <w:szCs w:val="24"/>
          <w:lang w:eastAsia="nl-NL"/>
        </w:rPr>
        <w:t xml:space="preserve">to invoke Israel’s international responsibility. Therefore, the ARSIWA </w:t>
      </w:r>
      <w:r w:rsidR="00610124" w:rsidRPr="00712409">
        <w:rPr>
          <w:rFonts w:ascii="Times New Roman" w:hAnsi="Times New Roman" w:cs="Times New Roman"/>
          <w:sz w:val="24"/>
          <w:szCs w:val="24"/>
          <w:lang w:eastAsia="nl-NL"/>
        </w:rPr>
        <w:t xml:space="preserve">also </w:t>
      </w:r>
      <w:r w:rsidR="00112756" w:rsidRPr="00712409">
        <w:rPr>
          <w:rFonts w:ascii="Times New Roman" w:hAnsi="Times New Roman" w:cs="Times New Roman"/>
          <w:sz w:val="24"/>
          <w:szCs w:val="24"/>
          <w:lang w:eastAsia="nl-NL"/>
        </w:rPr>
        <w:t>makes an important part of the discussion.</w:t>
      </w:r>
    </w:p>
    <w:p w14:paraId="5CCDA4A2" w14:textId="25ACEB40" w:rsidR="00AF26FB" w:rsidRPr="00712409" w:rsidRDefault="00112756" w:rsidP="00712409">
      <w:pPr>
        <w:spacing w:after="0" w:line="360" w:lineRule="auto"/>
        <w:ind w:firstLine="363"/>
        <w:jc w:val="both"/>
        <w:rPr>
          <w:rFonts w:ascii="Times New Roman" w:eastAsia="Calibri" w:hAnsi="Times New Roman" w:cs="Times New Roman"/>
          <w:sz w:val="24"/>
          <w:szCs w:val="24"/>
          <w:lang w:eastAsia="nl-NL"/>
        </w:rPr>
      </w:pPr>
      <w:r w:rsidRPr="00712409">
        <w:rPr>
          <w:rFonts w:ascii="Times New Roman" w:eastAsia="Calibri" w:hAnsi="Times New Roman" w:cs="Times New Roman"/>
          <w:sz w:val="24"/>
          <w:szCs w:val="24"/>
          <w:lang w:eastAsia="nl-NL"/>
        </w:rPr>
        <w:t>A</w:t>
      </w:r>
      <w:r w:rsidR="00AF26FB" w:rsidRPr="00712409">
        <w:rPr>
          <w:rFonts w:ascii="Times New Roman" w:eastAsia="Calibri" w:hAnsi="Times New Roman" w:cs="Times New Roman"/>
          <w:sz w:val="24"/>
          <w:szCs w:val="24"/>
          <w:lang w:eastAsia="nl-NL"/>
        </w:rPr>
        <w:t xml:space="preserve">lthough the individual criminal responsibility of the settlers </w:t>
      </w:r>
      <w:r w:rsidR="0075081E" w:rsidRPr="00712409">
        <w:rPr>
          <w:rFonts w:ascii="Times New Roman" w:eastAsia="Calibri" w:hAnsi="Times New Roman" w:cs="Times New Roman"/>
          <w:sz w:val="24"/>
          <w:szCs w:val="24"/>
          <w:lang w:eastAsia="nl-NL"/>
        </w:rPr>
        <w:t xml:space="preserve">in </w:t>
      </w:r>
      <w:r w:rsidR="00565940" w:rsidRPr="00712409">
        <w:rPr>
          <w:rFonts w:ascii="Times New Roman" w:eastAsia="Calibri" w:hAnsi="Times New Roman" w:cs="Times New Roman"/>
          <w:sz w:val="24"/>
          <w:szCs w:val="24"/>
          <w:lang w:eastAsia="nl-NL"/>
        </w:rPr>
        <w:t>the West Bank</w:t>
      </w:r>
      <w:r w:rsidR="00672527" w:rsidRPr="00712409">
        <w:rPr>
          <w:rFonts w:ascii="Times New Roman" w:eastAsia="Calibri" w:hAnsi="Times New Roman" w:cs="Times New Roman"/>
          <w:sz w:val="24"/>
          <w:szCs w:val="24"/>
          <w:lang w:eastAsia="nl-NL"/>
        </w:rPr>
        <w:t xml:space="preserve"> </w:t>
      </w:r>
      <w:r w:rsidR="0075081E" w:rsidRPr="00712409">
        <w:rPr>
          <w:rFonts w:ascii="Times New Roman" w:eastAsia="Calibri" w:hAnsi="Times New Roman" w:cs="Times New Roman"/>
          <w:sz w:val="24"/>
          <w:szCs w:val="24"/>
          <w:lang w:eastAsia="nl-NL"/>
        </w:rPr>
        <w:t>– as a legal consequence of them being part of the violation of Art. 49 (paragraph 6) by Israel –</w:t>
      </w:r>
      <w:r w:rsidR="00672527" w:rsidRPr="00712409">
        <w:rPr>
          <w:rFonts w:ascii="Times New Roman" w:eastAsia="Calibri" w:hAnsi="Times New Roman" w:cs="Times New Roman"/>
          <w:sz w:val="24"/>
          <w:szCs w:val="24"/>
          <w:lang w:eastAsia="nl-NL"/>
        </w:rPr>
        <w:t xml:space="preserve"> </w:t>
      </w:r>
      <w:r w:rsidR="00565940" w:rsidRPr="00712409">
        <w:rPr>
          <w:rFonts w:ascii="Times New Roman" w:eastAsia="Calibri" w:hAnsi="Times New Roman" w:cs="Times New Roman"/>
          <w:sz w:val="24"/>
          <w:szCs w:val="24"/>
          <w:lang w:eastAsia="nl-NL"/>
        </w:rPr>
        <w:t xml:space="preserve">is </w:t>
      </w:r>
      <w:r w:rsidR="00672527" w:rsidRPr="00712409">
        <w:rPr>
          <w:rFonts w:ascii="Times New Roman" w:eastAsia="Calibri" w:hAnsi="Times New Roman" w:cs="Times New Roman"/>
          <w:sz w:val="24"/>
          <w:szCs w:val="24"/>
          <w:lang w:eastAsia="nl-NL"/>
        </w:rPr>
        <w:t xml:space="preserve">a </w:t>
      </w:r>
      <w:r w:rsidR="00AF26FB" w:rsidRPr="00712409">
        <w:rPr>
          <w:rFonts w:ascii="Times New Roman" w:eastAsia="Calibri" w:hAnsi="Times New Roman" w:cs="Times New Roman"/>
          <w:sz w:val="24"/>
          <w:szCs w:val="24"/>
          <w:lang w:eastAsia="nl-NL"/>
        </w:rPr>
        <w:t xml:space="preserve">relevant </w:t>
      </w:r>
      <w:r w:rsidRPr="00712409">
        <w:rPr>
          <w:rFonts w:ascii="Times New Roman" w:eastAsia="Calibri" w:hAnsi="Times New Roman" w:cs="Times New Roman"/>
          <w:sz w:val="24"/>
          <w:szCs w:val="24"/>
          <w:lang w:eastAsia="nl-NL"/>
        </w:rPr>
        <w:t xml:space="preserve">and interesting </w:t>
      </w:r>
      <w:r w:rsidR="00AF26FB" w:rsidRPr="00712409">
        <w:rPr>
          <w:rFonts w:ascii="Times New Roman" w:eastAsia="Calibri" w:hAnsi="Times New Roman" w:cs="Times New Roman"/>
          <w:sz w:val="24"/>
          <w:szCs w:val="24"/>
          <w:lang w:eastAsia="nl-NL"/>
        </w:rPr>
        <w:t xml:space="preserve">discussion in itself, this Chapter </w:t>
      </w:r>
      <w:r w:rsidR="006954E9" w:rsidRPr="00712409">
        <w:rPr>
          <w:rFonts w:ascii="Times New Roman" w:eastAsia="Calibri" w:hAnsi="Times New Roman" w:cs="Times New Roman"/>
          <w:sz w:val="24"/>
          <w:szCs w:val="24"/>
          <w:lang w:eastAsia="nl-NL"/>
        </w:rPr>
        <w:t>is restricted</w:t>
      </w:r>
      <w:r w:rsidRPr="00712409">
        <w:rPr>
          <w:rFonts w:ascii="Times New Roman" w:eastAsia="Calibri" w:hAnsi="Times New Roman" w:cs="Times New Roman"/>
          <w:sz w:val="24"/>
          <w:szCs w:val="24"/>
          <w:lang w:eastAsia="nl-NL"/>
        </w:rPr>
        <w:t xml:space="preserve"> to</w:t>
      </w:r>
      <w:r w:rsidR="006954E9" w:rsidRPr="00712409">
        <w:rPr>
          <w:rFonts w:ascii="Times New Roman" w:eastAsia="Calibri" w:hAnsi="Times New Roman" w:cs="Times New Roman"/>
          <w:sz w:val="24"/>
          <w:szCs w:val="24"/>
          <w:lang w:eastAsia="nl-NL"/>
        </w:rPr>
        <w:t xml:space="preserve"> discuss</w:t>
      </w:r>
      <w:r w:rsidRPr="00712409">
        <w:rPr>
          <w:rFonts w:ascii="Times New Roman" w:eastAsia="Calibri" w:hAnsi="Times New Roman" w:cs="Times New Roman"/>
          <w:sz w:val="24"/>
          <w:szCs w:val="24"/>
          <w:lang w:eastAsia="nl-NL"/>
        </w:rPr>
        <w:t xml:space="preserve"> </w:t>
      </w:r>
      <w:r w:rsidR="00610124" w:rsidRPr="00712409">
        <w:rPr>
          <w:rFonts w:ascii="Times New Roman" w:eastAsia="Calibri" w:hAnsi="Times New Roman" w:cs="Times New Roman"/>
          <w:sz w:val="24"/>
          <w:szCs w:val="24"/>
          <w:lang w:eastAsia="nl-NL"/>
        </w:rPr>
        <w:t xml:space="preserve">Israel’s </w:t>
      </w:r>
      <w:r w:rsidR="00AF26FB" w:rsidRPr="00712409">
        <w:rPr>
          <w:rFonts w:ascii="Times New Roman" w:eastAsia="Calibri" w:hAnsi="Times New Roman" w:cs="Times New Roman"/>
          <w:sz w:val="24"/>
          <w:szCs w:val="24"/>
          <w:lang w:eastAsia="nl-NL"/>
        </w:rPr>
        <w:t>responsibility</w:t>
      </w:r>
      <w:r w:rsidR="00610124" w:rsidRPr="00712409">
        <w:rPr>
          <w:rFonts w:ascii="Times New Roman" w:eastAsia="Calibri" w:hAnsi="Times New Roman" w:cs="Times New Roman"/>
          <w:sz w:val="24"/>
          <w:szCs w:val="24"/>
          <w:lang w:eastAsia="nl-NL"/>
        </w:rPr>
        <w:t xml:space="preserve"> as a State</w:t>
      </w:r>
      <w:r w:rsidR="00AF26FB" w:rsidRPr="00712409">
        <w:rPr>
          <w:rFonts w:ascii="Times New Roman" w:eastAsia="Calibri" w:hAnsi="Times New Roman" w:cs="Times New Roman"/>
          <w:sz w:val="24"/>
          <w:szCs w:val="24"/>
          <w:lang w:eastAsia="nl-NL"/>
        </w:rPr>
        <w:t>.</w:t>
      </w:r>
    </w:p>
    <w:p w14:paraId="50239036" w14:textId="77777777" w:rsidR="00744AF5" w:rsidRPr="00712409" w:rsidRDefault="00744AF5" w:rsidP="00712409">
      <w:pPr>
        <w:spacing w:after="0" w:line="360" w:lineRule="auto"/>
        <w:jc w:val="both"/>
        <w:rPr>
          <w:rFonts w:ascii="Times New Roman" w:hAnsi="Times New Roman" w:cs="Times New Roman"/>
          <w:sz w:val="24"/>
          <w:szCs w:val="24"/>
          <w:lang w:eastAsia="nl-NL"/>
        </w:rPr>
      </w:pPr>
    </w:p>
    <w:p w14:paraId="487ABB22" w14:textId="51BD4307" w:rsidR="007E4F6D" w:rsidRPr="00712409" w:rsidRDefault="00565940" w:rsidP="00712409">
      <w:pPr>
        <w:pStyle w:val="Heading3"/>
        <w:numPr>
          <w:ilvl w:val="1"/>
          <w:numId w:val="30"/>
        </w:numPr>
        <w:spacing w:before="0" w:line="360" w:lineRule="auto"/>
        <w:jc w:val="both"/>
        <w:rPr>
          <w:rFonts w:ascii="Times New Roman" w:hAnsi="Times New Roman" w:cs="Times New Roman"/>
          <w:i/>
          <w:color w:val="auto"/>
          <w:lang w:eastAsia="nl-NL"/>
        </w:rPr>
      </w:pPr>
      <w:bookmarkStart w:id="26" w:name="_Toc487975532"/>
      <w:r w:rsidRPr="00712409">
        <w:rPr>
          <w:rFonts w:ascii="Times New Roman" w:hAnsi="Times New Roman" w:cs="Times New Roman"/>
          <w:i/>
          <w:color w:val="auto"/>
          <w:lang w:eastAsia="nl-NL"/>
        </w:rPr>
        <w:lastRenderedPageBreak/>
        <w:t>Legal consequences for Israel</w:t>
      </w:r>
      <w:bookmarkEnd w:id="26"/>
    </w:p>
    <w:p w14:paraId="6A2A5CD9" w14:textId="2C506A1E" w:rsidR="008E2E5D" w:rsidRPr="00712409" w:rsidRDefault="001862C9"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In </w:t>
      </w:r>
      <w:r w:rsidR="008E2E5D" w:rsidRPr="00712409">
        <w:rPr>
          <w:rFonts w:ascii="Times New Roman" w:hAnsi="Times New Roman" w:cs="Times New Roman"/>
          <w:sz w:val="24"/>
          <w:szCs w:val="24"/>
          <w:lang w:eastAsia="nl-NL"/>
        </w:rPr>
        <w:t>the</w:t>
      </w:r>
      <w:r w:rsidRPr="00712409">
        <w:rPr>
          <w:rFonts w:ascii="Times New Roman" w:hAnsi="Times New Roman" w:cs="Times New Roman"/>
          <w:sz w:val="24"/>
          <w:szCs w:val="24"/>
          <w:lang w:eastAsia="nl-NL"/>
        </w:rPr>
        <w:t xml:space="preserve"> </w:t>
      </w:r>
      <w:r w:rsidRPr="00712409">
        <w:rPr>
          <w:rFonts w:ascii="Times New Roman" w:hAnsi="Times New Roman" w:cs="Times New Roman"/>
          <w:i/>
          <w:sz w:val="24"/>
          <w:szCs w:val="24"/>
          <w:lang w:eastAsia="nl-NL"/>
        </w:rPr>
        <w:t xml:space="preserve">Wall </w:t>
      </w:r>
      <w:r w:rsidR="003B65B5" w:rsidRPr="00712409">
        <w:rPr>
          <w:rFonts w:ascii="Times New Roman" w:hAnsi="Times New Roman" w:cs="Times New Roman"/>
          <w:sz w:val="24"/>
          <w:szCs w:val="24"/>
          <w:lang w:eastAsia="nl-NL"/>
        </w:rPr>
        <w:t>advisory o</w:t>
      </w:r>
      <w:r w:rsidRPr="00712409">
        <w:rPr>
          <w:rFonts w:ascii="Times New Roman" w:hAnsi="Times New Roman" w:cs="Times New Roman"/>
          <w:sz w:val="24"/>
          <w:szCs w:val="24"/>
          <w:lang w:eastAsia="nl-NL"/>
        </w:rPr>
        <w:t xml:space="preserve">pinion, the ICJ </w:t>
      </w:r>
      <w:r w:rsidR="00996CAD" w:rsidRPr="00712409">
        <w:rPr>
          <w:rFonts w:ascii="Times New Roman" w:hAnsi="Times New Roman" w:cs="Times New Roman"/>
          <w:sz w:val="24"/>
          <w:szCs w:val="24"/>
          <w:lang w:eastAsia="nl-NL"/>
        </w:rPr>
        <w:t>examines</w:t>
      </w:r>
      <w:r w:rsidRPr="00712409">
        <w:rPr>
          <w:rFonts w:ascii="Times New Roman" w:hAnsi="Times New Roman" w:cs="Times New Roman"/>
          <w:sz w:val="24"/>
          <w:szCs w:val="24"/>
          <w:lang w:eastAsia="nl-NL"/>
        </w:rPr>
        <w:t xml:space="preserve"> the legal consequences</w:t>
      </w:r>
      <w:r w:rsidR="008E2E5D" w:rsidRPr="00712409">
        <w:rPr>
          <w:rFonts w:ascii="Times New Roman" w:hAnsi="Times New Roman" w:cs="Times New Roman"/>
          <w:sz w:val="24"/>
          <w:szCs w:val="24"/>
          <w:lang w:eastAsia="nl-NL"/>
        </w:rPr>
        <w:t xml:space="preserve"> –</w:t>
      </w:r>
      <w:r w:rsidRPr="00712409">
        <w:rPr>
          <w:rFonts w:ascii="Times New Roman" w:hAnsi="Times New Roman" w:cs="Times New Roman"/>
          <w:sz w:val="24"/>
          <w:szCs w:val="24"/>
          <w:lang w:eastAsia="nl-NL"/>
        </w:rPr>
        <w:t xml:space="preserve"> </w:t>
      </w:r>
      <w:r w:rsidR="008E2E5D" w:rsidRPr="00712409">
        <w:rPr>
          <w:rFonts w:ascii="Times New Roman" w:hAnsi="Times New Roman" w:cs="Times New Roman"/>
          <w:sz w:val="24"/>
          <w:szCs w:val="24"/>
          <w:lang w:eastAsia="nl-NL"/>
        </w:rPr>
        <w:t xml:space="preserve">both </w:t>
      </w:r>
      <w:r w:rsidRPr="00712409">
        <w:rPr>
          <w:rFonts w:ascii="Times New Roman" w:hAnsi="Times New Roman" w:cs="Times New Roman"/>
          <w:sz w:val="24"/>
          <w:szCs w:val="24"/>
          <w:lang w:eastAsia="nl-NL"/>
        </w:rPr>
        <w:t>for</w:t>
      </w:r>
      <w:r w:rsidR="008E2E5D" w:rsidRPr="00712409">
        <w:rPr>
          <w:rFonts w:ascii="Times New Roman" w:hAnsi="Times New Roman" w:cs="Times New Roman"/>
          <w:sz w:val="24"/>
          <w:szCs w:val="24"/>
          <w:lang w:eastAsia="nl-NL"/>
        </w:rPr>
        <w:t xml:space="preserve"> Israel and other</w:t>
      </w:r>
      <w:r w:rsidRPr="00712409">
        <w:rPr>
          <w:rFonts w:ascii="Times New Roman" w:hAnsi="Times New Roman" w:cs="Times New Roman"/>
          <w:sz w:val="24"/>
          <w:szCs w:val="24"/>
          <w:lang w:eastAsia="nl-NL"/>
        </w:rPr>
        <w:t xml:space="preserve"> States</w:t>
      </w:r>
      <w:r w:rsidR="008E2E5D" w:rsidRPr="00712409">
        <w:rPr>
          <w:rFonts w:ascii="Times New Roman" w:hAnsi="Times New Roman" w:cs="Times New Roman"/>
          <w:sz w:val="24"/>
          <w:szCs w:val="24"/>
          <w:lang w:eastAsia="nl-NL"/>
        </w:rPr>
        <w:t xml:space="preserve"> – that derive from </w:t>
      </w:r>
      <w:r w:rsidRPr="00712409">
        <w:rPr>
          <w:rFonts w:ascii="Times New Roman" w:hAnsi="Times New Roman" w:cs="Times New Roman"/>
          <w:sz w:val="24"/>
          <w:szCs w:val="24"/>
          <w:lang w:eastAsia="nl-NL"/>
        </w:rPr>
        <w:t>Israel’s violation of its international obligations.</w:t>
      </w:r>
      <w:r w:rsidR="00141991">
        <w:rPr>
          <w:rStyle w:val="FootnoteReference"/>
          <w:rFonts w:ascii="Times New Roman" w:hAnsi="Times New Roman" w:cs="Times New Roman"/>
          <w:sz w:val="24"/>
          <w:szCs w:val="24"/>
          <w:lang w:eastAsia="nl-NL"/>
        </w:rPr>
        <w:footnoteReference w:id="166"/>
      </w:r>
      <w:r w:rsidRPr="00712409">
        <w:rPr>
          <w:rFonts w:ascii="Times New Roman" w:hAnsi="Times New Roman" w:cs="Times New Roman"/>
          <w:sz w:val="24"/>
          <w:szCs w:val="24"/>
          <w:lang w:eastAsia="nl-NL"/>
        </w:rPr>
        <w:t xml:space="preserve"> Although the question</w:t>
      </w:r>
      <w:r w:rsidR="0022453B">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 xml:space="preserve"> in this case</w:t>
      </w:r>
      <w:r w:rsidR="0022453B">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 xml:space="preserve"> </w:t>
      </w:r>
      <w:r w:rsidR="008E2E5D" w:rsidRPr="00712409">
        <w:rPr>
          <w:rFonts w:ascii="Times New Roman" w:hAnsi="Times New Roman" w:cs="Times New Roman"/>
          <w:sz w:val="24"/>
          <w:szCs w:val="24"/>
          <w:lang w:eastAsia="nl-NL"/>
        </w:rPr>
        <w:t>con</w:t>
      </w:r>
      <w:r w:rsidR="006954E9" w:rsidRPr="00712409">
        <w:rPr>
          <w:rFonts w:ascii="Times New Roman" w:hAnsi="Times New Roman" w:cs="Times New Roman"/>
          <w:sz w:val="24"/>
          <w:szCs w:val="24"/>
          <w:lang w:eastAsia="nl-NL"/>
        </w:rPr>
        <w:t>cerns</w:t>
      </w:r>
      <w:r w:rsidR="008E2E5D" w:rsidRPr="00712409">
        <w:rPr>
          <w:rFonts w:ascii="Times New Roman" w:hAnsi="Times New Roman" w:cs="Times New Roman"/>
          <w:sz w:val="24"/>
          <w:szCs w:val="24"/>
          <w:lang w:eastAsia="nl-NL"/>
        </w:rPr>
        <w:t xml:space="preserve"> </w:t>
      </w:r>
      <w:r w:rsidR="006954E9" w:rsidRPr="00712409">
        <w:rPr>
          <w:rFonts w:ascii="Times New Roman" w:hAnsi="Times New Roman" w:cs="Times New Roman"/>
          <w:sz w:val="24"/>
          <w:szCs w:val="24"/>
          <w:lang w:eastAsia="nl-NL"/>
        </w:rPr>
        <w:t xml:space="preserve">particularly </w:t>
      </w:r>
      <w:r w:rsidR="008E2E5D" w:rsidRPr="00712409">
        <w:rPr>
          <w:rFonts w:ascii="Times New Roman" w:hAnsi="Times New Roman" w:cs="Times New Roman"/>
          <w:sz w:val="24"/>
          <w:szCs w:val="24"/>
          <w:lang w:eastAsia="nl-NL"/>
        </w:rPr>
        <w:t>the construction of</w:t>
      </w:r>
      <w:r w:rsidR="006954E9" w:rsidRPr="00712409">
        <w:rPr>
          <w:rFonts w:ascii="Times New Roman" w:hAnsi="Times New Roman" w:cs="Times New Roman"/>
          <w:sz w:val="24"/>
          <w:szCs w:val="24"/>
          <w:lang w:eastAsia="nl-NL"/>
        </w:rPr>
        <w:t xml:space="preserve"> ‘the W</w:t>
      </w:r>
      <w:r w:rsidRPr="00712409">
        <w:rPr>
          <w:rFonts w:ascii="Times New Roman" w:hAnsi="Times New Roman" w:cs="Times New Roman"/>
          <w:sz w:val="24"/>
          <w:szCs w:val="24"/>
          <w:lang w:eastAsia="nl-NL"/>
        </w:rPr>
        <w:t xml:space="preserve">all’, the ICJ </w:t>
      </w:r>
      <w:r w:rsidR="00610124" w:rsidRPr="00712409">
        <w:rPr>
          <w:rFonts w:ascii="Times New Roman" w:hAnsi="Times New Roman" w:cs="Times New Roman"/>
          <w:sz w:val="24"/>
          <w:szCs w:val="24"/>
          <w:lang w:eastAsia="nl-NL"/>
        </w:rPr>
        <w:t xml:space="preserve">answers the questions from a more </w:t>
      </w:r>
      <w:r w:rsidRPr="00712409">
        <w:rPr>
          <w:rFonts w:ascii="Times New Roman" w:hAnsi="Times New Roman" w:cs="Times New Roman"/>
          <w:sz w:val="24"/>
          <w:szCs w:val="24"/>
          <w:lang w:eastAsia="nl-NL"/>
        </w:rPr>
        <w:t>general context of the Palestinian-Israeli conflict</w:t>
      </w:r>
      <w:r w:rsidR="00996CAD" w:rsidRPr="00712409">
        <w:rPr>
          <w:rFonts w:ascii="Times New Roman" w:hAnsi="Times New Roman" w:cs="Times New Roman"/>
          <w:sz w:val="24"/>
          <w:szCs w:val="24"/>
          <w:lang w:eastAsia="nl-NL"/>
        </w:rPr>
        <w:t xml:space="preserve"> </w:t>
      </w:r>
      <w:r w:rsidR="00610124" w:rsidRPr="00712409">
        <w:rPr>
          <w:rFonts w:ascii="Times New Roman" w:hAnsi="Times New Roman" w:cs="Times New Roman"/>
          <w:sz w:val="24"/>
          <w:szCs w:val="24"/>
          <w:lang w:eastAsia="nl-NL"/>
        </w:rPr>
        <w:t>and</w:t>
      </w:r>
      <w:r w:rsidR="00996CAD" w:rsidRPr="00712409">
        <w:rPr>
          <w:rFonts w:ascii="Times New Roman" w:hAnsi="Times New Roman" w:cs="Times New Roman"/>
          <w:sz w:val="24"/>
          <w:szCs w:val="24"/>
          <w:lang w:eastAsia="nl-NL"/>
        </w:rPr>
        <w:t xml:space="preserve"> </w:t>
      </w:r>
      <w:r w:rsidR="00610124" w:rsidRPr="00712409">
        <w:rPr>
          <w:rFonts w:ascii="Times New Roman" w:hAnsi="Times New Roman" w:cs="Times New Roman"/>
          <w:sz w:val="24"/>
          <w:szCs w:val="24"/>
          <w:lang w:eastAsia="nl-NL"/>
        </w:rPr>
        <w:t>takes into account</w:t>
      </w:r>
      <w:r w:rsidR="00996CAD" w:rsidRPr="00712409">
        <w:rPr>
          <w:rFonts w:ascii="Times New Roman" w:hAnsi="Times New Roman" w:cs="Times New Roman"/>
          <w:sz w:val="24"/>
          <w:szCs w:val="24"/>
          <w:lang w:eastAsia="nl-NL"/>
        </w:rPr>
        <w:t xml:space="preserve"> ‘Israel’s violation of its various international obligations’</w:t>
      </w:r>
      <w:r w:rsidRPr="00712409">
        <w:rPr>
          <w:rFonts w:ascii="Times New Roman" w:hAnsi="Times New Roman" w:cs="Times New Roman"/>
          <w:sz w:val="24"/>
          <w:szCs w:val="24"/>
          <w:lang w:eastAsia="nl-NL"/>
        </w:rPr>
        <w:t>.</w:t>
      </w:r>
      <w:r w:rsidR="00996CAD" w:rsidRPr="00712409">
        <w:rPr>
          <w:rStyle w:val="FootnoteReference"/>
          <w:rFonts w:ascii="Times New Roman" w:hAnsi="Times New Roman" w:cs="Times New Roman"/>
          <w:sz w:val="24"/>
          <w:szCs w:val="24"/>
          <w:lang w:eastAsia="nl-NL"/>
        </w:rPr>
        <w:footnoteReference w:id="167"/>
      </w:r>
      <w:r w:rsidRPr="00712409">
        <w:rPr>
          <w:rFonts w:ascii="Times New Roman" w:hAnsi="Times New Roman" w:cs="Times New Roman"/>
          <w:sz w:val="24"/>
          <w:szCs w:val="24"/>
          <w:lang w:eastAsia="nl-NL"/>
        </w:rPr>
        <w:t xml:space="preserve"> The ICJ </w:t>
      </w:r>
      <w:r w:rsidR="00610124" w:rsidRPr="00712409">
        <w:rPr>
          <w:rFonts w:ascii="Times New Roman" w:hAnsi="Times New Roman" w:cs="Times New Roman"/>
          <w:sz w:val="24"/>
          <w:szCs w:val="24"/>
          <w:lang w:eastAsia="nl-NL"/>
        </w:rPr>
        <w:t xml:space="preserve">thereby </w:t>
      </w:r>
      <w:r w:rsidRPr="00712409">
        <w:rPr>
          <w:rFonts w:ascii="Times New Roman" w:hAnsi="Times New Roman" w:cs="Times New Roman"/>
          <w:sz w:val="24"/>
          <w:szCs w:val="24"/>
          <w:lang w:eastAsia="nl-NL"/>
        </w:rPr>
        <w:t>reiterates</w:t>
      </w:r>
      <w:r w:rsidR="00FB26D1" w:rsidRPr="00712409">
        <w:rPr>
          <w:rFonts w:ascii="Times New Roman" w:hAnsi="Times New Roman" w:cs="Times New Roman"/>
          <w:sz w:val="24"/>
          <w:szCs w:val="24"/>
          <w:lang w:eastAsia="nl-NL"/>
        </w:rPr>
        <w:t xml:space="preserve"> Resolution ES-10/2 of the Tenth Emergency Special Session of the General Assembly of the United Nations (UNGA)</w:t>
      </w:r>
      <w:r w:rsidRPr="00712409">
        <w:rPr>
          <w:rFonts w:ascii="Times New Roman" w:hAnsi="Times New Roman" w:cs="Times New Roman"/>
          <w:sz w:val="24"/>
          <w:szCs w:val="24"/>
          <w:lang w:eastAsia="nl-NL"/>
        </w:rPr>
        <w:t>, that the Israeli settlements in the West Bank – including East-Jerusalem</w:t>
      </w:r>
      <w:r w:rsidR="008E2E5D" w:rsidRPr="00712409">
        <w:rPr>
          <w:rFonts w:ascii="Times New Roman" w:hAnsi="Times New Roman" w:cs="Times New Roman"/>
          <w:sz w:val="24"/>
          <w:szCs w:val="24"/>
          <w:lang w:eastAsia="nl-NL"/>
        </w:rPr>
        <w:t xml:space="preserve"> </w:t>
      </w:r>
      <w:r w:rsidRPr="00712409">
        <w:rPr>
          <w:rFonts w:ascii="Times New Roman" w:hAnsi="Times New Roman" w:cs="Times New Roman"/>
          <w:sz w:val="24"/>
          <w:szCs w:val="24"/>
          <w:lang w:eastAsia="nl-NL"/>
        </w:rPr>
        <w:t>– are ‘illegal</w:t>
      </w:r>
      <w:r w:rsidR="008E2E5D" w:rsidRPr="00712409">
        <w:rPr>
          <w:rFonts w:ascii="Times New Roman" w:hAnsi="Times New Roman" w:cs="Times New Roman"/>
          <w:sz w:val="24"/>
          <w:szCs w:val="24"/>
          <w:lang w:eastAsia="nl-NL"/>
        </w:rPr>
        <w:t xml:space="preserve"> </w:t>
      </w:r>
      <w:r w:rsidRPr="00712409">
        <w:rPr>
          <w:rFonts w:ascii="Times New Roman" w:hAnsi="Times New Roman" w:cs="Times New Roman"/>
          <w:sz w:val="24"/>
          <w:szCs w:val="24"/>
          <w:lang w:eastAsia="nl-NL"/>
        </w:rPr>
        <w:t xml:space="preserve">and an obstacle to peace and to economic and social development’ </w:t>
      </w:r>
      <w:r w:rsidR="00610124" w:rsidRPr="00712409">
        <w:rPr>
          <w:rFonts w:ascii="Times New Roman" w:hAnsi="Times New Roman" w:cs="Times New Roman"/>
          <w:sz w:val="24"/>
          <w:szCs w:val="24"/>
          <w:lang w:eastAsia="nl-NL"/>
        </w:rPr>
        <w:t>demanding</w:t>
      </w:r>
      <w:r w:rsidRPr="00712409">
        <w:rPr>
          <w:rFonts w:ascii="Times New Roman" w:hAnsi="Times New Roman" w:cs="Times New Roman"/>
          <w:sz w:val="24"/>
          <w:szCs w:val="24"/>
          <w:lang w:eastAsia="nl-NL"/>
        </w:rPr>
        <w:t>, therefore, ‘the complete cessation of these settlement activities’.</w:t>
      </w:r>
      <w:r w:rsidR="00FB26D1" w:rsidRPr="00712409">
        <w:rPr>
          <w:rStyle w:val="FootnoteReference"/>
          <w:rFonts w:ascii="Times New Roman" w:hAnsi="Times New Roman" w:cs="Times New Roman"/>
          <w:sz w:val="24"/>
          <w:szCs w:val="24"/>
          <w:lang w:eastAsia="nl-NL"/>
        </w:rPr>
        <w:footnoteReference w:id="168"/>
      </w:r>
      <w:r w:rsidRPr="00712409">
        <w:rPr>
          <w:rFonts w:ascii="Times New Roman" w:hAnsi="Times New Roman" w:cs="Times New Roman"/>
          <w:sz w:val="24"/>
          <w:szCs w:val="24"/>
          <w:lang w:eastAsia="nl-NL"/>
        </w:rPr>
        <w:t xml:space="preserve"> </w:t>
      </w:r>
    </w:p>
    <w:p w14:paraId="3DC8CDDA" w14:textId="06774F78" w:rsidR="00516526" w:rsidRPr="00712409" w:rsidRDefault="00610124" w:rsidP="00712409">
      <w:pPr>
        <w:spacing w:after="0" w:line="360" w:lineRule="auto"/>
        <w:ind w:firstLine="360"/>
        <w:jc w:val="both"/>
        <w:rPr>
          <w:rFonts w:ascii="Times New Roman" w:hAnsi="Times New Roman" w:cs="Times New Roman"/>
          <w:sz w:val="24"/>
          <w:szCs w:val="24"/>
        </w:rPr>
      </w:pPr>
      <w:r w:rsidRPr="00712409">
        <w:rPr>
          <w:rFonts w:ascii="Times New Roman" w:hAnsi="Times New Roman" w:cs="Times New Roman"/>
          <w:sz w:val="24"/>
          <w:szCs w:val="24"/>
          <w:lang w:eastAsia="nl-NL"/>
        </w:rPr>
        <w:t xml:space="preserve">Thus </w:t>
      </w:r>
      <w:r w:rsidR="001862C9" w:rsidRPr="00712409">
        <w:rPr>
          <w:rFonts w:ascii="Times New Roman" w:hAnsi="Times New Roman" w:cs="Times New Roman"/>
          <w:sz w:val="24"/>
          <w:szCs w:val="24"/>
          <w:lang w:eastAsia="nl-NL"/>
        </w:rPr>
        <w:t>the first and most important legal consequence for Israel is</w:t>
      </w:r>
      <w:r w:rsidR="008E2E5D" w:rsidRPr="00712409">
        <w:rPr>
          <w:rFonts w:ascii="Times New Roman" w:hAnsi="Times New Roman" w:cs="Times New Roman"/>
          <w:sz w:val="24"/>
          <w:szCs w:val="24"/>
          <w:lang w:eastAsia="nl-NL"/>
        </w:rPr>
        <w:t xml:space="preserve"> ‘to bring the illegal situation to an end’ and ‘</w:t>
      </w:r>
      <w:r w:rsidR="00996CAD" w:rsidRPr="00712409">
        <w:rPr>
          <w:rFonts w:ascii="Times New Roman" w:hAnsi="Times New Roman" w:cs="Times New Roman"/>
          <w:sz w:val="24"/>
          <w:szCs w:val="24"/>
        </w:rPr>
        <w:t>to comply with […] its obligations under international humanitarian law […]</w:t>
      </w:r>
      <w:r w:rsidR="008E2E5D" w:rsidRPr="00712409">
        <w:rPr>
          <w:rFonts w:ascii="Times New Roman" w:hAnsi="Times New Roman" w:cs="Times New Roman"/>
          <w:sz w:val="24"/>
          <w:szCs w:val="24"/>
          <w:lang w:eastAsia="nl-NL"/>
        </w:rPr>
        <w:t>’.</w:t>
      </w:r>
      <w:r w:rsidR="000E3BEA" w:rsidRPr="00712409">
        <w:rPr>
          <w:rStyle w:val="FootnoteReference"/>
          <w:rFonts w:ascii="Times New Roman" w:hAnsi="Times New Roman" w:cs="Times New Roman"/>
          <w:sz w:val="24"/>
          <w:szCs w:val="24"/>
          <w:lang w:eastAsia="nl-NL"/>
        </w:rPr>
        <w:footnoteReference w:id="169"/>
      </w:r>
      <w:r w:rsidR="001862C9" w:rsidRPr="00712409">
        <w:rPr>
          <w:rFonts w:ascii="Times New Roman" w:hAnsi="Times New Roman" w:cs="Times New Roman"/>
          <w:sz w:val="24"/>
          <w:szCs w:val="24"/>
          <w:lang w:eastAsia="nl-NL"/>
        </w:rPr>
        <w:t xml:space="preserve"> </w:t>
      </w:r>
      <w:r w:rsidR="00516526" w:rsidRPr="00712409">
        <w:rPr>
          <w:rFonts w:ascii="Times New Roman" w:hAnsi="Times New Roman" w:cs="Times New Roman"/>
          <w:sz w:val="24"/>
          <w:szCs w:val="24"/>
          <w:lang w:eastAsia="nl-NL"/>
        </w:rPr>
        <w:t>Secondly</w:t>
      </w:r>
      <w:r w:rsidR="00996CAD" w:rsidRPr="00712409">
        <w:rPr>
          <w:rFonts w:ascii="Times New Roman" w:hAnsi="Times New Roman" w:cs="Times New Roman"/>
          <w:sz w:val="24"/>
          <w:szCs w:val="24"/>
          <w:lang w:eastAsia="nl-NL"/>
        </w:rPr>
        <w:t xml:space="preserve">, </w:t>
      </w:r>
      <w:r w:rsidR="00516526" w:rsidRPr="00712409">
        <w:rPr>
          <w:rFonts w:ascii="Times New Roman" w:hAnsi="Times New Roman" w:cs="Times New Roman"/>
          <w:sz w:val="24"/>
          <w:szCs w:val="24"/>
          <w:lang w:eastAsia="nl-NL"/>
        </w:rPr>
        <w:t xml:space="preserve">Israel </w:t>
      </w:r>
      <w:r w:rsidR="00D879B7" w:rsidRPr="00712409">
        <w:rPr>
          <w:rFonts w:ascii="Times New Roman" w:hAnsi="Times New Roman" w:cs="Times New Roman"/>
          <w:sz w:val="24"/>
          <w:szCs w:val="24"/>
          <w:lang w:eastAsia="nl-NL"/>
        </w:rPr>
        <w:t xml:space="preserve">should </w:t>
      </w:r>
      <w:r w:rsidR="00996CAD" w:rsidRPr="00712409">
        <w:rPr>
          <w:rFonts w:ascii="Times New Roman" w:hAnsi="Times New Roman" w:cs="Times New Roman"/>
          <w:sz w:val="24"/>
          <w:szCs w:val="24"/>
        </w:rPr>
        <w:t xml:space="preserve">make reparation for the damage caused </w:t>
      </w:r>
      <w:r w:rsidR="00D879B7" w:rsidRPr="00712409">
        <w:rPr>
          <w:rFonts w:ascii="Times New Roman" w:hAnsi="Times New Roman" w:cs="Times New Roman"/>
          <w:sz w:val="24"/>
          <w:szCs w:val="24"/>
        </w:rPr>
        <w:t>by the Palestinian</w:t>
      </w:r>
      <w:r w:rsidRPr="00712409">
        <w:rPr>
          <w:rFonts w:ascii="Times New Roman" w:hAnsi="Times New Roman" w:cs="Times New Roman"/>
          <w:sz w:val="24"/>
          <w:szCs w:val="24"/>
        </w:rPr>
        <w:t>s</w:t>
      </w:r>
      <w:r w:rsidR="00996CAD" w:rsidRPr="00712409">
        <w:rPr>
          <w:rFonts w:ascii="Times New Roman" w:hAnsi="Times New Roman" w:cs="Times New Roman"/>
          <w:sz w:val="24"/>
          <w:szCs w:val="24"/>
        </w:rPr>
        <w:t>.</w:t>
      </w:r>
      <w:r w:rsidR="00516526" w:rsidRPr="00712409">
        <w:rPr>
          <w:rStyle w:val="FootnoteReference"/>
          <w:rFonts w:ascii="Times New Roman" w:hAnsi="Times New Roman" w:cs="Times New Roman"/>
          <w:sz w:val="24"/>
          <w:szCs w:val="24"/>
        </w:rPr>
        <w:footnoteReference w:id="170"/>
      </w:r>
      <w:r w:rsidR="00996CAD" w:rsidRPr="00712409">
        <w:rPr>
          <w:rFonts w:ascii="Times New Roman" w:hAnsi="Times New Roman" w:cs="Times New Roman"/>
          <w:sz w:val="24"/>
          <w:szCs w:val="24"/>
        </w:rPr>
        <w:t xml:space="preserve"> </w:t>
      </w:r>
      <w:r w:rsidR="00516526" w:rsidRPr="00712409">
        <w:rPr>
          <w:rFonts w:ascii="Times New Roman" w:hAnsi="Times New Roman" w:cs="Times New Roman"/>
          <w:sz w:val="24"/>
          <w:szCs w:val="24"/>
        </w:rPr>
        <w:t xml:space="preserve">The </w:t>
      </w:r>
      <w:r w:rsidR="00BE48D7" w:rsidRPr="00712409">
        <w:rPr>
          <w:rFonts w:ascii="Times New Roman" w:hAnsi="Times New Roman" w:cs="Times New Roman"/>
          <w:sz w:val="24"/>
          <w:szCs w:val="24"/>
        </w:rPr>
        <w:t xml:space="preserve">predecessor of the </w:t>
      </w:r>
      <w:r w:rsidR="00516526" w:rsidRPr="00712409">
        <w:rPr>
          <w:rFonts w:ascii="Times New Roman" w:hAnsi="Times New Roman" w:cs="Times New Roman"/>
          <w:sz w:val="24"/>
          <w:szCs w:val="24"/>
        </w:rPr>
        <w:t>ICJ</w:t>
      </w:r>
      <w:r w:rsidR="00BE48D7" w:rsidRPr="00712409">
        <w:rPr>
          <w:rFonts w:ascii="Times New Roman" w:hAnsi="Times New Roman" w:cs="Times New Roman"/>
          <w:sz w:val="24"/>
          <w:szCs w:val="24"/>
        </w:rPr>
        <w:t>, the Permanent Court of International Justice (PCIJ),</w:t>
      </w:r>
      <w:r w:rsidRPr="00712409">
        <w:rPr>
          <w:rFonts w:ascii="Times New Roman" w:hAnsi="Times New Roman" w:cs="Times New Roman"/>
          <w:sz w:val="24"/>
          <w:szCs w:val="24"/>
        </w:rPr>
        <w:t xml:space="preserve"> </w:t>
      </w:r>
      <w:r w:rsidR="00141991">
        <w:rPr>
          <w:rFonts w:ascii="Times New Roman" w:hAnsi="Times New Roman" w:cs="Times New Roman"/>
          <w:sz w:val="24"/>
          <w:szCs w:val="24"/>
        </w:rPr>
        <w:t>states</w:t>
      </w:r>
      <w:r w:rsidR="00516526" w:rsidRPr="00712409">
        <w:rPr>
          <w:rFonts w:ascii="Times New Roman" w:hAnsi="Times New Roman" w:cs="Times New Roman"/>
          <w:sz w:val="24"/>
          <w:szCs w:val="24"/>
        </w:rPr>
        <w:t xml:space="preserve"> in the </w:t>
      </w:r>
      <w:proofErr w:type="spellStart"/>
      <w:r w:rsidR="00516526" w:rsidRPr="00712409">
        <w:rPr>
          <w:rFonts w:ascii="Times New Roman" w:hAnsi="Times New Roman" w:cs="Times New Roman"/>
          <w:i/>
          <w:sz w:val="24"/>
          <w:szCs w:val="24"/>
        </w:rPr>
        <w:t>Chorzów</w:t>
      </w:r>
      <w:proofErr w:type="spellEnd"/>
      <w:r w:rsidR="00516526" w:rsidRPr="00712409">
        <w:rPr>
          <w:rFonts w:ascii="Times New Roman" w:hAnsi="Times New Roman" w:cs="Times New Roman"/>
          <w:i/>
          <w:sz w:val="24"/>
          <w:szCs w:val="24"/>
        </w:rPr>
        <w:t xml:space="preserve"> Factory</w:t>
      </w:r>
      <w:r w:rsidR="00516526" w:rsidRPr="00712409">
        <w:rPr>
          <w:rFonts w:ascii="Times New Roman" w:hAnsi="Times New Roman" w:cs="Times New Roman"/>
          <w:sz w:val="24"/>
          <w:szCs w:val="24"/>
        </w:rPr>
        <w:t xml:space="preserve"> case (1928) </w:t>
      </w:r>
      <w:r w:rsidR="00996CAD" w:rsidRPr="00712409">
        <w:rPr>
          <w:rFonts w:ascii="Times New Roman" w:hAnsi="Times New Roman" w:cs="Times New Roman"/>
          <w:sz w:val="24"/>
          <w:szCs w:val="24"/>
        </w:rPr>
        <w:t>that</w:t>
      </w:r>
      <w:r w:rsidR="00516526" w:rsidRPr="00712409">
        <w:rPr>
          <w:rFonts w:ascii="Times New Roman" w:hAnsi="Times New Roman" w:cs="Times New Roman"/>
          <w:sz w:val="24"/>
          <w:szCs w:val="24"/>
        </w:rPr>
        <w:t xml:space="preserve"> the principles in order to determine the amount of compensation for a violation of international law are as follows:</w:t>
      </w:r>
      <w:r w:rsidR="00996CAD" w:rsidRPr="00712409">
        <w:rPr>
          <w:rFonts w:ascii="Times New Roman" w:hAnsi="Times New Roman" w:cs="Times New Roman"/>
          <w:sz w:val="24"/>
          <w:szCs w:val="24"/>
        </w:rPr>
        <w:t xml:space="preserve"> </w:t>
      </w:r>
    </w:p>
    <w:p w14:paraId="71856EDF" w14:textId="77777777" w:rsidR="00516526" w:rsidRPr="00712409" w:rsidRDefault="00516526" w:rsidP="00712409">
      <w:pPr>
        <w:spacing w:after="0" w:line="360" w:lineRule="auto"/>
        <w:ind w:firstLine="360"/>
        <w:jc w:val="both"/>
        <w:rPr>
          <w:rFonts w:ascii="Times New Roman" w:hAnsi="Times New Roman" w:cs="Times New Roman"/>
          <w:sz w:val="24"/>
          <w:szCs w:val="24"/>
        </w:rPr>
      </w:pPr>
    </w:p>
    <w:p w14:paraId="1D9E264B" w14:textId="091B36CA" w:rsidR="005A4BCB" w:rsidRPr="00712409" w:rsidRDefault="00516526" w:rsidP="00712409">
      <w:pPr>
        <w:spacing w:after="0" w:line="360" w:lineRule="auto"/>
        <w:ind w:left="360" w:right="363"/>
        <w:jc w:val="both"/>
        <w:rPr>
          <w:rFonts w:ascii="Times New Roman" w:hAnsi="Times New Roman" w:cs="Times New Roman"/>
          <w:sz w:val="20"/>
          <w:szCs w:val="20"/>
          <w:lang w:eastAsia="nl-NL"/>
        </w:rPr>
      </w:pPr>
      <w:r w:rsidRPr="00712409">
        <w:rPr>
          <w:rFonts w:ascii="Times New Roman" w:hAnsi="Times New Roman" w:cs="Times New Roman"/>
          <w:sz w:val="20"/>
          <w:szCs w:val="20"/>
        </w:rPr>
        <w:t>“R</w:t>
      </w:r>
      <w:r w:rsidR="00996CAD" w:rsidRPr="00712409">
        <w:rPr>
          <w:rFonts w:ascii="Times New Roman" w:hAnsi="Times New Roman" w:cs="Times New Roman"/>
          <w:sz w:val="20"/>
          <w:szCs w:val="20"/>
        </w:rPr>
        <w:t xml:space="preserve">eparation must, as far as possible, wipe out all the consequences of the illegal act and </w:t>
      </w:r>
      <w:r w:rsidRPr="00712409">
        <w:rPr>
          <w:rFonts w:ascii="Times New Roman" w:hAnsi="Times New Roman" w:cs="Times New Roman"/>
          <w:sz w:val="20"/>
          <w:szCs w:val="20"/>
        </w:rPr>
        <w:t>re-establish</w:t>
      </w:r>
      <w:r w:rsidR="00996CAD" w:rsidRPr="00712409">
        <w:rPr>
          <w:rFonts w:ascii="Times New Roman" w:hAnsi="Times New Roman" w:cs="Times New Roman"/>
          <w:sz w:val="20"/>
          <w:szCs w:val="20"/>
        </w:rPr>
        <w:t xml:space="preserve"> the situation which would, in all probability, have existed if that act had not been committed. Restitution in kind, or, if this is not possible, payment of a sum corresponding to the value which a restitution in kind would bear; the award, if need be, of damages for loss sustained which would not be covered by restitution in kind </w:t>
      </w:r>
      <w:r w:rsidRPr="00712409">
        <w:rPr>
          <w:rFonts w:ascii="Times New Roman" w:hAnsi="Times New Roman" w:cs="Times New Roman"/>
          <w:sz w:val="20"/>
          <w:szCs w:val="20"/>
        </w:rPr>
        <w:t>or payment in place of it.”</w:t>
      </w:r>
      <w:r w:rsidRPr="00712409">
        <w:rPr>
          <w:rStyle w:val="FootnoteReference"/>
          <w:rFonts w:ascii="Times New Roman" w:hAnsi="Times New Roman" w:cs="Times New Roman"/>
          <w:sz w:val="20"/>
          <w:szCs w:val="20"/>
        </w:rPr>
        <w:footnoteReference w:id="171"/>
      </w:r>
    </w:p>
    <w:p w14:paraId="37CE9A6A" w14:textId="77777777" w:rsidR="00BE48D7" w:rsidRPr="00712409" w:rsidRDefault="00BE48D7" w:rsidP="00712409">
      <w:pPr>
        <w:spacing w:after="0" w:line="360" w:lineRule="auto"/>
        <w:jc w:val="both"/>
        <w:rPr>
          <w:rFonts w:ascii="Times New Roman" w:hAnsi="Times New Roman" w:cs="Times New Roman"/>
          <w:sz w:val="24"/>
          <w:szCs w:val="24"/>
          <w:lang w:eastAsia="nl-NL"/>
        </w:rPr>
      </w:pPr>
    </w:p>
    <w:p w14:paraId="7623D5C7" w14:textId="77777777" w:rsidR="00141991" w:rsidRDefault="00BE48D7"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The</w:t>
      </w:r>
      <w:r w:rsidR="00F80F88" w:rsidRPr="00712409">
        <w:rPr>
          <w:rFonts w:ascii="Times New Roman" w:hAnsi="Times New Roman" w:cs="Times New Roman"/>
          <w:sz w:val="24"/>
          <w:szCs w:val="24"/>
          <w:lang w:eastAsia="nl-NL"/>
        </w:rPr>
        <w:t xml:space="preserve"> ICJ adds, in this regard, that</w:t>
      </w:r>
      <w:r w:rsidR="00141991">
        <w:rPr>
          <w:rFonts w:ascii="Times New Roman" w:hAnsi="Times New Roman" w:cs="Times New Roman"/>
          <w:sz w:val="24"/>
          <w:szCs w:val="24"/>
          <w:lang w:eastAsia="nl-NL"/>
        </w:rPr>
        <w:t xml:space="preserve">: </w:t>
      </w:r>
    </w:p>
    <w:p w14:paraId="76FB1858" w14:textId="77777777" w:rsidR="00141991" w:rsidRDefault="00141991" w:rsidP="00712409">
      <w:pPr>
        <w:spacing w:after="0" w:line="360" w:lineRule="auto"/>
        <w:jc w:val="both"/>
        <w:rPr>
          <w:rFonts w:ascii="Times New Roman" w:hAnsi="Times New Roman" w:cs="Times New Roman"/>
          <w:sz w:val="24"/>
          <w:szCs w:val="24"/>
          <w:lang w:eastAsia="nl-NL"/>
        </w:rPr>
      </w:pPr>
    </w:p>
    <w:p w14:paraId="6D9E6B90" w14:textId="1BAAE1DB" w:rsidR="00BE48D7" w:rsidRDefault="00141991" w:rsidP="00141991">
      <w:pPr>
        <w:spacing w:after="0" w:line="360" w:lineRule="auto"/>
        <w:ind w:left="363" w:right="363"/>
        <w:jc w:val="both"/>
        <w:rPr>
          <w:rFonts w:ascii="Times New Roman" w:hAnsi="Times New Roman" w:cs="Times New Roman"/>
          <w:sz w:val="20"/>
          <w:szCs w:val="20"/>
        </w:rPr>
      </w:pPr>
      <w:r>
        <w:rPr>
          <w:rFonts w:ascii="Times New Roman" w:hAnsi="Times New Roman" w:cs="Times New Roman"/>
          <w:sz w:val="20"/>
          <w:szCs w:val="20"/>
        </w:rPr>
        <w:lastRenderedPageBreak/>
        <w:t>‘</w:t>
      </w:r>
      <w:r w:rsidR="002034A7" w:rsidRPr="00141991">
        <w:rPr>
          <w:rFonts w:ascii="Times New Roman" w:hAnsi="Times New Roman" w:cs="Times New Roman"/>
          <w:sz w:val="20"/>
          <w:szCs w:val="20"/>
        </w:rPr>
        <w:t>Israel</w:t>
      </w:r>
      <w:r w:rsidR="00F80F88" w:rsidRPr="00141991">
        <w:rPr>
          <w:rFonts w:ascii="Times New Roman" w:hAnsi="Times New Roman" w:cs="Times New Roman"/>
          <w:sz w:val="20"/>
          <w:szCs w:val="20"/>
        </w:rPr>
        <w:t xml:space="preserve"> is obliged</w:t>
      </w:r>
      <w:r w:rsidR="00BE48D7" w:rsidRPr="00141991">
        <w:rPr>
          <w:rFonts w:ascii="Times New Roman" w:hAnsi="Times New Roman" w:cs="Times New Roman"/>
          <w:sz w:val="20"/>
          <w:szCs w:val="20"/>
        </w:rPr>
        <w:t xml:space="preserve"> </w:t>
      </w:r>
      <w:r>
        <w:rPr>
          <w:rFonts w:ascii="Times New Roman" w:hAnsi="Times New Roman" w:cs="Times New Roman"/>
          <w:sz w:val="20"/>
          <w:szCs w:val="20"/>
        </w:rPr>
        <w:t>t</w:t>
      </w:r>
      <w:r w:rsidR="00BE48D7" w:rsidRPr="00141991">
        <w:rPr>
          <w:rFonts w:ascii="Times New Roman" w:hAnsi="Times New Roman" w:cs="Times New Roman"/>
          <w:sz w:val="20"/>
          <w:szCs w:val="20"/>
        </w:rPr>
        <w:t>o return the land, orchards, olive groves and other immovable property seized from any natural or legal person’ or if this is materially impossible, ‘to compensate the persons in question for the damage suffered’.</w:t>
      </w:r>
      <w:r w:rsidR="00BE48D7" w:rsidRPr="00141991">
        <w:rPr>
          <w:rStyle w:val="FootnoteReference"/>
          <w:rFonts w:ascii="Times New Roman" w:hAnsi="Times New Roman" w:cs="Times New Roman"/>
          <w:sz w:val="20"/>
          <w:szCs w:val="20"/>
        </w:rPr>
        <w:footnoteReference w:id="172"/>
      </w:r>
      <w:r w:rsidR="00BE48D7" w:rsidRPr="00141991">
        <w:rPr>
          <w:rFonts w:ascii="Times New Roman" w:hAnsi="Times New Roman" w:cs="Times New Roman"/>
          <w:sz w:val="20"/>
          <w:szCs w:val="20"/>
        </w:rPr>
        <w:t xml:space="preserve"> </w:t>
      </w:r>
    </w:p>
    <w:p w14:paraId="716F0CBF" w14:textId="77777777" w:rsidR="00141991" w:rsidRPr="00141991" w:rsidRDefault="00141991" w:rsidP="00141991">
      <w:pPr>
        <w:spacing w:after="0" w:line="360" w:lineRule="auto"/>
        <w:ind w:left="363" w:right="363"/>
        <w:jc w:val="both"/>
        <w:rPr>
          <w:rFonts w:ascii="Times New Roman" w:hAnsi="Times New Roman" w:cs="Times New Roman"/>
          <w:sz w:val="20"/>
          <w:szCs w:val="20"/>
        </w:rPr>
      </w:pPr>
    </w:p>
    <w:p w14:paraId="6AA006B9" w14:textId="02F63FF4" w:rsidR="00CF44E9" w:rsidRPr="00712409" w:rsidRDefault="00CF44E9"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rPr>
        <w:tab/>
      </w:r>
      <w:r w:rsidR="00F80F88" w:rsidRPr="00712409">
        <w:rPr>
          <w:rFonts w:ascii="Times New Roman" w:hAnsi="Times New Roman" w:cs="Times New Roman"/>
          <w:sz w:val="24"/>
          <w:szCs w:val="24"/>
        </w:rPr>
        <w:t>Also</w:t>
      </w:r>
      <w:r w:rsidRPr="00712409">
        <w:rPr>
          <w:rFonts w:ascii="Times New Roman" w:hAnsi="Times New Roman" w:cs="Times New Roman"/>
          <w:sz w:val="24"/>
          <w:szCs w:val="24"/>
        </w:rPr>
        <w:t xml:space="preserve">, the ICJ states in the </w:t>
      </w:r>
      <w:r w:rsidRPr="00712409">
        <w:rPr>
          <w:rFonts w:ascii="Times New Roman" w:hAnsi="Times New Roman" w:cs="Times New Roman"/>
          <w:i/>
          <w:sz w:val="24"/>
          <w:szCs w:val="24"/>
        </w:rPr>
        <w:t xml:space="preserve">Namibia </w:t>
      </w:r>
      <w:r w:rsidRPr="00712409">
        <w:rPr>
          <w:rFonts w:ascii="Times New Roman" w:hAnsi="Times New Roman" w:cs="Times New Roman"/>
          <w:sz w:val="24"/>
          <w:szCs w:val="24"/>
        </w:rPr>
        <w:t>advisory opinion that ‘[…] a binding determination made by a competent organ of the United Nations to the effect that a situation is illegal cannot remain without consequence’. The UNSC, as a competent organ, adopted in December 2016 Resolution 2334</w:t>
      </w:r>
      <w:r w:rsidR="00F80F88" w:rsidRPr="00712409">
        <w:rPr>
          <w:rFonts w:ascii="Times New Roman" w:hAnsi="Times New Roman" w:cs="Times New Roman"/>
          <w:sz w:val="24"/>
          <w:szCs w:val="24"/>
        </w:rPr>
        <w:t xml:space="preserve"> – for the first time in the history of the Palestinian-Israeli conflict with no use of the VETO right by a permanent member –</w:t>
      </w:r>
      <w:r w:rsidRPr="00712409">
        <w:rPr>
          <w:rFonts w:ascii="Times New Roman" w:hAnsi="Times New Roman" w:cs="Times New Roman"/>
          <w:sz w:val="24"/>
          <w:szCs w:val="24"/>
        </w:rPr>
        <w:t xml:space="preserve"> in</w:t>
      </w:r>
      <w:r w:rsidR="00F80F88"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which </w:t>
      </w:r>
      <w:r w:rsidR="004F68B6">
        <w:rPr>
          <w:rFonts w:ascii="Times New Roman" w:hAnsi="Times New Roman" w:cs="Times New Roman"/>
          <w:sz w:val="24"/>
          <w:szCs w:val="24"/>
        </w:rPr>
        <w:t>it</w:t>
      </w:r>
      <w:r w:rsidRPr="00712409">
        <w:rPr>
          <w:rFonts w:ascii="Times New Roman" w:hAnsi="Times New Roman" w:cs="Times New Roman"/>
          <w:sz w:val="24"/>
          <w:szCs w:val="24"/>
        </w:rPr>
        <w:t xml:space="preserve"> determines the illegality of the Israeli settlements in the West Bank </w:t>
      </w:r>
      <w:r w:rsidR="00F80F88" w:rsidRPr="00712409">
        <w:rPr>
          <w:rFonts w:ascii="Times New Roman" w:hAnsi="Times New Roman" w:cs="Times New Roman"/>
          <w:sz w:val="24"/>
          <w:szCs w:val="24"/>
        </w:rPr>
        <w:t xml:space="preserve">and that they </w:t>
      </w:r>
      <w:r w:rsidRPr="00712409">
        <w:rPr>
          <w:rFonts w:ascii="Times New Roman" w:hAnsi="Times New Roman" w:cs="Times New Roman"/>
          <w:sz w:val="24"/>
          <w:szCs w:val="24"/>
        </w:rPr>
        <w:t>have ‘no legal</w:t>
      </w:r>
      <w:r w:rsidR="003B4221" w:rsidRPr="00712409">
        <w:rPr>
          <w:rFonts w:ascii="Times New Roman" w:hAnsi="Times New Roman" w:cs="Times New Roman"/>
          <w:sz w:val="24"/>
          <w:szCs w:val="24"/>
        </w:rPr>
        <w:t xml:space="preserve"> </w:t>
      </w:r>
      <w:r w:rsidRPr="00712409">
        <w:rPr>
          <w:rFonts w:ascii="Times New Roman" w:hAnsi="Times New Roman" w:cs="Times New Roman"/>
          <w:sz w:val="24"/>
          <w:szCs w:val="24"/>
        </w:rPr>
        <w:t xml:space="preserve">validity and constitute a flagrant violation </w:t>
      </w:r>
      <w:r w:rsidR="0022453B">
        <w:rPr>
          <w:rFonts w:ascii="Times New Roman" w:hAnsi="Times New Roman" w:cs="Times New Roman"/>
          <w:sz w:val="24"/>
          <w:szCs w:val="24"/>
        </w:rPr>
        <w:t>of</w:t>
      </w:r>
      <w:r w:rsidRPr="00712409">
        <w:rPr>
          <w:rFonts w:ascii="Times New Roman" w:hAnsi="Times New Roman" w:cs="Times New Roman"/>
          <w:sz w:val="24"/>
          <w:szCs w:val="24"/>
        </w:rPr>
        <w:t xml:space="preserve"> international law’.</w:t>
      </w:r>
      <w:r w:rsidR="004F68B6">
        <w:rPr>
          <w:rStyle w:val="FootnoteReference"/>
          <w:rFonts w:ascii="Times New Roman" w:hAnsi="Times New Roman" w:cs="Times New Roman"/>
          <w:sz w:val="24"/>
          <w:szCs w:val="24"/>
        </w:rPr>
        <w:footnoteReference w:id="173"/>
      </w:r>
      <w:r w:rsidRPr="00712409">
        <w:rPr>
          <w:rFonts w:ascii="Times New Roman" w:hAnsi="Times New Roman" w:cs="Times New Roman"/>
          <w:sz w:val="24"/>
          <w:szCs w:val="24"/>
        </w:rPr>
        <w:t xml:space="preserve"> </w:t>
      </w:r>
      <w:r w:rsidR="00F80F88" w:rsidRPr="00712409">
        <w:rPr>
          <w:rFonts w:ascii="Times New Roman" w:hAnsi="Times New Roman" w:cs="Times New Roman"/>
          <w:sz w:val="24"/>
          <w:szCs w:val="24"/>
        </w:rPr>
        <w:t>In this regard</w:t>
      </w:r>
      <w:r w:rsidRPr="00712409">
        <w:rPr>
          <w:rFonts w:ascii="Times New Roman" w:hAnsi="Times New Roman" w:cs="Times New Roman"/>
          <w:sz w:val="24"/>
          <w:szCs w:val="24"/>
        </w:rPr>
        <w:t xml:space="preserve">, the UNSC demands that Israel </w:t>
      </w:r>
      <w:r w:rsidR="003B4221" w:rsidRPr="00712409">
        <w:rPr>
          <w:rFonts w:ascii="Times New Roman" w:hAnsi="Times New Roman" w:cs="Times New Roman"/>
          <w:sz w:val="24"/>
          <w:szCs w:val="24"/>
        </w:rPr>
        <w:t>should ‘</w:t>
      </w:r>
      <w:r w:rsidRPr="00712409">
        <w:rPr>
          <w:rFonts w:ascii="Times New Roman" w:hAnsi="Times New Roman" w:cs="Times New Roman"/>
          <w:sz w:val="24"/>
          <w:szCs w:val="24"/>
        </w:rPr>
        <w:t>immediately and completely cease all</w:t>
      </w:r>
      <w:r w:rsidR="003B4221" w:rsidRPr="00712409">
        <w:rPr>
          <w:rFonts w:ascii="Times New Roman" w:hAnsi="Times New Roman" w:cs="Times New Roman"/>
          <w:sz w:val="24"/>
          <w:szCs w:val="24"/>
        </w:rPr>
        <w:t xml:space="preserve"> </w:t>
      </w:r>
      <w:r w:rsidRPr="00712409">
        <w:rPr>
          <w:rFonts w:ascii="Times New Roman" w:hAnsi="Times New Roman" w:cs="Times New Roman"/>
          <w:sz w:val="24"/>
          <w:szCs w:val="24"/>
        </w:rPr>
        <w:t>settlement activities in the occupied Palestinian territory</w:t>
      </w:r>
      <w:r w:rsidR="003B4221" w:rsidRPr="00712409">
        <w:rPr>
          <w:rFonts w:ascii="Times New Roman" w:hAnsi="Times New Roman" w:cs="Times New Roman"/>
          <w:sz w:val="24"/>
          <w:szCs w:val="24"/>
        </w:rPr>
        <w:t>’.</w:t>
      </w:r>
      <w:r w:rsidR="004F68B6">
        <w:rPr>
          <w:rStyle w:val="FootnoteReference"/>
          <w:rFonts w:ascii="Times New Roman" w:hAnsi="Times New Roman" w:cs="Times New Roman"/>
          <w:sz w:val="24"/>
          <w:szCs w:val="24"/>
        </w:rPr>
        <w:footnoteReference w:id="174"/>
      </w:r>
      <w:r w:rsidR="003B4221" w:rsidRPr="00712409">
        <w:rPr>
          <w:rFonts w:ascii="Times New Roman" w:hAnsi="Times New Roman" w:cs="Times New Roman"/>
          <w:sz w:val="24"/>
          <w:szCs w:val="24"/>
        </w:rPr>
        <w:t xml:space="preserve"> Hence, Israel’s continued violation of Art. 49 (paragraph 6) of the Fourth Geneva Convention entails </w:t>
      </w:r>
      <w:r w:rsidR="00F80F88" w:rsidRPr="00712409">
        <w:rPr>
          <w:rFonts w:ascii="Times New Roman" w:hAnsi="Times New Roman" w:cs="Times New Roman"/>
          <w:sz w:val="24"/>
          <w:szCs w:val="24"/>
        </w:rPr>
        <w:t xml:space="preserve">also </w:t>
      </w:r>
      <w:r w:rsidR="003B4221" w:rsidRPr="00712409">
        <w:rPr>
          <w:rFonts w:ascii="Times New Roman" w:hAnsi="Times New Roman" w:cs="Times New Roman"/>
          <w:sz w:val="24"/>
          <w:szCs w:val="24"/>
        </w:rPr>
        <w:t xml:space="preserve">legal consequences </w:t>
      </w:r>
      <w:r w:rsidR="00F80F88" w:rsidRPr="00712409">
        <w:rPr>
          <w:rFonts w:ascii="Times New Roman" w:hAnsi="Times New Roman" w:cs="Times New Roman"/>
          <w:sz w:val="24"/>
          <w:szCs w:val="24"/>
        </w:rPr>
        <w:t>deriving from Resolution 2334</w:t>
      </w:r>
      <w:r w:rsidR="003B4221" w:rsidRPr="00712409">
        <w:rPr>
          <w:rFonts w:ascii="Times New Roman" w:hAnsi="Times New Roman" w:cs="Times New Roman"/>
          <w:sz w:val="24"/>
          <w:szCs w:val="24"/>
        </w:rPr>
        <w:t>. The UNSC – acting under Chapter VII of the UN Charter – ‘shall make recommendations, or decide what measures shall be taken in accordance with Articles 41 and 42, to maintain or restore international peace and security’.</w:t>
      </w:r>
      <w:r w:rsidR="003B4221" w:rsidRPr="00712409">
        <w:rPr>
          <w:rStyle w:val="FootnoteReference"/>
          <w:rFonts w:ascii="Times New Roman" w:hAnsi="Times New Roman" w:cs="Times New Roman"/>
          <w:sz w:val="24"/>
          <w:szCs w:val="24"/>
        </w:rPr>
        <w:footnoteReference w:id="175"/>
      </w:r>
      <w:r w:rsidR="003B4221" w:rsidRPr="00712409">
        <w:rPr>
          <w:rFonts w:ascii="Times New Roman" w:hAnsi="Times New Roman" w:cs="Times New Roman"/>
          <w:sz w:val="24"/>
          <w:szCs w:val="24"/>
        </w:rPr>
        <w:t xml:space="preserve"> Whereas Art. 41 of the UN Charter entails measures not involving the use of force, Art. 42 of the UN Charter </w:t>
      </w:r>
      <w:r w:rsidR="006F1AD4" w:rsidRPr="00712409">
        <w:rPr>
          <w:rFonts w:ascii="Times New Roman" w:hAnsi="Times New Roman" w:cs="Times New Roman"/>
          <w:sz w:val="24"/>
          <w:szCs w:val="24"/>
        </w:rPr>
        <w:t xml:space="preserve">creates the possibility to use force by a decision </w:t>
      </w:r>
      <w:r w:rsidR="00FF0434" w:rsidRPr="00712409">
        <w:rPr>
          <w:rFonts w:ascii="Times New Roman" w:hAnsi="Times New Roman" w:cs="Times New Roman"/>
          <w:sz w:val="24"/>
          <w:szCs w:val="24"/>
        </w:rPr>
        <w:t>of the UNSC which would oblige m</w:t>
      </w:r>
      <w:r w:rsidR="006F1AD4" w:rsidRPr="00712409">
        <w:rPr>
          <w:rFonts w:ascii="Times New Roman" w:hAnsi="Times New Roman" w:cs="Times New Roman"/>
          <w:sz w:val="24"/>
          <w:szCs w:val="24"/>
        </w:rPr>
        <w:t xml:space="preserve">ember States to cooperate. </w:t>
      </w:r>
      <w:r w:rsidR="003B4221" w:rsidRPr="00712409">
        <w:rPr>
          <w:rFonts w:ascii="Times New Roman" w:hAnsi="Times New Roman" w:cs="Times New Roman"/>
          <w:sz w:val="24"/>
          <w:szCs w:val="24"/>
        </w:rPr>
        <w:t xml:space="preserve"> </w:t>
      </w:r>
    </w:p>
    <w:p w14:paraId="4A9DFA7E" w14:textId="77777777" w:rsidR="00BE48D7" w:rsidRPr="00712409" w:rsidRDefault="00BE48D7" w:rsidP="00712409">
      <w:pPr>
        <w:spacing w:after="0" w:line="360" w:lineRule="auto"/>
        <w:jc w:val="both"/>
        <w:rPr>
          <w:rFonts w:ascii="Times New Roman" w:hAnsi="Times New Roman" w:cs="Times New Roman"/>
          <w:sz w:val="24"/>
          <w:szCs w:val="24"/>
        </w:rPr>
      </w:pPr>
    </w:p>
    <w:p w14:paraId="299F8586" w14:textId="43A096E5" w:rsidR="00BE48D7" w:rsidRPr="00712409" w:rsidRDefault="00BE48D7" w:rsidP="00712409">
      <w:pPr>
        <w:pStyle w:val="ListParagraph"/>
        <w:numPr>
          <w:ilvl w:val="2"/>
          <w:numId w:val="30"/>
        </w:numPr>
        <w:spacing w:after="0" w:line="360" w:lineRule="auto"/>
        <w:jc w:val="both"/>
        <w:rPr>
          <w:rFonts w:ascii="Times New Roman" w:hAnsi="Times New Roman" w:cs="Times New Roman"/>
          <w:i/>
          <w:sz w:val="24"/>
          <w:szCs w:val="24"/>
        </w:rPr>
      </w:pPr>
      <w:r w:rsidRPr="00712409">
        <w:rPr>
          <w:rFonts w:ascii="Times New Roman" w:hAnsi="Times New Roman" w:cs="Times New Roman"/>
          <w:i/>
          <w:sz w:val="24"/>
          <w:szCs w:val="24"/>
        </w:rPr>
        <w:t xml:space="preserve">State responsibility under the ARSIWA </w:t>
      </w:r>
    </w:p>
    <w:p w14:paraId="43AFB5BE" w14:textId="130DA045" w:rsidR="00121071" w:rsidRPr="00712409" w:rsidRDefault="00BE48D7"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T</w:t>
      </w:r>
      <w:r w:rsidR="002E488E" w:rsidRPr="00712409">
        <w:rPr>
          <w:rFonts w:ascii="Times New Roman" w:hAnsi="Times New Roman" w:cs="Times New Roman"/>
          <w:sz w:val="24"/>
          <w:szCs w:val="24"/>
          <w:lang w:eastAsia="nl-NL"/>
        </w:rPr>
        <w:t>he above-mentioned</w:t>
      </w:r>
      <w:r w:rsidRPr="00712409">
        <w:rPr>
          <w:rFonts w:ascii="Times New Roman" w:hAnsi="Times New Roman" w:cs="Times New Roman"/>
          <w:sz w:val="24"/>
          <w:szCs w:val="24"/>
          <w:lang w:eastAsia="nl-NL"/>
        </w:rPr>
        <w:t xml:space="preserve"> legal consequences </w:t>
      </w:r>
      <w:r w:rsidR="002E488E" w:rsidRPr="00712409">
        <w:rPr>
          <w:rFonts w:ascii="Times New Roman" w:hAnsi="Times New Roman" w:cs="Times New Roman"/>
          <w:sz w:val="24"/>
          <w:szCs w:val="24"/>
          <w:lang w:eastAsia="nl-NL"/>
        </w:rPr>
        <w:t xml:space="preserve">(i.e. State responsibility) </w:t>
      </w:r>
      <w:r w:rsidR="002034A7" w:rsidRPr="00712409">
        <w:rPr>
          <w:rFonts w:ascii="Times New Roman" w:hAnsi="Times New Roman" w:cs="Times New Roman"/>
          <w:sz w:val="24"/>
          <w:szCs w:val="24"/>
          <w:lang w:eastAsia="nl-NL"/>
        </w:rPr>
        <w:t>resulting from the violation of an international obligation</w:t>
      </w:r>
      <w:r w:rsidR="002E488E" w:rsidRPr="00712409">
        <w:rPr>
          <w:rFonts w:ascii="Times New Roman" w:hAnsi="Times New Roman" w:cs="Times New Roman"/>
          <w:sz w:val="24"/>
          <w:szCs w:val="24"/>
          <w:lang w:eastAsia="nl-NL"/>
        </w:rPr>
        <w:t xml:space="preserve"> </w:t>
      </w:r>
      <w:r w:rsidR="002034A7" w:rsidRPr="00712409">
        <w:rPr>
          <w:rFonts w:ascii="Times New Roman" w:hAnsi="Times New Roman" w:cs="Times New Roman"/>
          <w:sz w:val="24"/>
          <w:szCs w:val="24"/>
          <w:lang w:eastAsia="nl-NL"/>
        </w:rPr>
        <w:t>are codified in the ARSIWA</w:t>
      </w:r>
      <w:r w:rsidR="002E488E" w:rsidRPr="00712409">
        <w:rPr>
          <w:rFonts w:ascii="Times New Roman" w:hAnsi="Times New Roman" w:cs="Times New Roman"/>
          <w:sz w:val="24"/>
          <w:szCs w:val="24"/>
          <w:lang w:eastAsia="nl-NL"/>
        </w:rPr>
        <w:t>.</w:t>
      </w:r>
      <w:r w:rsidR="00ED0EC8">
        <w:rPr>
          <w:rStyle w:val="FootnoteReference"/>
          <w:rFonts w:ascii="Times New Roman" w:hAnsi="Times New Roman" w:cs="Times New Roman"/>
          <w:sz w:val="24"/>
          <w:szCs w:val="24"/>
          <w:lang w:eastAsia="nl-NL"/>
        </w:rPr>
        <w:footnoteReference w:id="176"/>
      </w:r>
      <w:r w:rsidR="002E488E" w:rsidRPr="00712409">
        <w:rPr>
          <w:rFonts w:ascii="Times New Roman" w:hAnsi="Times New Roman" w:cs="Times New Roman"/>
          <w:sz w:val="24"/>
          <w:szCs w:val="24"/>
          <w:lang w:eastAsia="nl-NL"/>
        </w:rPr>
        <w:t xml:space="preserve"> </w:t>
      </w:r>
      <w:r w:rsidR="00121071" w:rsidRPr="00712409">
        <w:rPr>
          <w:rFonts w:ascii="Times New Roman" w:hAnsi="Times New Roman" w:cs="Times New Roman"/>
          <w:sz w:val="24"/>
          <w:szCs w:val="24"/>
          <w:lang w:eastAsia="nl-NL"/>
        </w:rPr>
        <w:t>According to Art. 3 of the ARSIWA, a State is responsible for its conduct –</w:t>
      </w:r>
      <w:r w:rsidR="00ED3A39" w:rsidRPr="00712409">
        <w:rPr>
          <w:rFonts w:ascii="Times New Roman" w:hAnsi="Times New Roman" w:cs="Times New Roman"/>
          <w:sz w:val="24"/>
          <w:szCs w:val="24"/>
          <w:lang w:eastAsia="nl-NL"/>
        </w:rPr>
        <w:t xml:space="preserve"> </w:t>
      </w:r>
      <w:r w:rsidR="00121071" w:rsidRPr="00712409">
        <w:rPr>
          <w:rFonts w:ascii="Times New Roman" w:hAnsi="Times New Roman" w:cs="Times New Roman"/>
          <w:sz w:val="24"/>
          <w:szCs w:val="24"/>
          <w:lang w:eastAsia="nl-NL"/>
        </w:rPr>
        <w:t>an act or omission – when this conduct forms a breach of its international obligation and the conduct is attributable to it.</w:t>
      </w:r>
      <w:r w:rsidR="0058058A" w:rsidRPr="00712409">
        <w:rPr>
          <w:rStyle w:val="FootnoteReference"/>
          <w:rFonts w:ascii="Times New Roman" w:hAnsi="Times New Roman" w:cs="Times New Roman"/>
          <w:sz w:val="24"/>
          <w:szCs w:val="24"/>
          <w:lang w:eastAsia="nl-NL"/>
        </w:rPr>
        <w:footnoteReference w:id="177"/>
      </w:r>
      <w:r w:rsidR="00121071" w:rsidRPr="00712409">
        <w:rPr>
          <w:rFonts w:ascii="Times New Roman" w:hAnsi="Times New Roman" w:cs="Times New Roman"/>
          <w:sz w:val="24"/>
          <w:szCs w:val="24"/>
          <w:lang w:eastAsia="nl-NL"/>
        </w:rPr>
        <w:t xml:space="preserve"> According to Vermeer-</w:t>
      </w:r>
      <w:proofErr w:type="spellStart"/>
      <w:r w:rsidR="00121071" w:rsidRPr="00712409">
        <w:rPr>
          <w:rFonts w:ascii="Times New Roman" w:hAnsi="Times New Roman" w:cs="Times New Roman"/>
          <w:sz w:val="24"/>
          <w:szCs w:val="24"/>
          <w:lang w:eastAsia="nl-NL"/>
        </w:rPr>
        <w:t>Künzli</w:t>
      </w:r>
      <w:proofErr w:type="spellEnd"/>
      <w:r w:rsidR="00121071" w:rsidRPr="00712409">
        <w:rPr>
          <w:rFonts w:ascii="Times New Roman" w:hAnsi="Times New Roman" w:cs="Times New Roman"/>
          <w:sz w:val="24"/>
          <w:szCs w:val="24"/>
          <w:lang w:eastAsia="nl-NL"/>
        </w:rPr>
        <w:t>, the system of the ARSIWA applies ‘objective responsibility’.</w:t>
      </w:r>
      <w:r w:rsidR="00ED3A39" w:rsidRPr="00712409">
        <w:rPr>
          <w:rStyle w:val="FootnoteReference"/>
          <w:rFonts w:ascii="Times New Roman" w:hAnsi="Times New Roman" w:cs="Times New Roman"/>
          <w:sz w:val="24"/>
          <w:szCs w:val="24"/>
          <w:lang w:eastAsia="nl-NL"/>
        </w:rPr>
        <w:footnoteReference w:id="178"/>
      </w:r>
      <w:r w:rsidR="00121071" w:rsidRPr="00712409">
        <w:rPr>
          <w:rFonts w:ascii="Times New Roman" w:hAnsi="Times New Roman" w:cs="Times New Roman"/>
          <w:sz w:val="24"/>
          <w:szCs w:val="24"/>
          <w:lang w:eastAsia="nl-NL"/>
        </w:rPr>
        <w:t xml:space="preserve"> This means that attribution and wrongfulness are the only </w:t>
      </w:r>
      <w:r w:rsidR="00121071" w:rsidRPr="00712409">
        <w:rPr>
          <w:rFonts w:ascii="Times New Roman" w:hAnsi="Times New Roman" w:cs="Times New Roman"/>
          <w:sz w:val="24"/>
          <w:szCs w:val="24"/>
          <w:lang w:eastAsia="nl-NL"/>
        </w:rPr>
        <w:lastRenderedPageBreak/>
        <w:t>requirements to establish State responsibility, thus the reasons why a State acted in a certain way – causality, damage, negligence, culpa, intent – do not influence its responsibility under the ARSIWA.</w:t>
      </w:r>
      <w:r w:rsidR="008526B9" w:rsidRPr="00712409">
        <w:rPr>
          <w:rStyle w:val="FootnoteReference"/>
          <w:rFonts w:ascii="Times New Roman" w:hAnsi="Times New Roman" w:cs="Times New Roman"/>
          <w:sz w:val="24"/>
          <w:szCs w:val="24"/>
          <w:lang w:eastAsia="nl-NL"/>
        </w:rPr>
        <w:footnoteReference w:id="179"/>
      </w:r>
      <w:r w:rsidR="00121071" w:rsidRPr="00712409">
        <w:rPr>
          <w:rFonts w:ascii="Times New Roman" w:hAnsi="Times New Roman" w:cs="Times New Roman"/>
          <w:sz w:val="24"/>
          <w:szCs w:val="24"/>
          <w:lang w:eastAsia="nl-NL"/>
        </w:rPr>
        <w:t xml:space="preserve"> However, State responsibility remain</w:t>
      </w:r>
      <w:r w:rsidR="00A85373">
        <w:rPr>
          <w:rFonts w:ascii="Times New Roman" w:hAnsi="Times New Roman" w:cs="Times New Roman"/>
          <w:sz w:val="24"/>
          <w:szCs w:val="24"/>
          <w:lang w:eastAsia="nl-NL"/>
        </w:rPr>
        <w:t>s</w:t>
      </w:r>
      <w:r w:rsidR="00121071" w:rsidRPr="00712409">
        <w:rPr>
          <w:rFonts w:ascii="Times New Roman" w:hAnsi="Times New Roman" w:cs="Times New Roman"/>
          <w:sz w:val="24"/>
          <w:szCs w:val="24"/>
          <w:lang w:eastAsia="nl-NL"/>
        </w:rPr>
        <w:t xml:space="preserve"> a</w:t>
      </w:r>
      <w:r w:rsidR="0058058A" w:rsidRPr="00712409">
        <w:rPr>
          <w:rFonts w:ascii="Times New Roman" w:hAnsi="Times New Roman" w:cs="Times New Roman"/>
          <w:sz w:val="24"/>
          <w:szCs w:val="24"/>
          <w:lang w:eastAsia="nl-NL"/>
        </w:rPr>
        <w:t xml:space="preserve"> mere</w:t>
      </w:r>
      <w:r w:rsidR="00121071" w:rsidRPr="00712409">
        <w:rPr>
          <w:rFonts w:ascii="Times New Roman" w:hAnsi="Times New Roman" w:cs="Times New Roman"/>
          <w:sz w:val="24"/>
          <w:szCs w:val="24"/>
          <w:lang w:eastAsia="nl-NL"/>
        </w:rPr>
        <w:t xml:space="preserve"> given as long as it </w:t>
      </w:r>
      <w:r w:rsidR="0058058A" w:rsidRPr="00712409">
        <w:rPr>
          <w:rFonts w:ascii="Times New Roman" w:hAnsi="Times New Roman" w:cs="Times New Roman"/>
          <w:sz w:val="24"/>
          <w:szCs w:val="24"/>
          <w:lang w:eastAsia="nl-NL"/>
        </w:rPr>
        <w:t>is not</w:t>
      </w:r>
      <w:r w:rsidR="00121071" w:rsidRPr="00712409">
        <w:rPr>
          <w:rFonts w:ascii="Times New Roman" w:hAnsi="Times New Roman" w:cs="Times New Roman"/>
          <w:sz w:val="24"/>
          <w:szCs w:val="24"/>
          <w:lang w:eastAsia="nl-NL"/>
        </w:rPr>
        <w:t xml:space="preserve"> invoked by another State. </w:t>
      </w:r>
    </w:p>
    <w:p w14:paraId="19E90441" w14:textId="5CBC177C" w:rsidR="004B4D18" w:rsidRPr="00712409" w:rsidRDefault="00ED3A39"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ab/>
      </w:r>
      <w:r w:rsidR="00775378" w:rsidRPr="00712409">
        <w:rPr>
          <w:rFonts w:ascii="Times New Roman" w:hAnsi="Times New Roman" w:cs="Times New Roman"/>
          <w:sz w:val="24"/>
          <w:szCs w:val="24"/>
          <w:lang w:eastAsia="nl-NL"/>
        </w:rPr>
        <w:t>In order to in</w:t>
      </w:r>
      <w:r w:rsidR="00F80F88" w:rsidRPr="00712409">
        <w:rPr>
          <w:rFonts w:ascii="Times New Roman" w:hAnsi="Times New Roman" w:cs="Times New Roman"/>
          <w:sz w:val="24"/>
          <w:szCs w:val="24"/>
          <w:lang w:eastAsia="nl-NL"/>
        </w:rPr>
        <w:t>voke State</w:t>
      </w:r>
      <w:r w:rsidR="00775378" w:rsidRPr="00712409">
        <w:rPr>
          <w:rFonts w:ascii="Times New Roman" w:hAnsi="Times New Roman" w:cs="Times New Roman"/>
          <w:sz w:val="24"/>
          <w:szCs w:val="24"/>
          <w:lang w:eastAsia="nl-NL"/>
        </w:rPr>
        <w:t xml:space="preserve"> responsibility under the ARSIWA, the State that wants to do so needs to have standing, or </w:t>
      </w:r>
      <w:r w:rsidR="00775378" w:rsidRPr="00712409">
        <w:rPr>
          <w:rFonts w:ascii="Times New Roman" w:hAnsi="Times New Roman" w:cs="Times New Roman"/>
          <w:i/>
          <w:sz w:val="24"/>
          <w:szCs w:val="24"/>
          <w:lang w:eastAsia="nl-NL"/>
        </w:rPr>
        <w:t>locus standi,</w:t>
      </w:r>
      <w:r w:rsidR="00775378" w:rsidRPr="00712409">
        <w:rPr>
          <w:rFonts w:ascii="Times New Roman" w:hAnsi="Times New Roman" w:cs="Times New Roman"/>
          <w:sz w:val="24"/>
          <w:szCs w:val="24"/>
          <w:lang w:eastAsia="nl-NL"/>
        </w:rPr>
        <w:t xml:space="preserve"> which </w:t>
      </w:r>
      <w:r w:rsidR="004D20C6" w:rsidRPr="00712409">
        <w:rPr>
          <w:rFonts w:ascii="Times New Roman" w:hAnsi="Times New Roman" w:cs="Times New Roman"/>
          <w:sz w:val="24"/>
          <w:szCs w:val="24"/>
          <w:lang w:eastAsia="nl-NL"/>
        </w:rPr>
        <w:t>is</w:t>
      </w:r>
      <w:r w:rsidR="00775378" w:rsidRPr="00712409">
        <w:rPr>
          <w:rFonts w:ascii="Times New Roman" w:hAnsi="Times New Roman" w:cs="Times New Roman"/>
          <w:sz w:val="24"/>
          <w:szCs w:val="24"/>
          <w:lang w:eastAsia="nl-NL"/>
        </w:rPr>
        <w:t xml:space="preserve"> the right to invoke responsibility.</w:t>
      </w:r>
      <w:r w:rsidR="00F80F88" w:rsidRPr="00712409">
        <w:rPr>
          <w:rStyle w:val="FootnoteReference"/>
          <w:rFonts w:ascii="Times New Roman" w:hAnsi="Times New Roman" w:cs="Times New Roman"/>
          <w:sz w:val="24"/>
          <w:szCs w:val="24"/>
          <w:lang w:eastAsia="nl-NL"/>
        </w:rPr>
        <w:footnoteReference w:id="180"/>
      </w:r>
      <w:r w:rsidR="00775378" w:rsidRPr="00712409">
        <w:rPr>
          <w:rFonts w:ascii="Times New Roman" w:hAnsi="Times New Roman" w:cs="Times New Roman"/>
          <w:sz w:val="24"/>
          <w:szCs w:val="24"/>
          <w:lang w:eastAsia="nl-NL"/>
        </w:rPr>
        <w:t xml:space="preserve"> This State can be the injured State itself (Art. 42 ARSIWA) or a third State with a legal interest based on the breach of an </w:t>
      </w:r>
      <w:proofErr w:type="spellStart"/>
      <w:r w:rsidR="00775378" w:rsidRPr="00712409">
        <w:rPr>
          <w:rFonts w:ascii="Times New Roman" w:hAnsi="Times New Roman" w:cs="Times New Roman"/>
          <w:i/>
          <w:sz w:val="24"/>
          <w:szCs w:val="24"/>
          <w:lang w:eastAsia="nl-NL"/>
        </w:rPr>
        <w:t>erga</w:t>
      </w:r>
      <w:proofErr w:type="spellEnd"/>
      <w:r w:rsidR="00775378" w:rsidRPr="00712409">
        <w:rPr>
          <w:rFonts w:ascii="Times New Roman" w:hAnsi="Times New Roman" w:cs="Times New Roman"/>
          <w:i/>
          <w:sz w:val="24"/>
          <w:szCs w:val="24"/>
          <w:lang w:eastAsia="nl-NL"/>
        </w:rPr>
        <w:t xml:space="preserve"> </w:t>
      </w:r>
      <w:proofErr w:type="spellStart"/>
      <w:r w:rsidR="00775378" w:rsidRPr="00712409">
        <w:rPr>
          <w:rFonts w:ascii="Times New Roman" w:hAnsi="Times New Roman" w:cs="Times New Roman"/>
          <w:i/>
          <w:sz w:val="24"/>
          <w:szCs w:val="24"/>
          <w:lang w:eastAsia="nl-NL"/>
        </w:rPr>
        <w:t>omnes</w:t>
      </w:r>
      <w:proofErr w:type="spellEnd"/>
      <w:r w:rsidR="00775378" w:rsidRPr="00712409">
        <w:rPr>
          <w:rFonts w:ascii="Times New Roman" w:hAnsi="Times New Roman" w:cs="Times New Roman"/>
          <w:i/>
          <w:sz w:val="24"/>
          <w:szCs w:val="24"/>
          <w:lang w:eastAsia="nl-NL"/>
        </w:rPr>
        <w:t xml:space="preserve"> </w:t>
      </w:r>
      <w:r w:rsidR="00775378" w:rsidRPr="00712409">
        <w:rPr>
          <w:rFonts w:ascii="Times New Roman" w:hAnsi="Times New Roman" w:cs="Times New Roman"/>
          <w:sz w:val="24"/>
          <w:szCs w:val="24"/>
          <w:lang w:eastAsia="nl-NL"/>
        </w:rPr>
        <w:t>norm (Art. 48 ARSIWA).</w:t>
      </w:r>
      <w:r w:rsidR="00775378" w:rsidRPr="00712409">
        <w:rPr>
          <w:rStyle w:val="FootnoteReference"/>
          <w:rFonts w:ascii="Times New Roman" w:hAnsi="Times New Roman" w:cs="Times New Roman"/>
          <w:sz w:val="24"/>
          <w:szCs w:val="24"/>
          <w:lang w:eastAsia="nl-NL"/>
        </w:rPr>
        <w:footnoteReference w:id="181"/>
      </w:r>
      <w:r w:rsidR="00775378" w:rsidRPr="00712409">
        <w:rPr>
          <w:rFonts w:ascii="Times New Roman" w:hAnsi="Times New Roman" w:cs="Times New Roman"/>
          <w:sz w:val="24"/>
          <w:szCs w:val="24"/>
          <w:lang w:eastAsia="nl-NL"/>
        </w:rPr>
        <w:t xml:space="preserve"> This distinction is relevant because whereas an injured State could claim reparation for its own benefit, a third State could only claim reparation for the interest of the injured State.</w:t>
      </w:r>
      <w:r w:rsidR="0067027A" w:rsidRPr="00712409">
        <w:rPr>
          <w:rStyle w:val="FootnoteReference"/>
          <w:rFonts w:ascii="Times New Roman" w:hAnsi="Times New Roman" w:cs="Times New Roman"/>
          <w:sz w:val="24"/>
          <w:szCs w:val="24"/>
          <w:lang w:eastAsia="nl-NL"/>
        </w:rPr>
        <w:footnoteReference w:id="182"/>
      </w:r>
      <w:r w:rsidR="00775378" w:rsidRPr="00712409">
        <w:rPr>
          <w:rFonts w:ascii="Times New Roman" w:hAnsi="Times New Roman" w:cs="Times New Roman"/>
          <w:sz w:val="24"/>
          <w:szCs w:val="24"/>
          <w:lang w:eastAsia="nl-NL"/>
        </w:rPr>
        <w:t xml:space="preserve"> Besides, only injured State</w:t>
      </w:r>
      <w:r w:rsidR="00800B2B" w:rsidRPr="00712409">
        <w:rPr>
          <w:rFonts w:ascii="Times New Roman" w:hAnsi="Times New Roman" w:cs="Times New Roman"/>
          <w:sz w:val="24"/>
          <w:szCs w:val="24"/>
          <w:lang w:eastAsia="nl-NL"/>
        </w:rPr>
        <w:t>s</w:t>
      </w:r>
      <w:r w:rsidR="00775378" w:rsidRPr="00712409">
        <w:rPr>
          <w:rFonts w:ascii="Times New Roman" w:hAnsi="Times New Roman" w:cs="Times New Roman"/>
          <w:sz w:val="24"/>
          <w:szCs w:val="24"/>
          <w:lang w:eastAsia="nl-NL"/>
        </w:rPr>
        <w:t xml:space="preserve"> can take countermeasures in order to enforce </w:t>
      </w:r>
      <w:r w:rsidR="0067027A" w:rsidRPr="00712409">
        <w:rPr>
          <w:rFonts w:ascii="Times New Roman" w:hAnsi="Times New Roman" w:cs="Times New Roman"/>
          <w:sz w:val="24"/>
          <w:szCs w:val="24"/>
          <w:lang w:eastAsia="nl-NL"/>
        </w:rPr>
        <w:t xml:space="preserve">the responsible State’s </w:t>
      </w:r>
      <w:r w:rsidR="00775378" w:rsidRPr="00712409">
        <w:rPr>
          <w:rFonts w:ascii="Times New Roman" w:hAnsi="Times New Roman" w:cs="Times New Roman"/>
          <w:sz w:val="24"/>
          <w:szCs w:val="24"/>
          <w:lang w:eastAsia="nl-NL"/>
        </w:rPr>
        <w:t>c</w:t>
      </w:r>
      <w:r w:rsidR="0067027A" w:rsidRPr="00712409">
        <w:rPr>
          <w:rFonts w:ascii="Times New Roman" w:hAnsi="Times New Roman" w:cs="Times New Roman"/>
          <w:sz w:val="24"/>
          <w:szCs w:val="24"/>
          <w:lang w:eastAsia="nl-NL"/>
        </w:rPr>
        <w:t>ompliance</w:t>
      </w:r>
      <w:r w:rsidR="00775378" w:rsidRPr="00712409">
        <w:rPr>
          <w:rFonts w:ascii="Times New Roman" w:hAnsi="Times New Roman" w:cs="Times New Roman"/>
          <w:sz w:val="24"/>
          <w:szCs w:val="24"/>
          <w:lang w:eastAsia="nl-NL"/>
        </w:rPr>
        <w:t xml:space="preserve"> with its </w:t>
      </w:r>
      <w:r w:rsidR="0067027A" w:rsidRPr="00712409">
        <w:rPr>
          <w:rFonts w:ascii="Times New Roman" w:hAnsi="Times New Roman" w:cs="Times New Roman"/>
          <w:sz w:val="24"/>
          <w:szCs w:val="24"/>
          <w:lang w:eastAsia="nl-NL"/>
        </w:rPr>
        <w:t xml:space="preserve">international </w:t>
      </w:r>
      <w:r w:rsidR="00775378" w:rsidRPr="00712409">
        <w:rPr>
          <w:rFonts w:ascii="Times New Roman" w:hAnsi="Times New Roman" w:cs="Times New Roman"/>
          <w:sz w:val="24"/>
          <w:szCs w:val="24"/>
          <w:lang w:eastAsia="nl-NL"/>
        </w:rPr>
        <w:t>obligations.</w:t>
      </w:r>
      <w:r w:rsidR="004D20C6" w:rsidRPr="00712409">
        <w:rPr>
          <w:rStyle w:val="FootnoteReference"/>
          <w:rFonts w:ascii="Times New Roman" w:hAnsi="Times New Roman" w:cs="Times New Roman"/>
          <w:sz w:val="24"/>
          <w:szCs w:val="24"/>
          <w:lang w:eastAsia="nl-NL"/>
        </w:rPr>
        <w:footnoteReference w:id="183"/>
      </w:r>
      <w:r w:rsidR="0067027A" w:rsidRPr="00712409">
        <w:rPr>
          <w:rFonts w:ascii="Times New Roman" w:hAnsi="Times New Roman" w:cs="Times New Roman"/>
          <w:sz w:val="24"/>
          <w:szCs w:val="24"/>
          <w:lang w:eastAsia="nl-NL"/>
        </w:rPr>
        <w:t xml:space="preserve"> Although Art. 54 of the ARSIWA allows third States ‘to take lawful measures against that State to ensure</w:t>
      </w:r>
      <w:r w:rsidR="005A3723">
        <w:rPr>
          <w:rFonts w:ascii="Times New Roman" w:hAnsi="Times New Roman" w:cs="Times New Roman"/>
          <w:sz w:val="24"/>
          <w:szCs w:val="24"/>
          <w:lang w:eastAsia="nl-NL"/>
        </w:rPr>
        <w:t xml:space="preserve"> the</w:t>
      </w:r>
      <w:r w:rsidR="0067027A" w:rsidRPr="00712409">
        <w:rPr>
          <w:rFonts w:ascii="Times New Roman" w:hAnsi="Times New Roman" w:cs="Times New Roman"/>
          <w:sz w:val="24"/>
          <w:szCs w:val="24"/>
          <w:lang w:eastAsia="nl-NL"/>
        </w:rPr>
        <w:t xml:space="preserve"> cessation of the breach and reparation in the interest of the injured State’, countermeasures are reserved for the injured State alone.</w:t>
      </w:r>
      <w:r w:rsidR="004D20C6" w:rsidRPr="00712409">
        <w:rPr>
          <w:rStyle w:val="FootnoteReference"/>
          <w:rFonts w:ascii="Times New Roman" w:hAnsi="Times New Roman" w:cs="Times New Roman"/>
          <w:sz w:val="24"/>
          <w:szCs w:val="24"/>
          <w:lang w:eastAsia="nl-NL"/>
        </w:rPr>
        <w:footnoteReference w:id="184"/>
      </w:r>
      <w:r w:rsidR="0067027A" w:rsidRPr="00712409">
        <w:rPr>
          <w:rFonts w:ascii="Times New Roman" w:hAnsi="Times New Roman" w:cs="Times New Roman"/>
          <w:sz w:val="24"/>
          <w:szCs w:val="24"/>
          <w:lang w:eastAsia="nl-NL"/>
        </w:rPr>
        <w:t xml:space="preserve"> </w:t>
      </w:r>
      <w:r w:rsidR="00800B2B" w:rsidRPr="00712409">
        <w:rPr>
          <w:rFonts w:ascii="Times New Roman" w:hAnsi="Times New Roman" w:cs="Times New Roman"/>
          <w:sz w:val="24"/>
          <w:szCs w:val="24"/>
          <w:lang w:eastAsia="nl-NL"/>
        </w:rPr>
        <w:t>From a historical perspective, t</w:t>
      </w:r>
      <w:r w:rsidR="00D742FC" w:rsidRPr="00712409">
        <w:rPr>
          <w:rFonts w:ascii="Times New Roman" w:hAnsi="Times New Roman" w:cs="Times New Roman"/>
          <w:sz w:val="24"/>
          <w:szCs w:val="24"/>
          <w:lang w:eastAsia="nl-NL"/>
        </w:rPr>
        <w:t>he</w:t>
      </w:r>
      <w:r w:rsidR="00EC2CAD" w:rsidRPr="00712409">
        <w:rPr>
          <w:rFonts w:ascii="Times New Roman" w:hAnsi="Times New Roman" w:cs="Times New Roman"/>
          <w:sz w:val="24"/>
          <w:szCs w:val="24"/>
          <w:lang w:eastAsia="nl-NL"/>
        </w:rPr>
        <w:t xml:space="preserve"> rule of thumb is</w:t>
      </w:r>
      <w:r w:rsidR="00D742FC" w:rsidRPr="00712409">
        <w:rPr>
          <w:rFonts w:ascii="Times New Roman" w:hAnsi="Times New Roman" w:cs="Times New Roman"/>
          <w:sz w:val="24"/>
          <w:szCs w:val="24"/>
          <w:lang w:eastAsia="nl-NL"/>
        </w:rPr>
        <w:t xml:space="preserve">, </w:t>
      </w:r>
      <w:r w:rsidR="00EC2CAD" w:rsidRPr="00712409">
        <w:rPr>
          <w:rFonts w:ascii="Times New Roman" w:hAnsi="Times New Roman" w:cs="Times New Roman"/>
          <w:sz w:val="24"/>
          <w:szCs w:val="24"/>
          <w:lang w:eastAsia="nl-NL"/>
        </w:rPr>
        <w:t>that only injured State</w:t>
      </w:r>
      <w:r w:rsidR="0058058A" w:rsidRPr="00712409">
        <w:rPr>
          <w:rFonts w:ascii="Times New Roman" w:hAnsi="Times New Roman" w:cs="Times New Roman"/>
          <w:sz w:val="24"/>
          <w:szCs w:val="24"/>
          <w:lang w:eastAsia="nl-NL"/>
        </w:rPr>
        <w:t>s</w:t>
      </w:r>
      <w:r w:rsidR="00EC2CAD" w:rsidRPr="00712409">
        <w:rPr>
          <w:rFonts w:ascii="Times New Roman" w:hAnsi="Times New Roman" w:cs="Times New Roman"/>
          <w:sz w:val="24"/>
          <w:szCs w:val="24"/>
          <w:lang w:eastAsia="nl-NL"/>
        </w:rPr>
        <w:t xml:space="preserve"> can invoke </w:t>
      </w:r>
      <w:r w:rsidR="00ED0EC8">
        <w:rPr>
          <w:rFonts w:ascii="Times New Roman" w:hAnsi="Times New Roman" w:cs="Times New Roman"/>
          <w:sz w:val="24"/>
          <w:szCs w:val="24"/>
          <w:lang w:eastAsia="nl-NL"/>
        </w:rPr>
        <w:t xml:space="preserve">State </w:t>
      </w:r>
      <w:r w:rsidR="00EC2CAD" w:rsidRPr="00712409">
        <w:rPr>
          <w:rFonts w:ascii="Times New Roman" w:hAnsi="Times New Roman" w:cs="Times New Roman"/>
          <w:sz w:val="24"/>
          <w:szCs w:val="24"/>
          <w:lang w:eastAsia="nl-NL"/>
        </w:rPr>
        <w:t>responsibility</w:t>
      </w:r>
      <w:r w:rsidR="00800B2B" w:rsidRPr="00712409">
        <w:rPr>
          <w:rFonts w:ascii="Times New Roman" w:hAnsi="Times New Roman" w:cs="Times New Roman"/>
          <w:sz w:val="24"/>
          <w:szCs w:val="24"/>
          <w:lang w:eastAsia="nl-NL"/>
        </w:rPr>
        <w:t xml:space="preserve">. The </w:t>
      </w:r>
      <w:r w:rsidR="00EC2CAD" w:rsidRPr="00712409">
        <w:rPr>
          <w:rFonts w:ascii="Times New Roman" w:hAnsi="Times New Roman" w:cs="Times New Roman"/>
          <w:sz w:val="24"/>
          <w:szCs w:val="24"/>
          <w:lang w:eastAsia="nl-NL"/>
        </w:rPr>
        <w:t xml:space="preserve">ICJ </w:t>
      </w:r>
      <w:r w:rsidR="00ED0EC8">
        <w:rPr>
          <w:rFonts w:ascii="Times New Roman" w:hAnsi="Times New Roman" w:cs="Times New Roman"/>
          <w:sz w:val="24"/>
          <w:szCs w:val="24"/>
          <w:lang w:eastAsia="nl-NL"/>
        </w:rPr>
        <w:t>states</w:t>
      </w:r>
      <w:r w:rsidR="0058058A" w:rsidRPr="00712409">
        <w:rPr>
          <w:rFonts w:ascii="Times New Roman" w:hAnsi="Times New Roman" w:cs="Times New Roman"/>
          <w:sz w:val="24"/>
          <w:szCs w:val="24"/>
          <w:lang w:eastAsia="nl-NL"/>
        </w:rPr>
        <w:t xml:space="preserve"> in the </w:t>
      </w:r>
      <w:r w:rsidR="0058058A" w:rsidRPr="00712409">
        <w:rPr>
          <w:rFonts w:ascii="Times New Roman" w:hAnsi="Times New Roman" w:cs="Times New Roman"/>
          <w:i/>
          <w:sz w:val="24"/>
          <w:szCs w:val="24"/>
          <w:lang w:eastAsia="nl-NL"/>
        </w:rPr>
        <w:t xml:space="preserve">Reparation for Injuries </w:t>
      </w:r>
      <w:r w:rsidR="0058058A" w:rsidRPr="00712409">
        <w:rPr>
          <w:rFonts w:ascii="Times New Roman" w:hAnsi="Times New Roman" w:cs="Times New Roman"/>
          <w:sz w:val="24"/>
          <w:szCs w:val="24"/>
          <w:lang w:eastAsia="nl-NL"/>
        </w:rPr>
        <w:t xml:space="preserve">advisory opinion </w:t>
      </w:r>
      <w:r w:rsidR="00EC2CAD" w:rsidRPr="00712409">
        <w:rPr>
          <w:rFonts w:ascii="Times New Roman" w:hAnsi="Times New Roman" w:cs="Times New Roman"/>
          <w:sz w:val="24"/>
          <w:szCs w:val="24"/>
          <w:lang w:eastAsia="nl-NL"/>
        </w:rPr>
        <w:t>that ‘the party to whom an international obligation is due can bring a claim in respect of its breach’.</w:t>
      </w:r>
      <w:r w:rsidR="00D742FC" w:rsidRPr="00712409">
        <w:rPr>
          <w:rStyle w:val="FootnoteReference"/>
          <w:rFonts w:ascii="Times New Roman" w:hAnsi="Times New Roman" w:cs="Times New Roman"/>
          <w:sz w:val="24"/>
          <w:szCs w:val="24"/>
          <w:lang w:eastAsia="nl-NL"/>
        </w:rPr>
        <w:footnoteReference w:id="185"/>
      </w:r>
      <w:r w:rsidR="00D742FC" w:rsidRPr="00712409">
        <w:rPr>
          <w:rFonts w:ascii="Times New Roman" w:hAnsi="Times New Roman" w:cs="Times New Roman"/>
          <w:sz w:val="24"/>
          <w:szCs w:val="24"/>
          <w:lang w:eastAsia="nl-NL"/>
        </w:rPr>
        <w:t xml:space="preserve"> Therefore, the rights of third States </w:t>
      </w:r>
      <w:r w:rsidR="00800B2B" w:rsidRPr="00712409">
        <w:rPr>
          <w:rFonts w:ascii="Times New Roman" w:hAnsi="Times New Roman" w:cs="Times New Roman"/>
          <w:sz w:val="24"/>
          <w:szCs w:val="24"/>
          <w:lang w:eastAsia="nl-NL"/>
        </w:rPr>
        <w:t xml:space="preserve">remain </w:t>
      </w:r>
      <w:r w:rsidR="00D742FC" w:rsidRPr="00712409">
        <w:rPr>
          <w:rFonts w:ascii="Times New Roman" w:hAnsi="Times New Roman" w:cs="Times New Roman"/>
          <w:sz w:val="24"/>
          <w:szCs w:val="24"/>
          <w:lang w:eastAsia="nl-NL"/>
        </w:rPr>
        <w:t>limited</w:t>
      </w:r>
      <w:r w:rsidR="00800B2B" w:rsidRPr="00712409">
        <w:rPr>
          <w:rFonts w:ascii="Times New Roman" w:hAnsi="Times New Roman" w:cs="Times New Roman"/>
          <w:sz w:val="24"/>
          <w:szCs w:val="24"/>
          <w:lang w:eastAsia="nl-NL"/>
        </w:rPr>
        <w:t xml:space="preserve"> under the ARSIWA</w:t>
      </w:r>
      <w:r w:rsidR="00D742FC" w:rsidRPr="00712409">
        <w:rPr>
          <w:rFonts w:ascii="Times New Roman" w:hAnsi="Times New Roman" w:cs="Times New Roman"/>
          <w:sz w:val="24"/>
          <w:szCs w:val="24"/>
          <w:lang w:eastAsia="nl-NL"/>
        </w:rPr>
        <w:t>.</w:t>
      </w:r>
      <w:r w:rsidR="00EC2CAD" w:rsidRPr="00712409">
        <w:rPr>
          <w:rFonts w:ascii="Times New Roman" w:hAnsi="Times New Roman" w:cs="Times New Roman"/>
          <w:sz w:val="24"/>
          <w:szCs w:val="24"/>
          <w:lang w:eastAsia="nl-NL"/>
        </w:rPr>
        <w:t xml:space="preserve"> </w:t>
      </w:r>
    </w:p>
    <w:p w14:paraId="32B19A13" w14:textId="39A00702" w:rsidR="006F0825" w:rsidRPr="00712409" w:rsidRDefault="00B3168F" w:rsidP="00712409">
      <w:pPr>
        <w:spacing w:after="0" w:line="360" w:lineRule="auto"/>
        <w:ind w:firstLine="363"/>
        <w:jc w:val="both"/>
        <w:rPr>
          <w:rFonts w:ascii="Times New Roman" w:hAnsi="Times New Roman" w:cs="Times New Roman"/>
          <w:sz w:val="24"/>
          <w:szCs w:val="24"/>
        </w:rPr>
      </w:pPr>
      <w:r w:rsidRPr="00712409">
        <w:rPr>
          <w:rFonts w:ascii="Times New Roman" w:hAnsi="Times New Roman" w:cs="Times New Roman"/>
          <w:sz w:val="24"/>
          <w:szCs w:val="24"/>
        </w:rPr>
        <w:t xml:space="preserve">The problem that might arise for Palestine </w:t>
      </w:r>
      <w:r w:rsidR="00800B2B" w:rsidRPr="00712409">
        <w:rPr>
          <w:rFonts w:ascii="Times New Roman" w:hAnsi="Times New Roman" w:cs="Times New Roman"/>
          <w:sz w:val="24"/>
          <w:szCs w:val="24"/>
        </w:rPr>
        <w:t>– t</w:t>
      </w:r>
      <w:r w:rsidRPr="00712409">
        <w:rPr>
          <w:rFonts w:ascii="Times New Roman" w:hAnsi="Times New Roman" w:cs="Times New Roman"/>
          <w:sz w:val="24"/>
          <w:szCs w:val="24"/>
        </w:rPr>
        <w:t>he</w:t>
      </w:r>
      <w:r w:rsidR="00800B2B" w:rsidRPr="00712409">
        <w:rPr>
          <w:rFonts w:ascii="Times New Roman" w:hAnsi="Times New Roman" w:cs="Times New Roman"/>
          <w:sz w:val="24"/>
          <w:szCs w:val="24"/>
        </w:rPr>
        <w:t xml:space="preserve"> injured State –</w:t>
      </w:r>
      <w:r w:rsidRPr="00712409">
        <w:rPr>
          <w:rFonts w:ascii="Times New Roman" w:hAnsi="Times New Roman" w:cs="Times New Roman"/>
          <w:sz w:val="24"/>
          <w:szCs w:val="24"/>
        </w:rPr>
        <w:t xml:space="preserve"> is</w:t>
      </w:r>
      <w:r w:rsidR="00800B2B" w:rsidRPr="00712409">
        <w:rPr>
          <w:rFonts w:ascii="Times New Roman" w:hAnsi="Times New Roman" w:cs="Times New Roman"/>
          <w:sz w:val="24"/>
          <w:szCs w:val="24"/>
        </w:rPr>
        <w:t xml:space="preserve"> </w:t>
      </w:r>
      <w:r w:rsidRPr="00712409">
        <w:rPr>
          <w:rFonts w:ascii="Times New Roman" w:hAnsi="Times New Roman" w:cs="Times New Roman"/>
          <w:sz w:val="24"/>
          <w:szCs w:val="24"/>
        </w:rPr>
        <w:t>its disputed statehood.</w:t>
      </w:r>
      <w:r w:rsidRPr="00712409">
        <w:rPr>
          <w:rStyle w:val="FootnoteReference"/>
          <w:rFonts w:ascii="Times New Roman" w:hAnsi="Times New Roman" w:cs="Times New Roman"/>
          <w:sz w:val="24"/>
          <w:szCs w:val="24"/>
        </w:rPr>
        <w:footnoteReference w:id="186"/>
      </w:r>
      <w:r w:rsidRPr="00712409">
        <w:rPr>
          <w:rFonts w:ascii="Times New Roman" w:hAnsi="Times New Roman" w:cs="Times New Roman"/>
          <w:sz w:val="24"/>
          <w:szCs w:val="24"/>
        </w:rPr>
        <w:t xml:space="preserve"> Alth</w:t>
      </w:r>
      <w:r w:rsidR="005A3723">
        <w:rPr>
          <w:rFonts w:ascii="Times New Roman" w:hAnsi="Times New Roman" w:cs="Times New Roman"/>
          <w:sz w:val="24"/>
          <w:szCs w:val="24"/>
        </w:rPr>
        <w:t>ough Art. 33 (2) ARSIWA recognis</w:t>
      </w:r>
      <w:r w:rsidRPr="00712409">
        <w:rPr>
          <w:rFonts w:ascii="Times New Roman" w:hAnsi="Times New Roman" w:cs="Times New Roman"/>
          <w:sz w:val="24"/>
          <w:szCs w:val="24"/>
        </w:rPr>
        <w:t xml:space="preserve">es the injury of an ‘entity other than a State’, Art. 33 (1) ARSIWA provides that the obligations that arise from such injury are owed to another </w:t>
      </w:r>
      <w:r w:rsidRPr="00712409">
        <w:rPr>
          <w:rFonts w:ascii="Times New Roman" w:hAnsi="Times New Roman" w:cs="Times New Roman"/>
          <w:i/>
          <w:sz w:val="24"/>
          <w:szCs w:val="24"/>
        </w:rPr>
        <w:t>State</w:t>
      </w:r>
      <w:r w:rsidRPr="00712409">
        <w:rPr>
          <w:rFonts w:ascii="Times New Roman" w:hAnsi="Times New Roman" w:cs="Times New Roman"/>
          <w:sz w:val="24"/>
          <w:szCs w:val="24"/>
        </w:rPr>
        <w:t>.</w:t>
      </w:r>
      <w:r w:rsidR="00ED0EC8">
        <w:rPr>
          <w:rStyle w:val="FootnoteReference"/>
          <w:rFonts w:ascii="Times New Roman" w:hAnsi="Times New Roman" w:cs="Times New Roman"/>
          <w:sz w:val="24"/>
          <w:szCs w:val="24"/>
        </w:rPr>
        <w:footnoteReference w:id="187"/>
      </w:r>
      <w:r w:rsidRPr="00712409">
        <w:rPr>
          <w:rFonts w:ascii="Times New Roman" w:hAnsi="Times New Roman" w:cs="Times New Roman"/>
          <w:sz w:val="24"/>
          <w:szCs w:val="24"/>
        </w:rPr>
        <w:t xml:space="preserve"> Although Palestine has not yet invoked Israel’s international responsibility under the ARSIWA for any matter, this might be a very unique and interesting case regarding the scope of the ARSIWA. For according to the system of the ARSIWA as it currently is, Palestine might be entitled as an injured </w:t>
      </w:r>
      <w:r w:rsidRPr="00712409">
        <w:rPr>
          <w:rFonts w:ascii="Times New Roman" w:hAnsi="Times New Roman" w:cs="Times New Roman"/>
          <w:sz w:val="24"/>
          <w:szCs w:val="24"/>
        </w:rPr>
        <w:lastRenderedPageBreak/>
        <w:t xml:space="preserve">‘entity other than a State’, yet </w:t>
      </w:r>
      <w:r w:rsidR="00141991">
        <w:rPr>
          <w:rFonts w:ascii="Times New Roman" w:hAnsi="Times New Roman" w:cs="Times New Roman"/>
          <w:sz w:val="24"/>
          <w:szCs w:val="24"/>
        </w:rPr>
        <w:t xml:space="preserve">it </w:t>
      </w:r>
      <w:r w:rsidRPr="00712409">
        <w:rPr>
          <w:rFonts w:ascii="Times New Roman" w:hAnsi="Times New Roman" w:cs="Times New Roman"/>
          <w:sz w:val="24"/>
          <w:szCs w:val="24"/>
        </w:rPr>
        <w:t>would not hav</w:t>
      </w:r>
      <w:r w:rsidR="00141991">
        <w:rPr>
          <w:rFonts w:ascii="Times New Roman" w:hAnsi="Times New Roman" w:cs="Times New Roman"/>
          <w:sz w:val="24"/>
          <w:szCs w:val="24"/>
        </w:rPr>
        <w:t>e the right</w:t>
      </w:r>
      <w:r w:rsidR="00800B2B" w:rsidRPr="00712409">
        <w:rPr>
          <w:rFonts w:ascii="Times New Roman" w:hAnsi="Times New Roman" w:cs="Times New Roman"/>
          <w:sz w:val="24"/>
          <w:szCs w:val="24"/>
        </w:rPr>
        <w:t xml:space="preserve"> for reparation. Neither the ARSIWA’s</w:t>
      </w:r>
      <w:r w:rsidRPr="00712409">
        <w:rPr>
          <w:rFonts w:ascii="Times New Roman" w:hAnsi="Times New Roman" w:cs="Times New Roman"/>
          <w:sz w:val="24"/>
          <w:szCs w:val="24"/>
        </w:rPr>
        <w:t xml:space="preserve"> commentary </w:t>
      </w:r>
      <w:r w:rsidR="00800B2B" w:rsidRPr="00712409">
        <w:rPr>
          <w:rFonts w:ascii="Times New Roman" w:hAnsi="Times New Roman" w:cs="Times New Roman"/>
          <w:sz w:val="24"/>
          <w:szCs w:val="24"/>
        </w:rPr>
        <w:t>nor the</w:t>
      </w:r>
      <w:r w:rsidRPr="00712409">
        <w:rPr>
          <w:rFonts w:ascii="Times New Roman" w:hAnsi="Times New Roman" w:cs="Times New Roman"/>
          <w:sz w:val="24"/>
          <w:szCs w:val="24"/>
        </w:rPr>
        <w:t xml:space="preserve"> doctrine do provide a clarification in this regard so far. </w:t>
      </w:r>
    </w:p>
    <w:p w14:paraId="307D6305" w14:textId="6B879A4F" w:rsidR="00141991" w:rsidRDefault="006F0825" w:rsidP="00712409">
      <w:pPr>
        <w:spacing w:after="0" w:line="360" w:lineRule="auto"/>
        <w:ind w:firstLine="363"/>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As for third States, the ICTY stated in the </w:t>
      </w:r>
      <w:proofErr w:type="spellStart"/>
      <w:r w:rsidRPr="00712409">
        <w:rPr>
          <w:rFonts w:ascii="Times New Roman" w:hAnsi="Times New Roman" w:cs="Times New Roman"/>
          <w:i/>
          <w:sz w:val="24"/>
          <w:szCs w:val="24"/>
          <w:lang w:eastAsia="nl-NL"/>
        </w:rPr>
        <w:t>Furundžija</w:t>
      </w:r>
      <w:proofErr w:type="spellEnd"/>
      <w:r w:rsidRPr="00712409">
        <w:rPr>
          <w:rFonts w:ascii="Times New Roman" w:hAnsi="Times New Roman" w:cs="Times New Roman"/>
          <w:sz w:val="24"/>
          <w:szCs w:val="24"/>
          <w:lang w:eastAsia="nl-NL"/>
        </w:rPr>
        <w:t xml:space="preserve"> case (1998) and the </w:t>
      </w:r>
      <w:proofErr w:type="spellStart"/>
      <w:r w:rsidRPr="00712409">
        <w:rPr>
          <w:rFonts w:ascii="Times New Roman" w:hAnsi="Times New Roman" w:cs="Times New Roman"/>
          <w:i/>
          <w:sz w:val="24"/>
          <w:szCs w:val="24"/>
          <w:lang w:eastAsia="nl-NL"/>
        </w:rPr>
        <w:t>Kupreškić</w:t>
      </w:r>
      <w:proofErr w:type="spellEnd"/>
      <w:r w:rsidRPr="00712409">
        <w:rPr>
          <w:rFonts w:ascii="Times New Roman" w:hAnsi="Times New Roman" w:cs="Times New Roman"/>
          <w:sz w:val="24"/>
          <w:szCs w:val="24"/>
          <w:lang w:eastAsia="nl-NL"/>
        </w:rPr>
        <w:t xml:space="preserve"> case (2000) that ‘the norms of international humanitarian law are </w:t>
      </w:r>
      <w:proofErr w:type="spellStart"/>
      <w:r w:rsidRPr="00712409">
        <w:rPr>
          <w:rFonts w:ascii="Times New Roman" w:hAnsi="Times New Roman" w:cs="Times New Roman"/>
          <w:i/>
          <w:sz w:val="24"/>
          <w:szCs w:val="24"/>
          <w:lang w:eastAsia="nl-NL"/>
        </w:rPr>
        <w:t>erga</w:t>
      </w:r>
      <w:proofErr w:type="spellEnd"/>
      <w:r w:rsidRPr="00712409">
        <w:rPr>
          <w:rFonts w:ascii="Times New Roman" w:hAnsi="Times New Roman" w:cs="Times New Roman"/>
          <w:i/>
          <w:sz w:val="24"/>
          <w:szCs w:val="24"/>
          <w:lang w:eastAsia="nl-NL"/>
        </w:rPr>
        <w:t xml:space="preserve"> </w:t>
      </w:r>
      <w:proofErr w:type="spellStart"/>
      <w:r w:rsidRPr="00712409">
        <w:rPr>
          <w:rFonts w:ascii="Times New Roman" w:hAnsi="Times New Roman" w:cs="Times New Roman"/>
          <w:i/>
          <w:sz w:val="24"/>
          <w:szCs w:val="24"/>
          <w:lang w:eastAsia="nl-NL"/>
        </w:rPr>
        <w:t>omnes</w:t>
      </w:r>
      <w:proofErr w:type="spellEnd"/>
      <w:r w:rsidRPr="00712409">
        <w:rPr>
          <w:rFonts w:ascii="Times New Roman" w:hAnsi="Times New Roman" w:cs="Times New Roman"/>
          <w:sz w:val="24"/>
          <w:szCs w:val="24"/>
          <w:lang w:eastAsia="nl-NL"/>
        </w:rPr>
        <w:t xml:space="preserve"> </w:t>
      </w:r>
      <w:r w:rsidR="00141991" w:rsidRPr="00712409">
        <w:rPr>
          <w:rFonts w:ascii="Times New Roman" w:hAnsi="Times New Roman" w:cs="Times New Roman"/>
          <w:sz w:val="24"/>
          <w:szCs w:val="24"/>
          <w:lang w:eastAsia="nl-NL"/>
        </w:rPr>
        <w:t xml:space="preserve">norms </w:t>
      </w:r>
      <w:r w:rsidRPr="00712409">
        <w:rPr>
          <w:rFonts w:ascii="Times New Roman" w:hAnsi="Times New Roman" w:cs="Times New Roman"/>
          <w:sz w:val="24"/>
          <w:szCs w:val="24"/>
          <w:lang w:eastAsia="nl-NL"/>
        </w:rPr>
        <w:t>and</w:t>
      </w:r>
      <w:r w:rsidR="00141991">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 xml:space="preserve"> therefore</w:t>
      </w:r>
      <w:r w:rsidR="00141991">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 xml:space="preserve"> all States have a legal interest in their observance and consequently a legal entitlement to demand their respect</w:t>
      </w:r>
      <w:r w:rsidR="00800B2B" w:rsidRPr="00712409">
        <w:rPr>
          <w:rFonts w:ascii="Times New Roman" w:hAnsi="Times New Roman" w:cs="Times New Roman"/>
          <w:sz w:val="24"/>
          <w:szCs w:val="24"/>
          <w:lang w:eastAsia="nl-NL"/>
        </w:rPr>
        <w:t>’</w:t>
      </w:r>
      <w:r w:rsidRPr="00712409">
        <w:rPr>
          <w:rFonts w:ascii="Times New Roman" w:hAnsi="Times New Roman" w:cs="Times New Roman"/>
          <w:sz w:val="24"/>
          <w:szCs w:val="24"/>
          <w:lang w:eastAsia="nl-NL"/>
        </w:rPr>
        <w:t>.</w:t>
      </w:r>
      <w:r w:rsidRPr="00712409">
        <w:rPr>
          <w:rStyle w:val="FootnoteReference"/>
          <w:rFonts w:ascii="Times New Roman" w:hAnsi="Times New Roman" w:cs="Times New Roman"/>
          <w:sz w:val="24"/>
          <w:szCs w:val="24"/>
          <w:lang w:eastAsia="nl-NL"/>
        </w:rPr>
        <w:footnoteReference w:id="188"/>
      </w:r>
      <w:r w:rsidRPr="00712409">
        <w:rPr>
          <w:rFonts w:ascii="Times New Roman" w:hAnsi="Times New Roman" w:cs="Times New Roman"/>
          <w:sz w:val="24"/>
          <w:szCs w:val="24"/>
          <w:lang w:eastAsia="nl-NL"/>
        </w:rPr>
        <w:t xml:space="preserve"> Although these are cases about criminal jurisdiction which is out of the scope of this thesis, the legal rule that derives from these cases – that international humanitarian law norms are </w:t>
      </w:r>
      <w:proofErr w:type="spellStart"/>
      <w:r w:rsidRPr="00712409">
        <w:rPr>
          <w:rFonts w:ascii="Times New Roman" w:hAnsi="Times New Roman" w:cs="Times New Roman"/>
          <w:i/>
          <w:sz w:val="24"/>
          <w:szCs w:val="24"/>
          <w:lang w:eastAsia="nl-NL"/>
        </w:rPr>
        <w:t>erga</w:t>
      </w:r>
      <w:proofErr w:type="spellEnd"/>
      <w:r w:rsidRPr="00712409">
        <w:rPr>
          <w:rFonts w:ascii="Times New Roman" w:hAnsi="Times New Roman" w:cs="Times New Roman"/>
          <w:i/>
          <w:sz w:val="24"/>
          <w:szCs w:val="24"/>
          <w:lang w:eastAsia="nl-NL"/>
        </w:rPr>
        <w:t xml:space="preserve"> </w:t>
      </w:r>
      <w:proofErr w:type="spellStart"/>
      <w:r w:rsidRPr="00712409">
        <w:rPr>
          <w:rFonts w:ascii="Times New Roman" w:hAnsi="Times New Roman" w:cs="Times New Roman"/>
          <w:i/>
          <w:sz w:val="24"/>
          <w:szCs w:val="24"/>
          <w:lang w:eastAsia="nl-NL"/>
        </w:rPr>
        <w:t>omnes</w:t>
      </w:r>
      <w:proofErr w:type="spellEnd"/>
      <w:r w:rsidRPr="00712409">
        <w:rPr>
          <w:rFonts w:ascii="Times New Roman" w:hAnsi="Times New Roman" w:cs="Times New Roman"/>
          <w:i/>
          <w:sz w:val="24"/>
          <w:szCs w:val="24"/>
          <w:lang w:eastAsia="nl-NL"/>
        </w:rPr>
        <w:t xml:space="preserve"> </w:t>
      </w:r>
      <w:r w:rsidR="00800B2B" w:rsidRPr="00712409">
        <w:rPr>
          <w:rFonts w:ascii="Times New Roman" w:hAnsi="Times New Roman" w:cs="Times New Roman"/>
          <w:sz w:val="24"/>
          <w:szCs w:val="24"/>
          <w:lang w:eastAsia="nl-NL"/>
        </w:rPr>
        <w:t xml:space="preserve">norms </w:t>
      </w:r>
      <w:r w:rsidRPr="00712409">
        <w:rPr>
          <w:rFonts w:ascii="Times New Roman" w:hAnsi="Times New Roman" w:cs="Times New Roman"/>
          <w:sz w:val="24"/>
          <w:szCs w:val="24"/>
          <w:lang w:eastAsia="nl-NL"/>
        </w:rPr>
        <w:t xml:space="preserve">– is highly relevant for the </w:t>
      </w:r>
      <w:r w:rsidRPr="00712409">
        <w:rPr>
          <w:rFonts w:ascii="Times New Roman" w:hAnsi="Times New Roman" w:cs="Times New Roman"/>
          <w:i/>
          <w:sz w:val="24"/>
          <w:szCs w:val="24"/>
          <w:lang w:eastAsia="nl-NL"/>
        </w:rPr>
        <w:t xml:space="preserve">locus standi </w:t>
      </w:r>
      <w:r w:rsidRPr="00712409">
        <w:rPr>
          <w:rFonts w:ascii="Times New Roman" w:hAnsi="Times New Roman" w:cs="Times New Roman"/>
          <w:sz w:val="24"/>
          <w:szCs w:val="24"/>
          <w:lang w:eastAsia="nl-NL"/>
        </w:rPr>
        <w:t>of third States</w:t>
      </w:r>
      <w:r w:rsidR="00141991">
        <w:rPr>
          <w:rFonts w:ascii="Times New Roman" w:hAnsi="Times New Roman" w:cs="Times New Roman"/>
          <w:sz w:val="24"/>
          <w:szCs w:val="24"/>
          <w:lang w:eastAsia="nl-NL"/>
        </w:rPr>
        <w:t xml:space="preserve"> regarding State responsibility</w:t>
      </w:r>
      <w:r w:rsidRPr="00712409">
        <w:rPr>
          <w:rFonts w:ascii="Times New Roman" w:hAnsi="Times New Roman" w:cs="Times New Roman"/>
          <w:sz w:val="24"/>
          <w:szCs w:val="24"/>
          <w:lang w:eastAsia="nl-NL"/>
        </w:rPr>
        <w:t xml:space="preserve">. </w:t>
      </w:r>
      <w:r w:rsidR="009770FC" w:rsidRPr="00712409">
        <w:rPr>
          <w:rFonts w:ascii="Times New Roman" w:hAnsi="Times New Roman" w:cs="Times New Roman"/>
          <w:sz w:val="24"/>
          <w:szCs w:val="24"/>
          <w:lang w:eastAsia="nl-NL"/>
        </w:rPr>
        <w:t>T</w:t>
      </w:r>
      <w:r w:rsidR="00A05C68" w:rsidRPr="00712409">
        <w:rPr>
          <w:rFonts w:ascii="Times New Roman" w:hAnsi="Times New Roman" w:cs="Times New Roman"/>
          <w:sz w:val="24"/>
          <w:szCs w:val="24"/>
          <w:lang w:eastAsia="nl-NL"/>
        </w:rPr>
        <w:t xml:space="preserve">he ICJ confirms this rule in the </w:t>
      </w:r>
      <w:r w:rsidR="00A05C68" w:rsidRPr="00712409">
        <w:rPr>
          <w:rFonts w:ascii="Times New Roman" w:hAnsi="Times New Roman" w:cs="Times New Roman"/>
          <w:i/>
          <w:sz w:val="24"/>
          <w:szCs w:val="24"/>
          <w:lang w:eastAsia="nl-NL"/>
        </w:rPr>
        <w:t xml:space="preserve">Wall </w:t>
      </w:r>
      <w:r w:rsidR="00A05C68" w:rsidRPr="00712409">
        <w:rPr>
          <w:rFonts w:ascii="Times New Roman" w:hAnsi="Times New Roman" w:cs="Times New Roman"/>
          <w:sz w:val="24"/>
          <w:szCs w:val="24"/>
          <w:lang w:eastAsia="nl-NL"/>
        </w:rPr>
        <w:t>advisory opinion</w:t>
      </w:r>
      <w:r w:rsidR="009349F4" w:rsidRPr="00712409">
        <w:rPr>
          <w:rFonts w:ascii="Times New Roman" w:hAnsi="Times New Roman" w:cs="Times New Roman"/>
          <w:sz w:val="24"/>
          <w:szCs w:val="24"/>
          <w:lang w:eastAsia="nl-NL"/>
        </w:rPr>
        <w:t xml:space="preserve"> – reiterating its findings </w:t>
      </w:r>
      <w:r w:rsidR="00141991">
        <w:rPr>
          <w:rFonts w:ascii="Times New Roman" w:hAnsi="Times New Roman" w:cs="Times New Roman"/>
          <w:sz w:val="24"/>
          <w:szCs w:val="24"/>
          <w:lang w:eastAsia="nl-NL"/>
        </w:rPr>
        <w:t>from</w:t>
      </w:r>
      <w:r w:rsidR="009349F4" w:rsidRPr="00712409">
        <w:rPr>
          <w:rFonts w:ascii="Times New Roman" w:hAnsi="Times New Roman" w:cs="Times New Roman"/>
          <w:sz w:val="24"/>
          <w:szCs w:val="24"/>
          <w:lang w:eastAsia="nl-NL"/>
        </w:rPr>
        <w:t xml:space="preserve"> the </w:t>
      </w:r>
      <w:r w:rsidR="009349F4" w:rsidRPr="00712409">
        <w:rPr>
          <w:rFonts w:ascii="Times New Roman" w:hAnsi="Times New Roman" w:cs="Times New Roman"/>
          <w:i/>
          <w:sz w:val="24"/>
          <w:szCs w:val="24"/>
          <w:lang w:eastAsia="nl-NL"/>
        </w:rPr>
        <w:t xml:space="preserve">Barcelona Traction </w:t>
      </w:r>
      <w:r w:rsidR="009349F4" w:rsidRPr="00712409">
        <w:rPr>
          <w:rFonts w:ascii="Times New Roman" w:hAnsi="Times New Roman" w:cs="Times New Roman"/>
          <w:sz w:val="24"/>
          <w:szCs w:val="24"/>
          <w:lang w:eastAsia="nl-NL"/>
        </w:rPr>
        <w:t>judgement</w:t>
      </w:r>
      <w:r w:rsidR="00141991">
        <w:rPr>
          <w:rFonts w:ascii="Times New Roman" w:hAnsi="Times New Roman" w:cs="Times New Roman"/>
          <w:sz w:val="24"/>
          <w:szCs w:val="24"/>
          <w:lang w:eastAsia="nl-NL"/>
        </w:rPr>
        <w:t>:</w:t>
      </w:r>
      <w:r w:rsidR="00A05C68" w:rsidRPr="00712409">
        <w:rPr>
          <w:rFonts w:ascii="Times New Roman" w:hAnsi="Times New Roman" w:cs="Times New Roman"/>
          <w:sz w:val="24"/>
          <w:szCs w:val="24"/>
          <w:lang w:eastAsia="nl-NL"/>
        </w:rPr>
        <w:t xml:space="preserve"> </w:t>
      </w:r>
    </w:p>
    <w:p w14:paraId="74AF9633" w14:textId="77777777" w:rsidR="00141991" w:rsidRDefault="00141991" w:rsidP="00712409">
      <w:pPr>
        <w:spacing w:after="0" w:line="360" w:lineRule="auto"/>
        <w:ind w:firstLine="363"/>
        <w:jc w:val="both"/>
        <w:rPr>
          <w:rFonts w:ascii="Times New Roman" w:hAnsi="Times New Roman" w:cs="Times New Roman"/>
          <w:sz w:val="24"/>
          <w:szCs w:val="24"/>
          <w:lang w:eastAsia="nl-NL"/>
        </w:rPr>
      </w:pPr>
    </w:p>
    <w:p w14:paraId="0F222B20" w14:textId="77777777" w:rsidR="00141991" w:rsidRPr="00141991" w:rsidRDefault="00A05C68" w:rsidP="00141991">
      <w:pPr>
        <w:spacing w:after="0" w:line="360" w:lineRule="auto"/>
        <w:ind w:left="363" w:right="363"/>
        <w:jc w:val="both"/>
        <w:rPr>
          <w:rFonts w:ascii="Times New Roman" w:hAnsi="Times New Roman" w:cs="Times New Roman"/>
          <w:sz w:val="20"/>
          <w:szCs w:val="20"/>
          <w:lang w:eastAsia="nl-NL"/>
        </w:rPr>
      </w:pPr>
      <w:r w:rsidRPr="00141991">
        <w:rPr>
          <w:rFonts w:ascii="Times New Roman" w:hAnsi="Times New Roman" w:cs="Times New Roman"/>
          <w:sz w:val="20"/>
          <w:szCs w:val="20"/>
          <w:lang w:eastAsia="nl-NL"/>
        </w:rPr>
        <w:t>‘</w:t>
      </w:r>
      <w:r w:rsidR="009349F4" w:rsidRPr="00141991">
        <w:rPr>
          <w:rFonts w:ascii="Times New Roman" w:hAnsi="Times New Roman" w:cs="Times New Roman"/>
          <w:sz w:val="20"/>
          <w:szCs w:val="20"/>
          <w:lang w:eastAsia="nl-NL"/>
        </w:rPr>
        <w:t>[..] tha</w:t>
      </w:r>
      <w:r w:rsidRPr="00141991">
        <w:rPr>
          <w:rFonts w:ascii="Times New Roman" w:hAnsi="Times New Roman" w:cs="Times New Roman"/>
          <w:sz w:val="20"/>
          <w:szCs w:val="20"/>
          <w:lang w:eastAsia="nl-NL"/>
        </w:rPr>
        <w:t>t the obligations violated by Israel include certain</w:t>
      </w:r>
      <w:r w:rsidR="009349F4" w:rsidRPr="00141991">
        <w:rPr>
          <w:rFonts w:ascii="Times New Roman" w:hAnsi="Times New Roman" w:cs="Times New Roman"/>
          <w:sz w:val="20"/>
          <w:szCs w:val="20"/>
          <w:lang w:eastAsia="nl-NL"/>
        </w:rPr>
        <w:t xml:space="preserve"> </w:t>
      </w:r>
      <w:r w:rsidRPr="00141991">
        <w:rPr>
          <w:rFonts w:ascii="Times New Roman" w:hAnsi="Times New Roman" w:cs="Times New Roman"/>
          <w:sz w:val="20"/>
          <w:szCs w:val="20"/>
          <w:lang w:eastAsia="nl-NL"/>
        </w:rPr>
        <w:t xml:space="preserve">obligations </w:t>
      </w:r>
      <w:proofErr w:type="spellStart"/>
      <w:r w:rsidRPr="00141991">
        <w:rPr>
          <w:rFonts w:ascii="Times New Roman" w:hAnsi="Times New Roman" w:cs="Times New Roman"/>
          <w:sz w:val="20"/>
          <w:szCs w:val="20"/>
          <w:lang w:eastAsia="nl-NL"/>
        </w:rPr>
        <w:t>erga</w:t>
      </w:r>
      <w:proofErr w:type="spellEnd"/>
      <w:r w:rsidRPr="00141991">
        <w:rPr>
          <w:rFonts w:ascii="Times New Roman" w:hAnsi="Times New Roman" w:cs="Times New Roman"/>
          <w:sz w:val="20"/>
          <w:szCs w:val="20"/>
          <w:lang w:eastAsia="nl-NL"/>
        </w:rPr>
        <w:t xml:space="preserve"> </w:t>
      </w:r>
      <w:proofErr w:type="spellStart"/>
      <w:r w:rsidRPr="00141991">
        <w:rPr>
          <w:rFonts w:ascii="Times New Roman" w:hAnsi="Times New Roman" w:cs="Times New Roman"/>
          <w:sz w:val="20"/>
          <w:szCs w:val="20"/>
          <w:lang w:eastAsia="nl-NL"/>
        </w:rPr>
        <w:t>omnes</w:t>
      </w:r>
      <w:proofErr w:type="spellEnd"/>
      <w:r w:rsidR="009349F4" w:rsidRPr="00141991">
        <w:rPr>
          <w:rFonts w:ascii="Times New Roman" w:hAnsi="Times New Roman" w:cs="Times New Roman"/>
          <w:sz w:val="20"/>
          <w:szCs w:val="20"/>
          <w:lang w:eastAsia="nl-NL"/>
        </w:rPr>
        <w:t xml:space="preserve"> […]</w:t>
      </w:r>
      <w:r w:rsidRPr="00141991">
        <w:rPr>
          <w:rFonts w:ascii="Times New Roman" w:hAnsi="Times New Roman" w:cs="Times New Roman"/>
          <w:sz w:val="20"/>
          <w:szCs w:val="20"/>
          <w:lang w:eastAsia="nl-NL"/>
        </w:rPr>
        <w:t xml:space="preserve"> such obligations</w:t>
      </w:r>
      <w:r w:rsidR="009349F4" w:rsidRPr="00141991">
        <w:rPr>
          <w:rFonts w:ascii="Times New Roman" w:hAnsi="Times New Roman" w:cs="Times New Roman"/>
          <w:sz w:val="20"/>
          <w:szCs w:val="20"/>
          <w:lang w:eastAsia="nl-NL"/>
        </w:rPr>
        <w:t xml:space="preserve"> are by their very nature the concern of all States’ and ‘i</w:t>
      </w:r>
      <w:r w:rsidRPr="00141991">
        <w:rPr>
          <w:rFonts w:ascii="Times New Roman" w:hAnsi="Times New Roman" w:cs="Times New Roman"/>
          <w:sz w:val="20"/>
          <w:szCs w:val="20"/>
          <w:lang w:eastAsia="nl-NL"/>
        </w:rPr>
        <w:t>n view of the importance of the rights</w:t>
      </w:r>
      <w:r w:rsidR="009349F4" w:rsidRPr="00141991">
        <w:rPr>
          <w:rFonts w:ascii="Times New Roman" w:hAnsi="Times New Roman" w:cs="Times New Roman"/>
          <w:sz w:val="20"/>
          <w:szCs w:val="20"/>
          <w:lang w:eastAsia="nl-NL"/>
        </w:rPr>
        <w:t xml:space="preserve"> </w:t>
      </w:r>
      <w:r w:rsidRPr="00141991">
        <w:rPr>
          <w:rFonts w:ascii="Times New Roman" w:hAnsi="Times New Roman" w:cs="Times New Roman"/>
          <w:sz w:val="20"/>
          <w:szCs w:val="20"/>
          <w:lang w:eastAsia="nl-NL"/>
        </w:rPr>
        <w:t>involved, all States can be held to have a lega</w:t>
      </w:r>
      <w:r w:rsidR="009349F4" w:rsidRPr="00141991">
        <w:rPr>
          <w:rFonts w:ascii="Times New Roman" w:hAnsi="Times New Roman" w:cs="Times New Roman"/>
          <w:sz w:val="20"/>
          <w:szCs w:val="20"/>
          <w:lang w:eastAsia="nl-NL"/>
        </w:rPr>
        <w:t>l interest in their protection’.</w:t>
      </w:r>
      <w:r w:rsidR="009349F4" w:rsidRPr="00141991">
        <w:rPr>
          <w:rStyle w:val="FootnoteReference"/>
          <w:rFonts w:ascii="Times New Roman" w:hAnsi="Times New Roman" w:cs="Times New Roman"/>
          <w:sz w:val="20"/>
          <w:szCs w:val="20"/>
          <w:lang w:eastAsia="nl-NL"/>
        </w:rPr>
        <w:footnoteReference w:id="189"/>
      </w:r>
      <w:r w:rsidR="009349F4" w:rsidRPr="00141991">
        <w:rPr>
          <w:rFonts w:ascii="Times New Roman" w:hAnsi="Times New Roman" w:cs="Times New Roman"/>
          <w:sz w:val="20"/>
          <w:szCs w:val="20"/>
          <w:lang w:eastAsia="nl-NL"/>
        </w:rPr>
        <w:t xml:space="preserve"> </w:t>
      </w:r>
    </w:p>
    <w:p w14:paraId="3A9C1453" w14:textId="77777777" w:rsidR="00141991" w:rsidRDefault="00141991" w:rsidP="00712409">
      <w:pPr>
        <w:spacing w:after="0" w:line="360" w:lineRule="auto"/>
        <w:ind w:firstLine="363"/>
        <w:jc w:val="both"/>
        <w:rPr>
          <w:rFonts w:ascii="Times New Roman" w:hAnsi="Times New Roman" w:cs="Times New Roman"/>
          <w:sz w:val="24"/>
          <w:szCs w:val="24"/>
          <w:lang w:eastAsia="nl-NL"/>
        </w:rPr>
      </w:pPr>
    </w:p>
    <w:p w14:paraId="67D21FAC" w14:textId="0EF5C7C7" w:rsidR="00BE48D7" w:rsidRPr="00712409" w:rsidRDefault="006F0825" w:rsidP="00141991">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Hence, third States have a </w:t>
      </w:r>
      <w:r w:rsidRPr="00712409">
        <w:rPr>
          <w:rFonts w:ascii="Times New Roman" w:hAnsi="Times New Roman" w:cs="Times New Roman"/>
          <w:i/>
          <w:sz w:val="24"/>
          <w:szCs w:val="24"/>
          <w:lang w:eastAsia="nl-NL"/>
        </w:rPr>
        <w:t xml:space="preserve">locus standi </w:t>
      </w:r>
      <w:r w:rsidRPr="00712409">
        <w:rPr>
          <w:rFonts w:ascii="Times New Roman" w:hAnsi="Times New Roman" w:cs="Times New Roman"/>
          <w:sz w:val="24"/>
          <w:szCs w:val="24"/>
          <w:lang w:eastAsia="nl-NL"/>
        </w:rPr>
        <w:t>to invoke Israel’s international responsibility under the ARSIWA based on its violation of Art. 49 (paragraph 6) of the Fourth Geneva Convention which is a</w:t>
      </w:r>
      <w:r w:rsidR="00141991">
        <w:rPr>
          <w:rFonts w:ascii="Times New Roman" w:hAnsi="Times New Roman" w:cs="Times New Roman"/>
          <w:sz w:val="24"/>
          <w:szCs w:val="24"/>
          <w:lang w:eastAsia="nl-NL"/>
        </w:rPr>
        <w:t xml:space="preserve">n </w:t>
      </w:r>
      <w:proofErr w:type="spellStart"/>
      <w:r w:rsidR="00141991">
        <w:rPr>
          <w:rFonts w:ascii="Times New Roman" w:hAnsi="Times New Roman" w:cs="Times New Roman"/>
          <w:i/>
          <w:sz w:val="24"/>
          <w:szCs w:val="24"/>
          <w:lang w:eastAsia="nl-NL"/>
        </w:rPr>
        <w:t>erga</w:t>
      </w:r>
      <w:proofErr w:type="spellEnd"/>
      <w:r w:rsidR="00141991">
        <w:rPr>
          <w:rFonts w:ascii="Times New Roman" w:hAnsi="Times New Roman" w:cs="Times New Roman"/>
          <w:i/>
          <w:sz w:val="24"/>
          <w:szCs w:val="24"/>
          <w:lang w:eastAsia="nl-NL"/>
        </w:rPr>
        <w:t xml:space="preserve"> </w:t>
      </w:r>
      <w:proofErr w:type="spellStart"/>
      <w:r w:rsidR="00141991">
        <w:rPr>
          <w:rFonts w:ascii="Times New Roman" w:hAnsi="Times New Roman" w:cs="Times New Roman"/>
          <w:i/>
          <w:sz w:val="24"/>
          <w:szCs w:val="24"/>
          <w:lang w:eastAsia="nl-NL"/>
        </w:rPr>
        <w:t>omnes</w:t>
      </w:r>
      <w:proofErr w:type="spellEnd"/>
      <w:r w:rsidRPr="00712409">
        <w:rPr>
          <w:rFonts w:ascii="Times New Roman" w:hAnsi="Times New Roman" w:cs="Times New Roman"/>
          <w:sz w:val="24"/>
          <w:szCs w:val="24"/>
          <w:lang w:eastAsia="nl-NL"/>
        </w:rPr>
        <w:t xml:space="preserve"> norm of international humanitarian law.</w:t>
      </w:r>
      <w:r w:rsidR="00F235A9" w:rsidRPr="00712409">
        <w:rPr>
          <w:rFonts w:ascii="Times New Roman" w:hAnsi="Times New Roman" w:cs="Times New Roman"/>
          <w:sz w:val="24"/>
          <w:szCs w:val="24"/>
        </w:rPr>
        <w:t xml:space="preserve"> </w:t>
      </w:r>
    </w:p>
    <w:p w14:paraId="0C069A32" w14:textId="52C36040" w:rsidR="00BE48D7" w:rsidRPr="00712409" w:rsidRDefault="004D20C6" w:rsidP="00712409">
      <w:pPr>
        <w:spacing w:after="0" w:line="360" w:lineRule="auto"/>
        <w:jc w:val="both"/>
        <w:rPr>
          <w:rFonts w:ascii="Times New Roman" w:hAnsi="Times New Roman" w:cs="Times New Roman"/>
          <w:sz w:val="24"/>
          <w:szCs w:val="24"/>
        </w:rPr>
      </w:pPr>
      <w:r w:rsidRPr="00712409">
        <w:rPr>
          <w:rFonts w:ascii="Times New Roman" w:hAnsi="Times New Roman" w:cs="Times New Roman"/>
          <w:sz w:val="24"/>
          <w:szCs w:val="24"/>
          <w:lang w:eastAsia="nl-NL"/>
        </w:rPr>
        <w:tab/>
      </w:r>
      <w:r w:rsidR="00141991">
        <w:rPr>
          <w:rFonts w:ascii="Times New Roman" w:hAnsi="Times New Roman" w:cs="Times New Roman"/>
          <w:sz w:val="24"/>
          <w:szCs w:val="24"/>
          <w:lang w:eastAsia="nl-NL"/>
        </w:rPr>
        <w:t xml:space="preserve">Thus </w:t>
      </w:r>
      <w:r w:rsidR="00761E5E" w:rsidRPr="00712409">
        <w:rPr>
          <w:rFonts w:ascii="Times New Roman" w:hAnsi="Times New Roman" w:cs="Times New Roman"/>
          <w:sz w:val="24"/>
          <w:szCs w:val="24"/>
          <w:lang w:eastAsia="nl-NL"/>
        </w:rPr>
        <w:t>the right to invoke</w:t>
      </w:r>
      <w:r w:rsidR="005B52D5" w:rsidRPr="00712409">
        <w:rPr>
          <w:rFonts w:ascii="Times New Roman" w:hAnsi="Times New Roman" w:cs="Times New Roman"/>
          <w:sz w:val="24"/>
          <w:szCs w:val="24"/>
          <w:lang w:eastAsia="nl-NL"/>
        </w:rPr>
        <w:t xml:space="preserve"> (</w:t>
      </w:r>
      <w:r w:rsidR="005B52D5" w:rsidRPr="00712409">
        <w:rPr>
          <w:rFonts w:ascii="Times New Roman" w:hAnsi="Times New Roman" w:cs="Times New Roman"/>
          <w:i/>
          <w:sz w:val="24"/>
          <w:szCs w:val="24"/>
          <w:lang w:eastAsia="nl-NL"/>
        </w:rPr>
        <w:t>locus standi</w:t>
      </w:r>
      <w:r w:rsidR="005B52D5" w:rsidRPr="00712409">
        <w:rPr>
          <w:rFonts w:ascii="Times New Roman" w:hAnsi="Times New Roman" w:cs="Times New Roman"/>
          <w:sz w:val="24"/>
          <w:szCs w:val="24"/>
          <w:lang w:eastAsia="nl-NL"/>
        </w:rPr>
        <w:t>) follows</w:t>
      </w:r>
      <w:r w:rsidR="003B65B5" w:rsidRPr="00712409">
        <w:rPr>
          <w:rFonts w:ascii="Times New Roman" w:hAnsi="Times New Roman" w:cs="Times New Roman"/>
          <w:sz w:val="24"/>
          <w:szCs w:val="24"/>
          <w:lang w:eastAsia="nl-NL"/>
        </w:rPr>
        <w:t xml:space="preserve"> automatically</w:t>
      </w:r>
      <w:r w:rsidR="005B52D5" w:rsidRPr="00712409">
        <w:rPr>
          <w:rFonts w:ascii="Times New Roman" w:hAnsi="Times New Roman" w:cs="Times New Roman"/>
          <w:sz w:val="24"/>
          <w:szCs w:val="24"/>
          <w:lang w:eastAsia="nl-NL"/>
        </w:rPr>
        <w:t xml:space="preserve"> from the </w:t>
      </w:r>
      <w:r w:rsidR="003B65B5" w:rsidRPr="00712409">
        <w:rPr>
          <w:rFonts w:ascii="Times New Roman" w:hAnsi="Times New Roman" w:cs="Times New Roman"/>
          <w:sz w:val="24"/>
          <w:szCs w:val="24"/>
          <w:lang w:eastAsia="nl-NL"/>
        </w:rPr>
        <w:t>existence</w:t>
      </w:r>
      <w:r w:rsidR="005B52D5" w:rsidRPr="00712409">
        <w:rPr>
          <w:rFonts w:ascii="Times New Roman" w:hAnsi="Times New Roman" w:cs="Times New Roman"/>
          <w:sz w:val="24"/>
          <w:szCs w:val="24"/>
          <w:lang w:eastAsia="nl-NL"/>
        </w:rPr>
        <w:t xml:space="preserve"> of</w:t>
      </w:r>
      <w:r w:rsidR="006F0825" w:rsidRPr="00712409">
        <w:rPr>
          <w:rFonts w:ascii="Times New Roman" w:hAnsi="Times New Roman" w:cs="Times New Roman"/>
          <w:sz w:val="24"/>
          <w:szCs w:val="24"/>
          <w:lang w:eastAsia="nl-NL"/>
        </w:rPr>
        <w:t xml:space="preserve"> the direct</w:t>
      </w:r>
      <w:r w:rsidR="005B52D5" w:rsidRPr="00712409">
        <w:rPr>
          <w:rFonts w:ascii="Times New Roman" w:hAnsi="Times New Roman" w:cs="Times New Roman"/>
          <w:sz w:val="24"/>
          <w:szCs w:val="24"/>
          <w:lang w:eastAsia="nl-NL"/>
        </w:rPr>
        <w:t xml:space="preserve"> injury</w:t>
      </w:r>
      <w:r w:rsidR="006F0825" w:rsidRPr="00712409">
        <w:rPr>
          <w:rFonts w:ascii="Times New Roman" w:hAnsi="Times New Roman" w:cs="Times New Roman"/>
          <w:sz w:val="24"/>
          <w:szCs w:val="24"/>
          <w:lang w:eastAsia="nl-NL"/>
        </w:rPr>
        <w:t xml:space="preserve"> to a State</w:t>
      </w:r>
      <w:r w:rsidR="005B52D5" w:rsidRPr="00712409">
        <w:rPr>
          <w:rFonts w:ascii="Times New Roman" w:hAnsi="Times New Roman" w:cs="Times New Roman"/>
          <w:sz w:val="24"/>
          <w:szCs w:val="24"/>
          <w:lang w:eastAsia="nl-NL"/>
        </w:rPr>
        <w:t xml:space="preserve"> or</w:t>
      </w:r>
      <w:r w:rsidR="006F0825" w:rsidRPr="00712409">
        <w:rPr>
          <w:rFonts w:ascii="Times New Roman" w:hAnsi="Times New Roman" w:cs="Times New Roman"/>
          <w:sz w:val="24"/>
          <w:szCs w:val="24"/>
          <w:lang w:eastAsia="nl-NL"/>
        </w:rPr>
        <w:t xml:space="preserve"> the</w:t>
      </w:r>
      <w:r w:rsidR="005B52D5" w:rsidRPr="00712409">
        <w:rPr>
          <w:rFonts w:ascii="Times New Roman" w:hAnsi="Times New Roman" w:cs="Times New Roman"/>
          <w:sz w:val="24"/>
          <w:szCs w:val="24"/>
          <w:lang w:eastAsia="nl-NL"/>
        </w:rPr>
        <w:t xml:space="preserve"> legal interest</w:t>
      </w:r>
      <w:r w:rsidR="006F0825" w:rsidRPr="00712409">
        <w:rPr>
          <w:rFonts w:ascii="Times New Roman" w:hAnsi="Times New Roman" w:cs="Times New Roman"/>
          <w:sz w:val="24"/>
          <w:szCs w:val="24"/>
          <w:lang w:eastAsia="nl-NL"/>
        </w:rPr>
        <w:t xml:space="preserve"> of a third State</w:t>
      </w:r>
      <w:r w:rsidR="005B52D5" w:rsidRPr="00712409">
        <w:rPr>
          <w:rFonts w:ascii="Times New Roman" w:hAnsi="Times New Roman" w:cs="Times New Roman"/>
          <w:sz w:val="24"/>
          <w:szCs w:val="24"/>
          <w:lang w:eastAsia="nl-NL"/>
        </w:rPr>
        <w:t>.</w:t>
      </w:r>
      <w:r w:rsidR="005B52D5" w:rsidRPr="00712409">
        <w:rPr>
          <w:rStyle w:val="FootnoteReference"/>
          <w:rFonts w:ascii="Times New Roman" w:hAnsi="Times New Roman" w:cs="Times New Roman"/>
          <w:sz w:val="24"/>
          <w:szCs w:val="24"/>
          <w:lang w:eastAsia="nl-NL"/>
        </w:rPr>
        <w:footnoteReference w:id="190"/>
      </w:r>
      <w:r w:rsidRPr="00712409">
        <w:rPr>
          <w:rFonts w:ascii="Times New Roman" w:hAnsi="Times New Roman" w:cs="Times New Roman"/>
          <w:sz w:val="24"/>
          <w:szCs w:val="24"/>
        </w:rPr>
        <w:t xml:space="preserve"> </w:t>
      </w:r>
      <w:r w:rsidR="00761E5E" w:rsidRPr="00712409">
        <w:rPr>
          <w:rFonts w:ascii="Times New Roman" w:hAnsi="Times New Roman" w:cs="Times New Roman"/>
          <w:sz w:val="24"/>
          <w:szCs w:val="24"/>
        </w:rPr>
        <w:t>W</w:t>
      </w:r>
      <w:r w:rsidR="005B52D5" w:rsidRPr="00712409">
        <w:rPr>
          <w:rFonts w:ascii="Times New Roman" w:hAnsi="Times New Roman" w:cs="Times New Roman"/>
          <w:sz w:val="24"/>
          <w:szCs w:val="24"/>
        </w:rPr>
        <w:t>hether there is an injury or a legal interest</w:t>
      </w:r>
      <w:r w:rsidR="00761E5E" w:rsidRPr="00712409">
        <w:rPr>
          <w:rFonts w:ascii="Times New Roman" w:hAnsi="Times New Roman" w:cs="Times New Roman"/>
          <w:sz w:val="24"/>
          <w:szCs w:val="24"/>
        </w:rPr>
        <w:t xml:space="preserve"> – and </w:t>
      </w:r>
      <w:r w:rsidR="003B65B5" w:rsidRPr="00712409">
        <w:rPr>
          <w:rFonts w:ascii="Times New Roman" w:hAnsi="Times New Roman" w:cs="Times New Roman"/>
          <w:sz w:val="24"/>
          <w:szCs w:val="24"/>
        </w:rPr>
        <w:t xml:space="preserve">thus </w:t>
      </w:r>
      <w:r w:rsidR="00761E5E" w:rsidRPr="00712409">
        <w:rPr>
          <w:rFonts w:ascii="Times New Roman" w:hAnsi="Times New Roman" w:cs="Times New Roman"/>
          <w:sz w:val="24"/>
          <w:szCs w:val="24"/>
        </w:rPr>
        <w:t xml:space="preserve">whether only the injured State </w:t>
      </w:r>
      <w:r w:rsidR="003B65B5" w:rsidRPr="00712409">
        <w:rPr>
          <w:rFonts w:ascii="Times New Roman" w:hAnsi="Times New Roman" w:cs="Times New Roman"/>
          <w:sz w:val="24"/>
          <w:szCs w:val="24"/>
        </w:rPr>
        <w:t xml:space="preserve">or also third States </w:t>
      </w:r>
      <w:r w:rsidR="00761E5E" w:rsidRPr="00712409">
        <w:rPr>
          <w:rFonts w:ascii="Times New Roman" w:hAnsi="Times New Roman" w:cs="Times New Roman"/>
          <w:sz w:val="24"/>
          <w:szCs w:val="24"/>
        </w:rPr>
        <w:t>can invoke responsibility</w:t>
      </w:r>
      <w:r w:rsidR="003B65B5" w:rsidRPr="00712409">
        <w:rPr>
          <w:rFonts w:ascii="Times New Roman" w:hAnsi="Times New Roman" w:cs="Times New Roman"/>
          <w:sz w:val="24"/>
          <w:szCs w:val="24"/>
        </w:rPr>
        <w:t xml:space="preserve"> </w:t>
      </w:r>
      <w:r w:rsidR="00761E5E" w:rsidRPr="00712409">
        <w:rPr>
          <w:rFonts w:ascii="Times New Roman" w:hAnsi="Times New Roman" w:cs="Times New Roman"/>
          <w:sz w:val="24"/>
          <w:szCs w:val="24"/>
        </w:rPr>
        <w:t>– depends on the norm breached.</w:t>
      </w:r>
      <w:r w:rsidR="005B52D5" w:rsidRPr="00712409">
        <w:rPr>
          <w:rStyle w:val="FootnoteReference"/>
          <w:rFonts w:ascii="Times New Roman" w:hAnsi="Times New Roman" w:cs="Times New Roman"/>
          <w:sz w:val="24"/>
          <w:szCs w:val="24"/>
        </w:rPr>
        <w:footnoteReference w:id="191"/>
      </w:r>
      <w:r w:rsidR="005B52D5" w:rsidRPr="00712409">
        <w:rPr>
          <w:rFonts w:ascii="Times New Roman" w:hAnsi="Times New Roman" w:cs="Times New Roman"/>
          <w:sz w:val="24"/>
          <w:szCs w:val="24"/>
        </w:rPr>
        <w:t xml:space="preserve"> According to Vermeer-</w:t>
      </w:r>
      <w:proofErr w:type="spellStart"/>
      <w:r w:rsidR="005B52D5" w:rsidRPr="00712409">
        <w:rPr>
          <w:rFonts w:ascii="Times New Roman" w:hAnsi="Times New Roman" w:cs="Times New Roman"/>
          <w:sz w:val="24"/>
          <w:szCs w:val="24"/>
        </w:rPr>
        <w:t>Künzli</w:t>
      </w:r>
      <w:proofErr w:type="spellEnd"/>
      <w:r w:rsidR="005B52D5" w:rsidRPr="00712409">
        <w:rPr>
          <w:rFonts w:ascii="Times New Roman" w:hAnsi="Times New Roman" w:cs="Times New Roman"/>
          <w:sz w:val="24"/>
          <w:szCs w:val="24"/>
        </w:rPr>
        <w:t xml:space="preserve">, </w:t>
      </w:r>
      <w:r w:rsidR="003B65B5" w:rsidRPr="00712409">
        <w:rPr>
          <w:rFonts w:ascii="Times New Roman" w:hAnsi="Times New Roman" w:cs="Times New Roman"/>
          <w:sz w:val="24"/>
          <w:szCs w:val="24"/>
        </w:rPr>
        <w:t xml:space="preserve">for example, </w:t>
      </w:r>
      <w:r w:rsidR="005B52D5" w:rsidRPr="00712409">
        <w:rPr>
          <w:rFonts w:ascii="Times New Roman" w:hAnsi="Times New Roman" w:cs="Times New Roman"/>
          <w:sz w:val="24"/>
          <w:szCs w:val="24"/>
        </w:rPr>
        <w:t xml:space="preserve">‘grave breaches of the Geneva Conventions may give standing based on </w:t>
      </w:r>
      <w:r w:rsidR="00141991">
        <w:rPr>
          <w:rFonts w:ascii="Times New Roman" w:hAnsi="Times New Roman" w:cs="Times New Roman"/>
          <w:sz w:val="24"/>
          <w:szCs w:val="24"/>
        </w:rPr>
        <w:t xml:space="preserve">a </w:t>
      </w:r>
      <w:r w:rsidR="005B52D5" w:rsidRPr="00712409">
        <w:rPr>
          <w:rFonts w:ascii="Times New Roman" w:hAnsi="Times New Roman" w:cs="Times New Roman"/>
          <w:sz w:val="24"/>
          <w:szCs w:val="24"/>
        </w:rPr>
        <w:t xml:space="preserve">legal interest, whereas non-compliance with the </w:t>
      </w:r>
      <w:r w:rsidR="005B52D5" w:rsidRPr="00712409">
        <w:rPr>
          <w:rFonts w:ascii="Times New Roman" w:hAnsi="Times New Roman" w:cs="Times New Roman"/>
          <w:i/>
          <w:sz w:val="24"/>
          <w:szCs w:val="24"/>
        </w:rPr>
        <w:t>Wall</w:t>
      </w:r>
      <w:r w:rsidR="005B52D5" w:rsidRPr="00712409">
        <w:rPr>
          <w:rFonts w:ascii="Times New Roman" w:hAnsi="Times New Roman" w:cs="Times New Roman"/>
          <w:sz w:val="24"/>
          <w:szCs w:val="24"/>
        </w:rPr>
        <w:t xml:space="preserve"> advisory opinion may lead to injury’.</w:t>
      </w:r>
      <w:r w:rsidR="005B52D5" w:rsidRPr="00712409">
        <w:rPr>
          <w:rStyle w:val="FootnoteReference"/>
          <w:rFonts w:ascii="Times New Roman" w:hAnsi="Times New Roman" w:cs="Times New Roman"/>
          <w:sz w:val="24"/>
          <w:szCs w:val="24"/>
        </w:rPr>
        <w:footnoteReference w:id="192"/>
      </w:r>
      <w:r w:rsidR="00761E5E" w:rsidRPr="00712409">
        <w:rPr>
          <w:rFonts w:ascii="Times New Roman" w:hAnsi="Times New Roman" w:cs="Times New Roman"/>
          <w:sz w:val="24"/>
          <w:szCs w:val="24"/>
        </w:rPr>
        <w:t xml:space="preserve"> </w:t>
      </w:r>
      <w:r w:rsidR="006F0825" w:rsidRPr="00712409">
        <w:rPr>
          <w:rFonts w:ascii="Times New Roman" w:hAnsi="Times New Roman" w:cs="Times New Roman"/>
          <w:sz w:val="24"/>
          <w:szCs w:val="24"/>
        </w:rPr>
        <w:t>In this regard</w:t>
      </w:r>
      <w:r w:rsidR="003B65B5" w:rsidRPr="00712409">
        <w:rPr>
          <w:rFonts w:ascii="Times New Roman" w:hAnsi="Times New Roman" w:cs="Times New Roman"/>
          <w:sz w:val="24"/>
          <w:szCs w:val="24"/>
        </w:rPr>
        <w:t xml:space="preserve">, Palestine </w:t>
      </w:r>
      <w:r w:rsidR="00B3168F" w:rsidRPr="00712409">
        <w:rPr>
          <w:rFonts w:ascii="Times New Roman" w:hAnsi="Times New Roman" w:cs="Times New Roman"/>
          <w:sz w:val="24"/>
          <w:szCs w:val="24"/>
        </w:rPr>
        <w:t xml:space="preserve">would have </w:t>
      </w:r>
      <w:r w:rsidR="00B3168F" w:rsidRPr="00712409">
        <w:rPr>
          <w:rFonts w:ascii="Times New Roman" w:hAnsi="Times New Roman" w:cs="Times New Roman"/>
          <w:i/>
          <w:sz w:val="24"/>
          <w:szCs w:val="24"/>
        </w:rPr>
        <w:t>lo</w:t>
      </w:r>
      <w:r w:rsidR="003B65B5" w:rsidRPr="00712409">
        <w:rPr>
          <w:rFonts w:ascii="Times New Roman" w:hAnsi="Times New Roman" w:cs="Times New Roman"/>
          <w:i/>
          <w:sz w:val="24"/>
          <w:szCs w:val="24"/>
        </w:rPr>
        <w:t xml:space="preserve">cus standi </w:t>
      </w:r>
      <w:r w:rsidR="003B65B5" w:rsidRPr="00712409">
        <w:rPr>
          <w:rFonts w:ascii="Times New Roman" w:hAnsi="Times New Roman" w:cs="Times New Roman"/>
          <w:sz w:val="24"/>
          <w:szCs w:val="24"/>
        </w:rPr>
        <w:t xml:space="preserve">based on Art. 42 ARSIWA, whereas third States </w:t>
      </w:r>
      <w:r w:rsidR="00B3168F" w:rsidRPr="00712409">
        <w:rPr>
          <w:rFonts w:ascii="Times New Roman" w:hAnsi="Times New Roman" w:cs="Times New Roman"/>
          <w:sz w:val="24"/>
          <w:szCs w:val="24"/>
        </w:rPr>
        <w:t xml:space="preserve">would </w:t>
      </w:r>
      <w:r w:rsidR="003B65B5" w:rsidRPr="00712409">
        <w:rPr>
          <w:rFonts w:ascii="Times New Roman" w:hAnsi="Times New Roman" w:cs="Times New Roman"/>
          <w:sz w:val="24"/>
          <w:szCs w:val="24"/>
        </w:rPr>
        <w:t xml:space="preserve">have </w:t>
      </w:r>
      <w:r w:rsidR="003B65B5" w:rsidRPr="00712409">
        <w:rPr>
          <w:rFonts w:ascii="Times New Roman" w:hAnsi="Times New Roman" w:cs="Times New Roman"/>
          <w:i/>
          <w:sz w:val="24"/>
          <w:szCs w:val="24"/>
        </w:rPr>
        <w:t xml:space="preserve">locus standi </w:t>
      </w:r>
      <w:r w:rsidR="003B65B5" w:rsidRPr="00712409">
        <w:rPr>
          <w:rFonts w:ascii="Times New Roman" w:hAnsi="Times New Roman" w:cs="Times New Roman"/>
          <w:sz w:val="24"/>
          <w:szCs w:val="24"/>
        </w:rPr>
        <w:t>based on Art. 48 ARSIWA</w:t>
      </w:r>
      <w:r w:rsidR="00F235A9" w:rsidRPr="00712409">
        <w:rPr>
          <w:rFonts w:ascii="Times New Roman" w:hAnsi="Times New Roman" w:cs="Times New Roman"/>
          <w:sz w:val="24"/>
          <w:szCs w:val="24"/>
        </w:rPr>
        <w:t xml:space="preserve">, yet neither Palestine nor any other State have used their right to invoke so far.    </w:t>
      </w:r>
      <w:r w:rsidR="003B65B5" w:rsidRPr="00712409">
        <w:rPr>
          <w:rFonts w:ascii="Times New Roman" w:hAnsi="Times New Roman" w:cs="Times New Roman"/>
          <w:sz w:val="24"/>
          <w:szCs w:val="24"/>
        </w:rPr>
        <w:t xml:space="preserve">. </w:t>
      </w:r>
    </w:p>
    <w:p w14:paraId="2695E7A8" w14:textId="7BBB62DC" w:rsidR="00744AF5" w:rsidRPr="00712409" w:rsidRDefault="007E4F6D" w:rsidP="00712409">
      <w:pPr>
        <w:pStyle w:val="Heading4"/>
        <w:numPr>
          <w:ilvl w:val="1"/>
          <w:numId w:val="30"/>
        </w:numPr>
        <w:spacing w:before="0" w:line="360" w:lineRule="auto"/>
        <w:ind w:left="0" w:firstLine="0"/>
        <w:jc w:val="both"/>
        <w:rPr>
          <w:rFonts w:ascii="Times New Roman" w:hAnsi="Times New Roman" w:cs="Times New Roman"/>
          <w:b w:val="0"/>
          <w:color w:val="auto"/>
          <w:sz w:val="24"/>
          <w:szCs w:val="24"/>
          <w:lang w:eastAsia="nl-NL"/>
        </w:rPr>
      </w:pPr>
      <w:bookmarkStart w:id="27" w:name="_Toc487975533"/>
      <w:r w:rsidRPr="00712409">
        <w:rPr>
          <w:rFonts w:ascii="Times New Roman" w:hAnsi="Times New Roman" w:cs="Times New Roman"/>
          <w:b w:val="0"/>
          <w:color w:val="auto"/>
          <w:sz w:val="24"/>
          <w:szCs w:val="24"/>
          <w:lang w:eastAsia="nl-NL"/>
        </w:rPr>
        <w:lastRenderedPageBreak/>
        <w:t>Legal consequences for third States</w:t>
      </w:r>
      <w:bookmarkEnd w:id="27"/>
    </w:p>
    <w:p w14:paraId="75DE0B47" w14:textId="5B6A8B2C" w:rsidR="0069147D" w:rsidRPr="00712409" w:rsidRDefault="0069147D" w:rsidP="00712409">
      <w:pPr>
        <w:spacing w:after="0" w:line="360" w:lineRule="auto"/>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 xml:space="preserve">First of all, as explained above, third States have </w:t>
      </w:r>
      <w:r w:rsidRPr="00712409">
        <w:rPr>
          <w:rFonts w:ascii="Times New Roman" w:hAnsi="Times New Roman" w:cs="Times New Roman"/>
          <w:i/>
          <w:sz w:val="24"/>
          <w:szCs w:val="24"/>
          <w:lang w:eastAsia="nl-NL"/>
        </w:rPr>
        <w:t xml:space="preserve">locus standi </w:t>
      </w:r>
      <w:r w:rsidRPr="00712409">
        <w:rPr>
          <w:rFonts w:ascii="Times New Roman" w:hAnsi="Times New Roman" w:cs="Times New Roman"/>
          <w:sz w:val="24"/>
          <w:szCs w:val="24"/>
          <w:lang w:eastAsia="nl-NL"/>
        </w:rPr>
        <w:t>to invoke Israel’s international responsibility under Art. 48 ARSIWA based on their legal interest to ensure respect for the Fourth Geneva Convention</w:t>
      </w:r>
      <w:r w:rsidR="00A85373">
        <w:rPr>
          <w:rFonts w:ascii="Times New Roman" w:hAnsi="Times New Roman" w:cs="Times New Roman"/>
          <w:sz w:val="24"/>
          <w:szCs w:val="24"/>
          <w:lang w:eastAsia="nl-NL"/>
        </w:rPr>
        <w:t>, see above</w:t>
      </w:r>
      <w:r w:rsidRPr="00712409">
        <w:rPr>
          <w:rFonts w:ascii="Times New Roman" w:hAnsi="Times New Roman" w:cs="Times New Roman"/>
          <w:sz w:val="24"/>
          <w:szCs w:val="24"/>
          <w:lang w:eastAsia="nl-NL"/>
        </w:rPr>
        <w:t xml:space="preserve">. </w:t>
      </w:r>
    </w:p>
    <w:p w14:paraId="00971FE7" w14:textId="60D566EA" w:rsidR="008C0FDD" w:rsidRPr="00712409" w:rsidRDefault="0069147D" w:rsidP="00712409">
      <w:pPr>
        <w:spacing w:after="0" w:line="360" w:lineRule="auto"/>
        <w:ind w:firstLine="363"/>
        <w:jc w:val="both"/>
        <w:rPr>
          <w:rFonts w:ascii="Times New Roman" w:hAnsi="Times New Roman" w:cs="Times New Roman"/>
          <w:sz w:val="24"/>
          <w:szCs w:val="24"/>
          <w:lang w:eastAsia="nl-NL"/>
        </w:rPr>
      </w:pPr>
      <w:r w:rsidRPr="00712409">
        <w:rPr>
          <w:rFonts w:ascii="Times New Roman" w:hAnsi="Times New Roman" w:cs="Times New Roman"/>
          <w:sz w:val="24"/>
          <w:szCs w:val="24"/>
          <w:lang w:eastAsia="nl-NL"/>
        </w:rPr>
        <w:t>Apart from the ARSIWA</w:t>
      </w:r>
      <w:r w:rsidR="00DD2E7A" w:rsidRPr="00712409">
        <w:rPr>
          <w:rFonts w:ascii="Times New Roman" w:hAnsi="Times New Roman" w:cs="Times New Roman"/>
          <w:sz w:val="24"/>
          <w:szCs w:val="24"/>
          <w:lang w:eastAsia="nl-NL"/>
        </w:rPr>
        <w:t xml:space="preserve">, </w:t>
      </w:r>
      <w:r w:rsidRPr="00712409">
        <w:rPr>
          <w:rFonts w:ascii="Times New Roman" w:hAnsi="Times New Roman" w:cs="Times New Roman"/>
          <w:sz w:val="24"/>
          <w:szCs w:val="24"/>
          <w:lang w:eastAsia="nl-NL"/>
        </w:rPr>
        <w:t>C</w:t>
      </w:r>
      <w:r w:rsidR="00DD2E7A" w:rsidRPr="00712409">
        <w:rPr>
          <w:rFonts w:ascii="Times New Roman" w:hAnsi="Times New Roman" w:cs="Times New Roman"/>
          <w:sz w:val="24"/>
          <w:szCs w:val="24"/>
          <w:lang w:eastAsia="nl-NL"/>
        </w:rPr>
        <w:t>ommon Art. 1 of the Geneva Conventions involves obligations for third States to do all in their power to ensure that international humanitarian law is respected universally.</w:t>
      </w:r>
      <w:r w:rsidR="00DD2E7A" w:rsidRPr="00712409">
        <w:rPr>
          <w:rStyle w:val="FootnoteReference"/>
          <w:rFonts w:ascii="Times New Roman" w:hAnsi="Times New Roman" w:cs="Times New Roman"/>
          <w:sz w:val="24"/>
          <w:szCs w:val="24"/>
          <w:lang w:eastAsia="nl-NL"/>
        </w:rPr>
        <w:footnoteReference w:id="193"/>
      </w:r>
      <w:r w:rsidR="00DD2E7A" w:rsidRPr="00712409">
        <w:rPr>
          <w:rFonts w:ascii="Times New Roman" w:hAnsi="Times New Roman" w:cs="Times New Roman"/>
          <w:sz w:val="24"/>
          <w:szCs w:val="24"/>
          <w:lang w:eastAsia="nl-NL"/>
        </w:rPr>
        <w:t xml:space="preserve"> This approach was also supported by the UNSC</w:t>
      </w:r>
      <w:r w:rsidR="008C0FDD" w:rsidRPr="00712409">
        <w:rPr>
          <w:rFonts w:ascii="Times New Roman" w:hAnsi="Times New Roman" w:cs="Times New Roman"/>
          <w:sz w:val="24"/>
          <w:szCs w:val="24"/>
          <w:lang w:eastAsia="nl-NL"/>
        </w:rPr>
        <w:t>:</w:t>
      </w:r>
    </w:p>
    <w:p w14:paraId="29C5E4E9" w14:textId="77777777" w:rsidR="008C0FDD" w:rsidRPr="00712409" w:rsidRDefault="008C0FDD" w:rsidP="00712409">
      <w:pPr>
        <w:spacing w:after="0" w:line="360" w:lineRule="auto"/>
        <w:ind w:firstLine="363"/>
        <w:jc w:val="both"/>
        <w:rPr>
          <w:rFonts w:ascii="Times New Roman" w:hAnsi="Times New Roman" w:cs="Times New Roman"/>
          <w:sz w:val="24"/>
          <w:szCs w:val="24"/>
          <w:lang w:eastAsia="nl-NL"/>
        </w:rPr>
      </w:pPr>
    </w:p>
    <w:p w14:paraId="1296721F" w14:textId="123B99FD" w:rsidR="008C0FDD" w:rsidRDefault="00DD2E7A" w:rsidP="00712409">
      <w:pPr>
        <w:spacing w:after="0" w:line="360" w:lineRule="auto"/>
        <w:ind w:left="363" w:right="363"/>
        <w:jc w:val="both"/>
        <w:rPr>
          <w:rFonts w:ascii="Times New Roman" w:hAnsi="Times New Roman" w:cs="Times New Roman"/>
          <w:sz w:val="20"/>
          <w:szCs w:val="20"/>
          <w:lang w:eastAsia="nl-NL"/>
        </w:rPr>
      </w:pPr>
      <w:r w:rsidRPr="00712409">
        <w:rPr>
          <w:rFonts w:ascii="Times New Roman" w:hAnsi="Times New Roman" w:cs="Times New Roman"/>
          <w:sz w:val="20"/>
          <w:szCs w:val="20"/>
          <w:lang w:eastAsia="nl-NL"/>
        </w:rPr>
        <w:t>‘c</w:t>
      </w:r>
      <w:r w:rsidRPr="00712409">
        <w:rPr>
          <w:rFonts w:ascii="Times New Roman" w:hAnsi="Times New Roman" w:cs="Times New Roman"/>
          <w:i/>
          <w:sz w:val="20"/>
          <w:szCs w:val="20"/>
          <w:lang w:eastAsia="nl-NL"/>
        </w:rPr>
        <w:t xml:space="preserve">alls upon </w:t>
      </w:r>
      <w:r w:rsidRPr="00712409">
        <w:rPr>
          <w:rFonts w:ascii="Times New Roman" w:hAnsi="Times New Roman" w:cs="Times New Roman"/>
          <w:sz w:val="20"/>
          <w:szCs w:val="20"/>
          <w:lang w:eastAsia="nl-NL"/>
        </w:rPr>
        <w:t>the High Contracting Parties to the said Convention to ensure respect by Israel, the occupying Power, for its obligations under the Convention in accordance with Article 1 thereof’.</w:t>
      </w:r>
      <w:r w:rsidR="00C13871" w:rsidRPr="00712409">
        <w:rPr>
          <w:rStyle w:val="FootnoteReference"/>
          <w:rFonts w:ascii="Times New Roman" w:hAnsi="Times New Roman" w:cs="Times New Roman"/>
          <w:sz w:val="20"/>
          <w:szCs w:val="20"/>
          <w:lang w:eastAsia="nl-NL"/>
        </w:rPr>
        <w:footnoteReference w:id="194"/>
      </w:r>
      <w:r w:rsidR="00C13871" w:rsidRPr="00712409">
        <w:rPr>
          <w:rFonts w:ascii="Times New Roman" w:hAnsi="Times New Roman" w:cs="Times New Roman"/>
          <w:sz w:val="20"/>
          <w:szCs w:val="20"/>
          <w:lang w:eastAsia="nl-NL"/>
        </w:rPr>
        <w:t xml:space="preserve"> </w:t>
      </w:r>
    </w:p>
    <w:p w14:paraId="04F7FDE6" w14:textId="77777777" w:rsidR="00331289" w:rsidRPr="00712409" w:rsidRDefault="00331289" w:rsidP="00712409">
      <w:pPr>
        <w:spacing w:after="0" w:line="360" w:lineRule="auto"/>
        <w:ind w:left="363" w:right="363"/>
        <w:jc w:val="both"/>
        <w:rPr>
          <w:rFonts w:ascii="Times New Roman" w:hAnsi="Times New Roman" w:cs="Times New Roman"/>
          <w:sz w:val="20"/>
          <w:szCs w:val="20"/>
          <w:lang w:eastAsia="nl-NL"/>
        </w:rPr>
      </w:pPr>
    </w:p>
    <w:p w14:paraId="138F42A6" w14:textId="77777777" w:rsidR="008C0FDD" w:rsidRPr="00712409" w:rsidRDefault="00C13871" w:rsidP="00ED0EC8">
      <w:pPr>
        <w:spacing w:after="0" w:line="360" w:lineRule="auto"/>
        <w:jc w:val="both"/>
        <w:rPr>
          <w:rFonts w:ascii="Times New Roman" w:eastAsia="Calibri" w:hAnsi="Times New Roman" w:cs="Times New Roman"/>
          <w:sz w:val="24"/>
          <w:szCs w:val="24"/>
          <w:lang w:eastAsia="nl-NL"/>
        </w:rPr>
      </w:pPr>
      <w:r w:rsidRPr="00712409">
        <w:rPr>
          <w:rFonts w:ascii="Times New Roman" w:hAnsi="Times New Roman" w:cs="Times New Roman"/>
          <w:sz w:val="24"/>
          <w:szCs w:val="24"/>
          <w:lang w:eastAsia="nl-NL"/>
        </w:rPr>
        <w:t>On the other hand</w:t>
      </w:r>
      <w:r w:rsidR="00DD2E7A" w:rsidRPr="00712409">
        <w:rPr>
          <w:rFonts w:ascii="Times New Roman" w:hAnsi="Times New Roman" w:cs="Times New Roman"/>
          <w:sz w:val="24"/>
          <w:szCs w:val="24"/>
          <w:lang w:eastAsia="nl-NL"/>
        </w:rPr>
        <w:t xml:space="preserve">, </w:t>
      </w:r>
      <w:r w:rsidR="00DD2E7A" w:rsidRPr="00712409">
        <w:rPr>
          <w:rFonts w:ascii="Times New Roman" w:eastAsia="Calibri" w:hAnsi="Times New Roman" w:cs="Times New Roman"/>
          <w:sz w:val="24"/>
          <w:szCs w:val="24"/>
          <w:lang w:eastAsia="nl-NL"/>
        </w:rPr>
        <w:t>Art. 146 of the Fourth Geneva Convention obliges State Parties to the Convention – both Israel and third States -  to</w:t>
      </w:r>
      <w:r w:rsidR="008C0FDD" w:rsidRPr="00712409">
        <w:rPr>
          <w:rFonts w:ascii="Times New Roman" w:eastAsia="Calibri" w:hAnsi="Times New Roman" w:cs="Times New Roman"/>
          <w:sz w:val="24"/>
          <w:szCs w:val="24"/>
          <w:lang w:eastAsia="nl-NL"/>
        </w:rPr>
        <w:t>:</w:t>
      </w:r>
    </w:p>
    <w:p w14:paraId="0E9F8BB0" w14:textId="77777777" w:rsidR="008C0FDD" w:rsidRPr="00712409" w:rsidRDefault="008C0FDD" w:rsidP="00712409">
      <w:pPr>
        <w:spacing w:after="0" w:line="360" w:lineRule="auto"/>
        <w:ind w:firstLine="363"/>
        <w:jc w:val="both"/>
        <w:rPr>
          <w:rFonts w:ascii="Times New Roman" w:eastAsia="Calibri" w:hAnsi="Times New Roman" w:cs="Times New Roman"/>
          <w:sz w:val="24"/>
          <w:szCs w:val="24"/>
          <w:lang w:eastAsia="nl-NL"/>
        </w:rPr>
      </w:pPr>
    </w:p>
    <w:p w14:paraId="46934CA1" w14:textId="77777777" w:rsidR="008C0FDD" w:rsidRPr="00712409" w:rsidRDefault="00DD2E7A" w:rsidP="00712409">
      <w:pPr>
        <w:spacing w:after="0" w:line="360" w:lineRule="auto"/>
        <w:ind w:left="363" w:right="363"/>
        <w:jc w:val="both"/>
        <w:rPr>
          <w:rFonts w:ascii="Times New Roman" w:eastAsia="Calibri" w:hAnsi="Times New Roman" w:cs="Times New Roman"/>
          <w:sz w:val="20"/>
          <w:szCs w:val="20"/>
          <w:lang w:eastAsia="nl-NL"/>
        </w:rPr>
      </w:pPr>
      <w:r w:rsidRPr="00712409">
        <w:rPr>
          <w:rFonts w:ascii="Times New Roman" w:eastAsia="Calibri" w:hAnsi="Times New Roman" w:cs="Times New Roman"/>
          <w:sz w:val="20"/>
          <w:szCs w:val="20"/>
          <w:lang w:eastAsia="nl-NL"/>
        </w:rPr>
        <w:t xml:space="preserve">‘enact any legislation necessary to provide effective penal sanctions for […] grave breaches of the present Convention defined in the following Article’, and </w:t>
      </w:r>
      <w:r w:rsidR="008C0FDD" w:rsidRPr="00712409">
        <w:rPr>
          <w:rFonts w:ascii="Times New Roman" w:eastAsia="Calibri" w:hAnsi="Times New Roman" w:cs="Times New Roman"/>
          <w:sz w:val="20"/>
          <w:szCs w:val="20"/>
          <w:lang w:eastAsia="nl-NL"/>
        </w:rPr>
        <w:t xml:space="preserve">to </w:t>
      </w:r>
      <w:r w:rsidRPr="00712409">
        <w:rPr>
          <w:rFonts w:ascii="Times New Roman" w:eastAsia="Calibri" w:hAnsi="Times New Roman" w:cs="Times New Roman"/>
          <w:sz w:val="20"/>
          <w:szCs w:val="20"/>
          <w:lang w:eastAsia="nl-NL"/>
        </w:rPr>
        <w:t>‘take measures necessary for the suppression of all acts contrary to the provisions of the present Convention other than the grave breaches […]’.</w:t>
      </w:r>
      <w:r w:rsidRPr="00712409">
        <w:rPr>
          <w:rFonts w:ascii="Times New Roman" w:eastAsia="Calibri" w:hAnsi="Times New Roman" w:cs="Times New Roman"/>
          <w:sz w:val="20"/>
          <w:szCs w:val="20"/>
          <w:vertAlign w:val="superscript"/>
          <w:lang w:eastAsia="nl-NL"/>
        </w:rPr>
        <w:footnoteReference w:id="195"/>
      </w:r>
      <w:r w:rsidRPr="00712409">
        <w:rPr>
          <w:rFonts w:ascii="Times New Roman" w:eastAsia="Calibri" w:hAnsi="Times New Roman" w:cs="Times New Roman"/>
          <w:sz w:val="20"/>
          <w:szCs w:val="20"/>
          <w:lang w:eastAsia="nl-NL"/>
        </w:rPr>
        <w:t xml:space="preserve"> </w:t>
      </w:r>
    </w:p>
    <w:p w14:paraId="4FA0BA9F" w14:textId="77777777" w:rsidR="008C0FDD" w:rsidRPr="00712409" w:rsidRDefault="008C0FDD" w:rsidP="00712409">
      <w:pPr>
        <w:spacing w:after="0" w:line="360" w:lineRule="auto"/>
        <w:ind w:firstLine="363"/>
        <w:jc w:val="both"/>
        <w:rPr>
          <w:rFonts w:ascii="Times New Roman" w:eastAsia="Calibri" w:hAnsi="Times New Roman" w:cs="Times New Roman"/>
          <w:sz w:val="24"/>
          <w:szCs w:val="24"/>
          <w:lang w:eastAsia="nl-NL"/>
        </w:rPr>
      </w:pPr>
    </w:p>
    <w:p w14:paraId="5D151085" w14:textId="77777777" w:rsidR="008C0FDD" w:rsidRPr="00712409" w:rsidRDefault="009770FC" w:rsidP="00712409">
      <w:pPr>
        <w:spacing w:after="0" w:line="360" w:lineRule="auto"/>
        <w:jc w:val="both"/>
        <w:rPr>
          <w:rFonts w:ascii="Times New Roman" w:hAnsi="Times New Roman" w:cs="Times New Roman"/>
          <w:sz w:val="24"/>
          <w:szCs w:val="24"/>
        </w:rPr>
      </w:pPr>
      <w:r w:rsidRPr="00712409">
        <w:rPr>
          <w:rFonts w:ascii="Times New Roman" w:eastAsia="Calibri" w:hAnsi="Times New Roman" w:cs="Times New Roman"/>
          <w:sz w:val="24"/>
          <w:szCs w:val="24"/>
          <w:lang w:eastAsia="nl-NL"/>
        </w:rPr>
        <w:t>The ICJ, in this regard, states that ‘</w:t>
      </w:r>
      <w:r w:rsidRPr="00712409">
        <w:rPr>
          <w:rFonts w:ascii="Times New Roman" w:hAnsi="Times New Roman" w:cs="Times New Roman"/>
          <w:sz w:val="24"/>
          <w:szCs w:val="24"/>
        </w:rPr>
        <w:t>all the States parties to the Geneva Convention […] are under an obligation […] to ensure compliance by Israel with international humanitarian law as embodied in that Convention’.</w:t>
      </w:r>
      <w:r w:rsidRPr="00712409">
        <w:rPr>
          <w:rStyle w:val="FootnoteReference"/>
          <w:rFonts w:ascii="Times New Roman" w:hAnsi="Times New Roman" w:cs="Times New Roman"/>
          <w:sz w:val="24"/>
          <w:szCs w:val="24"/>
        </w:rPr>
        <w:footnoteReference w:id="196"/>
      </w:r>
      <w:r w:rsidRPr="00712409">
        <w:rPr>
          <w:rFonts w:ascii="Times New Roman" w:hAnsi="Times New Roman" w:cs="Times New Roman"/>
          <w:sz w:val="24"/>
          <w:szCs w:val="24"/>
        </w:rPr>
        <w:t xml:space="preserve"> </w:t>
      </w:r>
    </w:p>
    <w:p w14:paraId="049136E5" w14:textId="46639182" w:rsidR="008C0FDD" w:rsidRPr="00712409" w:rsidRDefault="0069147D" w:rsidP="00712409">
      <w:pPr>
        <w:spacing w:after="0" w:line="360" w:lineRule="auto"/>
        <w:ind w:firstLine="363"/>
        <w:jc w:val="both"/>
        <w:rPr>
          <w:rFonts w:ascii="Times New Roman" w:eastAsia="Calibri" w:hAnsi="Times New Roman" w:cs="Times New Roman"/>
          <w:sz w:val="24"/>
          <w:szCs w:val="24"/>
          <w:lang w:eastAsia="nl-NL"/>
        </w:rPr>
      </w:pPr>
      <w:r w:rsidRPr="00712409">
        <w:rPr>
          <w:rFonts w:ascii="Times New Roman" w:eastAsia="Calibri" w:hAnsi="Times New Roman" w:cs="Times New Roman"/>
          <w:sz w:val="24"/>
          <w:szCs w:val="24"/>
          <w:lang w:eastAsia="nl-NL"/>
        </w:rPr>
        <w:t>Furthermore</w:t>
      </w:r>
      <w:r w:rsidR="00C13871" w:rsidRPr="00712409">
        <w:rPr>
          <w:rFonts w:ascii="Times New Roman" w:eastAsia="Calibri" w:hAnsi="Times New Roman" w:cs="Times New Roman"/>
          <w:sz w:val="24"/>
          <w:szCs w:val="24"/>
          <w:lang w:eastAsia="nl-NL"/>
        </w:rPr>
        <w:t>, the ICJ set</w:t>
      </w:r>
      <w:r w:rsidR="00FF0434" w:rsidRPr="00712409">
        <w:rPr>
          <w:rFonts w:ascii="Times New Roman" w:eastAsia="Calibri" w:hAnsi="Times New Roman" w:cs="Times New Roman"/>
          <w:sz w:val="24"/>
          <w:szCs w:val="24"/>
          <w:lang w:eastAsia="nl-NL"/>
        </w:rPr>
        <w:t>s</w:t>
      </w:r>
      <w:r w:rsidR="00C13871" w:rsidRPr="00712409">
        <w:rPr>
          <w:rFonts w:ascii="Times New Roman" w:eastAsia="Calibri" w:hAnsi="Times New Roman" w:cs="Times New Roman"/>
          <w:sz w:val="24"/>
          <w:szCs w:val="24"/>
          <w:lang w:eastAsia="nl-NL"/>
        </w:rPr>
        <w:t xml:space="preserve"> out the legal consequences for third States in the </w:t>
      </w:r>
      <w:r w:rsidR="00C13871" w:rsidRPr="00712409">
        <w:rPr>
          <w:rFonts w:ascii="Times New Roman" w:eastAsia="Calibri" w:hAnsi="Times New Roman" w:cs="Times New Roman"/>
          <w:i/>
          <w:sz w:val="24"/>
          <w:szCs w:val="24"/>
          <w:lang w:eastAsia="nl-NL"/>
        </w:rPr>
        <w:t xml:space="preserve">Namibia </w:t>
      </w:r>
      <w:r w:rsidR="00C13871" w:rsidRPr="00712409">
        <w:rPr>
          <w:rFonts w:ascii="Times New Roman" w:eastAsia="Calibri" w:hAnsi="Times New Roman" w:cs="Times New Roman"/>
          <w:sz w:val="24"/>
          <w:szCs w:val="24"/>
          <w:lang w:eastAsia="nl-NL"/>
        </w:rPr>
        <w:t xml:space="preserve">advisory opinion and later also in the </w:t>
      </w:r>
      <w:r w:rsidR="00C13871" w:rsidRPr="00712409">
        <w:rPr>
          <w:rFonts w:ascii="Times New Roman" w:eastAsia="Calibri" w:hAnsi="Times New Roman" w:cs="Times New Roman"/>
          <w:i/>
          <w:sz w:val="24"/>
          <w:szCs w:val="24"/>
          <w:lang w:eastAsia="nl-NL"/>
        </w:rPr>
        <w:t xml:space="preserve">Wall </w:t>
      </w:r>
      <w:r w:rsidR="00C13871" w:rsidRPr="00712409">
        <w:rPr>
          <w:rFonts w:ascii="Times New Roman" w:eastAsia="Calibri" w:hAnsi="Times New Roman" w:cs="Times New Roman"/>
          <w:sz w:val="24"/>
          <w:szCs w:val="24"/>
          <w:lang w:eastAsia="nl-NL"/>
        </w:rPr>
        <w:t>advisory opinion.</w:t>
      </w:r>
      <w:r w:rsidR="00C13871" w:rsidRPr="00712409">
        <w:rPr>
          <w:rStyle w:val="FootnoteReference"/>
          <w:rFonts w:ascii="Times New Roman" w:eastAsia="Calibri" w:hAnsi="Times New Roman" w:cs="Times New Roman"/>
          <w:sz w:val="24"/>
          <w:szCs w:val="24"/>
          <w:lang w:eastAsia="nl-NL"/>
        </w:rPr>
        <w:footnoteReference w:id="197"/>
      </w:r>
      <w:r w:rsidR="00C13871" w:rsidRPr="00712409">
        <w:rPr>
          <w:rFonts w:ascii="Times New Roman" w:eastAsia="Calibri" w:hAnsi="Times New Roman" w:cs="Times New Roman"/>
          <w:sz w:val="24"/>
          <w:szCs w:val="24"/>
          <w:lang w:eastAsia="nl-NL"/>
        </w:rPr>
        <w:t xml:space="preserve"> Although the violations in </w:t>
      </w:r>
      <w:r w:rsidR="00854B59" w:rsidRPr="00712409">
        <w:rPr>
          <w:rFonts w:ascii="Times New Roman" w:eastAsia="Calibri" w:hAnsi="Times New Roman" w:cs="Times New Roman"/>
          <w:sz w:val="24"/>
          <w:szCs w:val="24"/>
          <w:lang w:eastAsia="nl-NL"/>
        </w:rPr>
        <w:t>mentioned</w:t>
      </w:r>
      <w:r w:rsidR="00C13871" w:rsidRPr="00712409">
        <w:rPr>
          <w:rFonts w:ascii="Times New Roman" w:eastAsia="Calibri" w:hAnsi="Times New Roman" w:cs="Times New Roman"/>
          <w:sz w:val="24"/>
          <w:szCs w:val="24"/>
          <w:lang w:eastAsia="nl-NL"/>
        </w:rPr>
        <w:t xml:space="preserve"> cases were </w:t>
      </w:r>
      <w:r w:rsidR="0008556F" w:rsidRPr="00712409">
        <w:rPr>
          <w:rFonts w:ascii="Times New Roman" w:eastAsia="Calibri" w:hAnsi="Times New Roman" w:cs="Times New Roman"/>
          <w:sz w:val="24"/>
          <w:szCs w:val="24"/>
          <w:lang w:eastAsia="nl-NL"/>
        </w:rPr>
        <w:t>different</w:t>
      </w:r>
      <w:r w:rsidR="00C13871" w:rsidRPr="00712409">
        <w:rPr>
          <w:rFonts w:ascii="Times New Roman" w:eastAsia="Calibri" w:hAnsi="Times New Roman" w:cs="Times New Roman"/>
          <w:sz w:val="24"/>
          <w:szCs w:val="24"/>
          <w:lang w:eastAsia="nl-NL"/>
        </w:rPr>
        <w:t>, the legal consequences remain alike.</w:t>
      </w:r>
      <w:r w:rsidR="0008556F" w:rsidRPr="00712409">
        <w:rPr>
          <w:rFonts w:ascii="Times New Roman" w:eastAsia="Calibri" w:hAnsi="Times New Roman" w:cs="Times New Roman"/>
          <w:sz w:val="24"/>
          <w:szCs w:val="24"/>
          <w:lang w:eastAsia="nl-NL"/>
        </w:rPr>
        <w:t xml:space="preserve"> </w:t>
      </w:r>
      <w:r w:rsidR="00FF0434" w:rsidRPr="00712409">
        <w:rPr>
          <w:rFonts w:ascii="Times New Roman" w:eastAsia="Calibri" w:hAnsi="Times New Roman" w:cs="Times New Roman"/>
          <w:sz w:val="24"/>
          <w:szCs w:val="24"/>
          <w:lang w:eastAsia="nl-NL"/>
        </w:rPr>
        <w:t xml:space="preserve">The first and most important </w:t>
      </w:r>
      <w:r w:rsidRPr="00712409">
        <w:rPr>
          <w:rFonts w:ascii="Times New Roman" w:eastAsia="Calibri" w:hAnsi="Times New Roman" w:cs="Times New Roman"/>
          <w:sz w:val="24"/>
          <w:szCs w:val="24"/>
          <w:lang w:eastAsia="nl-NL"/>
        </w:rPr>
        <w:t>obligation</w:t>
      </w:r>
      <w:r w:rsidR="00FF0434" w:rsidRPr="00712409">
        <w:rPr>
          <w:rFonts w:ascii="Times New Roman" w:eastAsia="Calibri" w:hAnsi="Times New Roman" w:cs="Times New Roman"/>
          <w:sz w:val="24"/>
          <w:szCs w:val="24"/>
          <w:lang w:eastAsia="nl-NL"/>
        </w:rPr>
        <w:t xml:space="preserve"> for </w:t>
      </w:r>
      <w:r w:rsidRPr="00712409">
        <w:rPr>
          <w:rFonts w:ascii="Times New Roman" w:eastAsia="Calibri" w:hAnsi="Times New Roman" w:cs="Times New Roman"/>
          <w:sz w:val="24"/>
          <w:szCs w:val="24"/>
          <w:lang w:eastAsia="nl-NL"/>
        </w:rPr>
        <w:t xml:space="preserve">UN member </w:t>
      </w:r>
      <w:r w:rsidR="00FF0434" w:rsidRPr="00712409">
        <w:rPr>
          <w:rFonts w:ascii="Times New Roman" w:eastAsia="Calibri" w:hAnsi="Times New Roman" w:cs="Times New Roman"/>
          <w:sz w:val="24"/>
          <w:szCs w:val="24"/>
          <w:lang w:eastAsia="nl-NL"/>
        </w:rPr>
        <w:t>States</w:t>
      </w:r>
      <w:r w:rsidR="00854B59" w:rsidRPr="00712409">
        <w:rPr>
          <w:rFonts w:ascii="Times New Roman" w:eastAsia="Calibri" w:hAnsi="Times New Roman" w:cs="Times New Roman"/>
          <w:sz w:val="24"/>
          <w:szCs w:val="24"/>
          <w:lang w:eastAsia="nl-NL"/>
        </w:rPr>
        <w:t xml:space="preserve"> </w:t>
      </w:r>
      <w:r w:rsidR="00130823" w:rsidRPr="00712409">
        <w:rPr>
          <w:rFonts w:ascii="Times New Roman" w:eastAsia="Calibri" w:hAnsi="Times New Roman" w:cs="Times New Roman"/>
          <w:sz w:val="24"/>
          <w:szCs w:val="24"/>
          <w:lang w:eastAsia="nl-NL"/>
        </w:rPr>
        <w:t xml:space="preserve">– </w:t>
      </w:r>
      <w:r w:rsidR="00854B59" w:rsidRPr="00712409">
        <w:rPr>
          <w:rFonts w:ascii="Times New Roman" w:eastAsia="Calibri" w:hAnsi="Times New Roman" w:cs="Times New Roman"/>
          <w:sz w:val="24"/>
          <w:szCs w:val="24"/>
          <w:lang w:eastAsia="nl-NL"/>
        </w:rPr>
        <w:t>other</w:t>
      </w:r>
      <w:r w:rsidR="00130823" w:rsidRPr="00712409">
        <w:rPr>
          <w:rFonts w:ascii="Times New Roman" w:eastAsia="Calibri" w:hAnsi="Times New Roman" w:cs="Times New Roman"/>
          <w:sz w:val="24"/>
          <w:szCs w:val="24"/>
          <w:lang w:eastAsia="nl-NL"/>
        </w:rPr>
        <w:t xml:space="preserve"> </w:t>
      </w:r>
      <w:r w:rsidR="00854B59" w:rsidRPr="00712409">
        <w:rPr>
          <w:rFonts w:ascii="Times New Roman" w:eastAsia="Calibri" w:hAnsi="Times New Roman" w:cs="Times New Roman"/>
          <w:sz w:val="24"/>
          <w:szCs w:val="24"/>
          <w:lang w:eastAsia="nl-NL"/>
        </w:rPr>
        <w:t>than Israel</w:t>
      </w:r>
      <w:r w:rsidR="00130823" w:rsidRPr="00712409">
        <w:rPr>
          <w:rFonts w:ascii="Times New Roman" w:eastAsia="Calibri" w:hAnsi="Times New Roman" w:cs="Times New Roman"/>
          <w:sz w:val="24"/>
          <w:szCs w:val="24"/>
          <w:lang w:eastAsia="nl-NL"/>
        </w:rPr>
        <w:t xml:space="preserve"> –</w:t>
      </w:r>
      <w:r w:rsidRPr="00712409">
        <w:rPr>
          <w:rFonts w:ascii="Times New Roman" w:eastAsia="Calibri" w:hAnsi="Times New Roman" w:cs="Times New Roman"/>
          <w:sz w:val="24"/>
          <w:szCs w:val="24"/>
          <w:lang w:eastAsia="nl-NL"/>
        </w:rPr>
        <w:t xml:space="preserve"> </w:t>
      </w:r>
      <w:r w:rsidR="00FF0434" w:rsidRPr="00712409">
        <w:rPr>
          <w:rFonts w:ascii="Times New Roman" w:eastAsia="Calibri" w:hAnsi="Times New Roman" w:cs="Times New Roman"/>
          <w:sz w:val="24"/>
          <w:szCs w:val="24"/>
          <w:lang w:eastAsia="nl-NL"/>
        </w:rPr>
        <w:t>is</w:t>
      </w:r>
      <w:r w:rsidR="00130823" w:rsidRPr="00712409">
        <w:rPr>
          <w:rFonts w:ascii="Times New Roman" w:eastAsia="Calibri" w:hAnsi="Times New Roman" w:cs="Times New Roman"/>
          <w:sz w:val="24"/>
          <w:szCs w:val="24"/>
          <w:lang w:eastAsia="nl-NL"/>
        </w:rPr>
        <w:t xml:space="preserve"> </w:t>
      </w:r>
      <w:r w:rsidR="00FF0434" w:rsidRPr="00712409">
        <w:rPr>
          <w:rFonts w:ascii="Times New Roman" w:eastAsia="Calibri" w:hAnsi="Times New Roman" w:cs="Times New Roman"/>
          <w:sz w:val="24"/>
          <w:szCs w:val="24"/>
          <w:lang w:eastAsia="nl-NL"/>
        </w:rPr>
        <w:t xml:space="preserve">to </w:t>
      </w:r>
      <w:r w:rsidR="00562073">
        <w:rPr>
          <w:rFonts w:ascii="Times New Roman" w:eastAsia="Calibri" w:hAnsi="Times New Roman" w:cs="Times New Roman"/>
          <w:sz w:val="24"/>
          <w:szCs w:val="24"/>
          <w:lang w:eastAsia="nl-NL"/>
        </w:rPr>
        <w:t>recognis</w:t>
      </w:r>
      <w:r w:rsidR="006F1AD4" w:rsidRPr="00712409">
        <w:rPr>
          <w:rFonts w:ascii="Times New Roman" w:eastAsia="Calibri" w:hAnsi="Times New Roman" w:cs="Times New Roman"/>
          <w:sz w:val="24"/>
          <w:szCs w:val="24"/>
          <w:lang w:eastAsia="nl-NL"/>
        </w:rPr>
        <w:t xml:space="preserve">e the illegality and invalidity of </w:t>
      </w:r>
      <w:r w:rsidR="00FF0434" w:rsidRPr="00712409">
        <w:rPr>
          <w:rFonts w:ascii="Times New Roman" w:eastAsia="Calibri" w:hAnsi="Times New Roman" w:cs="Times New Roman"/>
          <w:sz w:val="24"/>
          <w:szCs w:val="24"/>
          <w:lang w:eastAsia="nl-NL"/>
        </w:rPr>
        <w:t xml:space="preserve">the Israeli settlements </w:t>
      </w:r>
      <w:r w:rsidR="006F1AD4" w:rsidRPr="00712409">
        <w:rPr>
          <w:rFonts w:ascii="Times New Roman" w:eastAsia="Calibri" w:hAnsi="Times New Roman" w:cs="Times New Roman"/>
          <w:sz w:val="24"/>
          <w:szCs w:val="24"/>
          <w:lang w:eastAsia="nl-NL"/>
        </w:rPr>
        <w:t xml:space="preserve">and </w:t>
      </w:r>
      <w:r w:rsidR="00FF0434" w:rsidRPr="00712409">
        <w:rPr>
          <w:rFonts w:ascii="Times New Roman" w:eastAsia="Calibri" w:hAnsi="Times New Roman" w:cs="Times New Roman"/>
          <w:sz w:val="24"/>
          <w:szCs w:val="24"/>
          <w:lang w:eastAsia="nl-NL"/>
        </w:rPr>
        <w:t xml:space="preserve">to </w:t>
      </w:r>
      <w:r w:rsidRPr="00712409">
        <w:rPr>
          <w:rFonts w:ascii="Times New Roman" w:eastAsia="Calibri" w:hAnsi="Times New Roman" w:cs="Times New Roman"/>
          <w:sz w:val="24"/>
          <w:szCs w:val="24"/>
          <w:lang w:eastAsia="nl-NL"/>
        </w:rPr>
        <w:t>refrain from any support or</w:t>
      </w:r>
      <w:r w:rsidR="00A05C68" w:rsidRPr="00712409">
        <w:rPr>
          <w:rFonts w:ascii="Times New Roman" w:eastAsia="Calibri" w:hAnsi="Times New Roman" w:cs="Times New Roman"/>
          <w:sz w:val="24"/>
          <w:szCs w:val="24"/>
          <w:lang w:eastAsia="nl-NL"/>
        </w:rPr>
        <w:t xml:space="preserve"> </w:t>
      </w:r>
      <w:r w:rsidR="006F1AD4" w:rsidRPr="00712409">
        <w:rPr>
          <w:rFonts w:ascii="Times New Roman" w:eastAsia="Calibri" w:hAnsi="Times New Roman" w:cs="Times New Roman"/>
          <w:sz w:val="24"/>
          <w:szCs w:val="24"/>
          <w:lang w:eastAsia="nl-NL"/>
        </w:rPr>
        <w:t xml:space="preserve">any </w:t>
      </w:r>
      <w:r w:rsidR="006F1AD4" w:rsidRPr="00712409">
        <w:rPr>
          <w:rFonts w:ascii="Times New Roman" w:eastAsia="Calibri" w:hAnsi="Times New Roman" w:cs="Times New Roman"/>
          <w:sz w:val="24"/>
          <w:szCs w:val="24"/>
          <w:lang w:eastAsia="nl-NL"/>
        </w:rPr>
        <w:lastRenderedPageBreak/>
        <w:t xml:space="preserve">form of assistance to </w:t>
      </w:r>
      <w:r w:rsidR="00FF0434" w:rsidRPr="00712409">
        <w:rPr>
          <w:rFonts w:ascii="Times New Roman" w:eastAsia="Calibri" w:hAnsi="Times New Roman" w:cs="Times New Roman"/>
          <w:sz w:val="24"/>
          <w:szCs w:val="24"/>
          <w:lang w:eastAsia="nl-NL"/>
        </w:rPr>
        <w:t xml:space="preserve">Israel </w:t>
      </w:r>
      <w:r w:rsidR="00A05C68" w:rsidRPr="00712409">
        <w:rPr>
          <w:rFonts w:ascii="Times New Roman" w:eastAsia="Calibri" w:hAnsi="Times New Roman" w:cs="Times New Roman"/>
          <w:sz w:val="24"/>
          <w:szCs w:val="24"/>
          <w:lang w:eastAsia="nl-NL"/>
        </w:rPr>
        <w:t xml:space="preserve">by the </w:t>
      </w:r>
      <w:r w:rsidR="00FF0434" w:rsidRPr="00712409">
        <w:rPr>
          <w:rFonts w:ascii="Times New Roman" w:eastAsia="Calibri" w:hAnsi="Times New Roman" w:cs="Times New Roman"/>
          <w:sz w:val="24"/>
          <w:szCs w:val="24"/>
          <w:lang w:eastAsia="nl-NL"/>
        </w:rPr>
        <w:t xml:space="preserve">establishment of the </w:t>
      </w:r>
      <w:r w:rsidR="00A05C68" w:rsidRPr="00712409">
        <w:rPr>
          <w:rFonts w:ascii="Times New Roman" w:eastAsia="Calibri" w:hAnsi="Times New Roman" w:cs="Times New Roman"/>
          <w:sz w:val="24"/>
          <w:szCs w:val="24"/>
          <w:lang w:eastAsia="nl-NL"/>
        </w:rPr>
        <w:t xml:space="preserve">illegal </w:t>
      </w:r>
      <w:r w:rsidR="00FF0434" w:rsidRPr="00712409">
        <w:rPr>
          <w:rFonts w:ascii="Times New Roman" w:eastAsia="Calibri" w:hAnsi="Times New Roman" w:cs="Times New Roman"/>
          <w:sz w:val="24"/>
          <w:szCs w:val="24"/>
          <w:lang w:eastAsia="nl-NL"/>
        </w:rPr>
        <w:t>settlements in the West Bank</w:t>
      </w:r>
      <w:r w:rsidR="006F1AD4" w:rsidRPr="00712409">
        <w:rPr>
          <w:rFonts w:ascii="Times New Roman" w:eastAsia="Calibri" w:hAnsi="Times New Roman" w:cs="Times New Roman"/>
          <w:sz w:val="24"/>
          <w:szCs w:val="24"/>
          <w:lang w:eastAsia="nl-NL"/>
        </w:rPr>
        <w:t>.</w:t>
      </w:r>
      <w:r w:rsidR="00ED0EC8">
        <w:rPr>
          <w:rStyle w:val="FootnoteReference"/>
          <w:rFonts w:ascii="Times New Roman" w:eastAsia="Calibri" w:hAnsi="Times New Roman" w:cs="Times New Roman"/>
          <w:sz w:val="24"/>
          <w:szCs w:val="24"/>
          <w:lang w:eastAsia="nl-NL"/>
        </w:rPr>
        <w:footnoteReference w:id="198"/>
      </w:r>
      <w:r w:rsidR="006F1AD4" w:rsidRPr="00712409">
        <w:rPr>
          <w:rFonts w:ascii="Times New Roman" w:eastAsia="Calibri" w:hAnsi="Times New Roman" w:cs="Times New Roman"/>
          <w:sz w:val="24"/>
          <w:szCs w:val="24"/>
          <w:lang w:eastAsia="nl-NL"/>
        </w:rPr>
        <w:t xml:space="preserve"> </w:t>
      </w:r>
      <w:r w:rsidR="00A05C68" w:rsidRPr="00712409">
        <w:rPr>
          <w:rFonts w:ascii="Times New Roman" w:eastAsia="Calibri" w:hAnsi="Times New Roman" w:cs="Times New Roman"/>
          <w:sz w:val="24"/>
          <w:szCs w:val="24"/>
          <w:lang w:eastAsia="nl-NL"/>
        </w:rPr>
        <w:t>Although the ICJ</w:t>
      </w:r>
      <w:r w:rsidR="008C0FDD" w:rsidRPr="00712409">
        <w:rPr>
          <w:rFonts w:ascii="Times New Roman" w:eastAsia="Calibri" w:hAnsi="Times New Roman" w:cs="Times New Roman"/>
          <w:sz w:val="24"/>
          <w:szCs w:val="24"/>
          <w:lang w:eastAsia="nl-NL"/>
        </w:rPr>
        <w:t xml:space="preserve">, in both cases, </w:t>
      </w:r>
      <w:r w:rsidR="00A05C68" w:rsidRPr="00712409">
        <w:rPr>
          <w:rFonts w:ascii="Times New Roman" w:eastAsia="Calibri" w:hAnsi="Times New Roman" w:cs="Times New Roman"/>
          <w:sz w:val="24"/>
          <w:szCs w:val="24"/>
          <w:lang w:eastAsia="nl-NL"/>
        </w:rPr>
        <w:t xml:space="preserve">leaves the determination of the </w:t>
      </w:r>
      <w:r w:rsidRPr="00712409">
        <w:rPr>
          <w:rFonts w:ascii="Times New Roman" w:eastAsia="Calibri" w:hAnsi="Times New Roman" w:cs="Times New Roman"/>
          <w:sz w:val="24"/>
          <w:szCs w:val="24"/>
          <w:lang w:eastAsia="nl-NL"/>
        </w:rPr>
        <w:t xml:space="preserve">exact </w:t>
      </w:r>
      <w:r w:rsidR="00A05C68" w:rsidRPr="00712409">
        <w:rPr>
          <w:rFonts w:ascii="Times New Roman" w:eastAsia="Calibri" w:hAnsi="Times New Roman" w:cs="Times New Roman"/>
          <w:sz w:val="24"/>
          <w:szCs w:val="24"/>
          <w:lang w:eastAsia="nl-NL"/>
        </w:rPr>
        <w:t>measures to the decision of the UNSC</w:t>
      </w:r>
      <w:r w:rsidR="009770FC" w:rsidRPr="00712409">
        <w:rPr>
          <w:rStyle w:val="FootnoteReference"/>
          <w:rFonts w:ascii="Times New Roman" w:eastAsia="Calibri" w:hAnsi="Times New Roman" w:cs="Times New Roman"/>
          <w:sz w:val="24"/>
          <w:szCs w:val="24"/>
          <w:lang w:eastAsia="nl-NL"/>
        </w:rPr>
        <w:footnoteReference w:id="199"/>
      </w:r>
      <w:r w:rsidR="00A05C68" w:rsidRPr="00712409">
        <w:rPr>
          <w:rFonts w:ascii="Times New Roman" w:eastAsia="Calibri" w:hAnsi="Times New Roman" w:cs="Times New Roman"/>
          <w:sz w:val="24"/>
          <w:szCs w:val="24"/>
          <w:lang w:eastAsia="nl-NL"/>
        </w:rPr>
        <w:t>,</w:t>
      </w:r>
      <w:r w:rsidRPr="00712409">
        <w:rPr>
          <w:rFonts w:ascii="Times New Roman" w:eastAsia="Calibri" w:hAnsi="Times New Roman" w:cs="Times New Roman"/>
          <w:sz w:val="24"/>
          <w:szCs w:val="24"/>
          <w:lang w:eastAsia="nl-NL"/>
        </w:rPr>
        <w:t xml:space="preserve"> it gives a</w:t>
      </w:r>
      <w:r w:rsidR="00A05C68" w:rsidRPr="00712409">
        <w:rPr>
          <w:rFonts w:ascii="Times New Roman" w:eastAsia="Calibri" w:hAnsi="Times New Roman" w:cs="Times New Roman"/>
          <w:sz w:val="24"/>
          <w:szCs w:val="24"/>
          <w:lang w:eastAsia="nl-NL"/>
        </w:rPr>
        <w:t xml:space="preserve"> general advice in this regard</w:t>
      </w:r>
      <w:r w:rsidR="00130823" w:rsidRPr="00712409">
        <w:rPr>
          <w:rFonts w:ascii="Times New Roman" w:eastAsia="Calibri" w:hAnsi="Times New Roman" w:cs="Times New Roman"/>
          <w:sz w:val="24"/>
          <w:szCs w:val="24"/>
          <w:lang w:eastAsia="nl-NL"/>
        </w:rPr>
        <w:t xml:space="preserve">. </w:t>
      </w:r>
    </w:p>
    <w:p w14:paraId="0A8A78A0" w14:textId="4D952466" w:rsidR="006A3256" w:rsidRPr="00712409" w:rsidRDefault="00130823" w:rsidP="00712409">
      <w:pPr>
        <w:spacing w:after="0" w:line="360" w:lineRule="auto"/>
        <w:ind w:firstLine="363"/>
        <w:jc w:val="both"/>
        <w:rPr>
          <w:rFonts w:ascii="Times New Roman" w:hAnsi="Times New Roman" w:cs="Times New Roman"/>
          <w:sz w:val="24"/>
          <w:szCs w:val="24"/>
        </w:rPr>
      </w:pPr>
      <w:r w:rsidRPr="00712409">
        <w:rPr>
          <w:rFonts w:ascii="Times New Roman" w:eastAsia="Calibri" w:hAnsi="Times New Roman" w:cs="Times New Roman"/>
          <w:sz w:val="24"/>
          <w:szCs w:val="24"/>
          <w:lang w:eastAsia="nl-NL"/>
        </w:rPr>
        <w:t xml:space="preserve">In the </w:t>
      </w:r>
      <w:r w:rsidRPr="00712409">
        <w:rPr>
          <w:rFonts w:ascii="Times New Roman" w:eastAsia="Calibri" w:hAnsi="Times New Roman" w:cs="Times New Roman"/>
          <w:i/>
          <w:sz w:val="24"/>
          <w:szCs w:val="24"/>
          <w:lang w:eastAsia="nl-NL"/>
        </w:rPr>
        <w:t xml:space="preserve">Namibia </w:t>
      </w:r>
      <w:r w:rsidRPr="00712409">
        <w:rPr>
          <w:rFonts w:ascii="Times New Roman" w:eastAsia="Calibri" w:hAnsi="Times New Roman" w:cs="Times New Roman"/>
          <w:sz w:val="24"/>
          <w:szCs w:val="24"/>
          <w:lang w:eastAsia="nl-NL"/>
        </w:rPr>
        <w:t>case, South Africa was illegally occupying Namibia. The ICJ stated, therefore, that UN member States ‘are under obligation […] to abstain from entering into treaty relations with South Africa in all cases in which the Government of South Africa purports to act on behalf of or concerning Namibia’.</w:t>
      </w:r>
      <w:r w:rsidR="00712409" w:rsidRPr="00712409">
        <w:rPr>
          <w:rStyle w:val="FootnoteReference"/>
          <w:rFonts w:ascii="Times New Roman" w:eastAsia="Calibri" w:hAnsi="Times New Roman" w:cs="Times New Roman"/>
          <w:sz w:val="24"/>
          <w:szCs w:val="24"/>
          <w:lang w:eastAsia="nl-NL"/>
        </w:rPr>
        <w:footnoteReference w:id="200"/>
      </w:r>
      <w:r w:rsidRPr="00712409">
        <w:rPr>
          <w:rFonts w:ascii="Times New Roman" w:eastAsia="Calibri" w:hAnsi="Times New Roman" w:cs="Times New Roman"/>
          <w:sz w:val="24"/>
          <w:szCs w:val="24"/>
          <w:lang w:eastAsia="nl-NL"/>
        </w:rPr>
        <w:t xml:space="preserve"> Applying this diplomatic measure to the Palestinian-Israeli conflict </w:t>
      </w:r>
      <w:r w:rsidR="006A3256" w:rsidRPr="00712409">
        <w:rPr>
          <w:rFonts w:ascii="Times New Roman" w:eastAsia="Calibri" w:hAnsi="Times New Roman" w:cs="Times New Roman"/>
          <w:sz w:val="24"/>
          <w:szCs w:val="24"/>
          <w:lang w:eastAsia="nl-NL"/>
        </w:rPr>
        <w:t>would possibly result</w:t>
      </w:r>
      <w:r w:rsidRPr="00712409">
        <w:rPr>
          <w:rFonts w:ascii="Times New Roman" w:eastAsia="Calibri" w:hAnsi="Times New Roman" w:cs="Times New Roman"/>
          <w:sz w:val="24"/>
          <w:szCs w:val="24"/>
          <w:lang w:eastAsia="nl-NL"/>
        </w:rPr>
        <w:t xml:space="preserve"> in a trade embargo </w:t>
      </w:r>
      <w:r w:rsidR="00745571" w:rsidRPr="00712409">
        <w:rPr>
          <w:rFonts w:ascii="Times New Roman" w:eastAsia="Calibri" w:hAnsi="Times New Roman" w:cs="Times New Roman"/>
          <w:sz w:val="24"/>
          <w:szCs w:val="24"/>
          <w:lang w:eastAsia="nl-NL"/>
        </w:rPr>
        <w:t xml:space="preserve">towards settlements in the West Bank. According to </w:t>
      </w:r>
      <w:proofErr w:type="spellStart"/>
      <w:r w:rsidR="00745571" w:rsidRPr="00712409">
        <w:rPr>
          <w:rFonts w:ascii="Times New Roman" w:eastAsia="Calibri" w:hAnsi="Times New Roman" w:cs="Times New Roman"/>
          <w:sz w:val="24"/>
          <w:szCs w:val="24"/>
          <w:lang w:eastAsia="nl-NL"/>
        </w:rPr>
        <w:t>Moerenhout</w:t>
      </w:r>
      <w:proofErr w:type="spellEnd"/>
      <w:r w:rsidR="00745571" w:rsidRPr="00712409">
        <w:rPr>
          <w:rFonts w:ascii="Times New Roman" w:eastAsia="Calibri" w:hAnsi="Times New Roman" w:cs="Times New Roman"/>
          <w:sz w:val="24"/>
          <w:szCs w:val="24"/>
          <w:lang w:eastAsia="nl-NL"/>
        </w:rPr>
        <w:t xml:space="preserve">, </w:t>
      </w:r>
      <w:r w:rsidR="00745571" w:rsidRPr="00712409">
        <w:rPr>
          <w:rFonts w:ascii="Times New Roman" w:hAnsi="Times New Roman" w:cs="Times New Roman"/>
          <w:sz w:val="24"/>
          <w:szCs w:val="24"/>
        </w:rPr>
        <w:t xml:space="preserve">this is even an obligation </w:t>
      </w:r>
      <w:r w:rsidR="00ED0EC8">
        <w:rPr>
          <w:rFonts w:ascii="Times New Roman" w:hAnsi="Times New Roman" w:cs="Times New Roman"/>
          <w:sz w:val="24"/>
          <w:szCs w:val="24"/>
        </w:rPr>
        <w:t xml:space="preserve">when </w:t>
      </w:r>
      <w:r w:rsidR="006A3256" w:rsidRPr="00712409">
        <w:rPr>
          <w:rFonts w:ascii="Times New Roman" w:hAnsi="Times New Roman" w:cs="Times New Roman"/>
          <w:sz w:val="24"/>
          <w:szCs w:val="24"/>
        </w:rPr>
        <w:t xml:space="preserve">the occupant </w:t>
      </w:r>
      <w:r w:rsidR="00ED0EC8">
        <w:rPr>
          <w:rFonts w:ascii="Times New Roman" w:hAnsi="Times New Roman" w:cs="Times New Roman"/>
          <w:sz w:val="24"/>
          <w:szCs w:val="24"/>
        </w:rPr>
        <w:t>benefits from such a trade</w:t>
      </w:r>
      <w:r w:rsidR="00745571" w:rsidRPr="00712409">
        <w:rPr>
          <w:rFonts w:ascii="Times New Roman" w:hAnsi="Times New Roman" w:cs="Times New Roman"/>
          <w:sz w:val="24"/>
          <w:szCs w:val="24"/>
        </w:rPr>
        <w:t>.</w:t>
      </w:r>
      <w:r w:rsidR="00745571" w:rsidRPr="00712409">
        <w:rPr>
          <w:rStyle w:val="FootnoteReference"/>
          <w:rFonts w:ascii="Times New Roman" w:hAnsi="Times New Roman" w:cs="Times New Roman"/>
          <w:sz w:val="24"/>
          <w:szCs w:val="24"/>
        </w:rPr>
        <w:footnoteReference w:id="201"/>
      </w:r>
      <w:r w:rsidR="003E209C" w:rsidRPr="00712409">
        <w:rPr>
          <w:rFonts w:ascii="Times New Roman" w:hAnsi="Times New Roman" w:cs="Times New Roman"/>
          <w:sz w:val="24"/>
          <w:szCs w:val="24"/>
        </w:rPr>
        <w:t xml:space="preserve"> </w:t>
      </w:r>
      <w:r w:rsidR="00ED0EC8">
        <w:rPr>
          <w:rFonts w:ascii="Times New Roman" w:hAnsi="Times New Roman" w:cs="Times New Roman"/>
          <w:sz w:val="24"/>
          <w:szCs w:val="24"/>
        </w:rPr>
        <w:t>For</w:t>
      </w:r>
      <w:r w:rsidR="006A3256" w:rsidRPr="00712409">
        <w:rPr>
          <w:rFonts w:ascii="Times New Roman" w:hAnsi="Times New Roman" w:cs="Times New Roman"/>
          <w:sz w:val="24"/>
          <w:szCs w:val="24"/>
        </w:rPr>
        <w:t xml:space="preserve"> the transfer of the occupant’s own population to occupied territories</w:t>
      </w:r>
      <w:r w:rsidR="00562073">
        <w:rPr>
          <w:rFonts w:ascii="Times New Roman" w:hAnsi="Times New Roman" w:cs="Times New Roman"/>
          <w:sz w:val="24"/>
          <w:szCs w:val="24"/>
        </w:rPr>
        <w:t>,</w:t>
      </w:r>
      <w:r w:rsidR="006A3256" w:rsidRPr="00712409">
        <w:rPr>
          <w:rFonts w:ascii="Times New Roman" w:hAnsi="Times New Roman" w:cs="Times New Roman"/>
          <w:sz w:val="24"/>
          <w:szCs w:val="24"/>
        </w:rPr>
        <w:t xml:space="preserve"> on the one hand</w:t>
      </w:r>
      <w:r w:rsidR="00562073">
        <w:rPr>
          <w:rFonts w:ascii="Times New Roman" w:hAnsi="Times New Roman" w:cs="Times New Roman"/>
          <w:sz w:val="24"/>
          <w:szCs w:val="24"/>
        </w:rPr>
        <w:t>,</w:t>
      </w:r>
      <w:r w:rsidR="006A3256" w:rsidRPr="00712409">
        <w:rPr>
          <w:rFonts w:ascii="Times New Roman" w:hAnsi="Times New Roman" w:cs="Times New Roman"/>
          <w:sz w:val="24"/>
          <w:szCs w:val="24"/>
        </w:rPr>
        <w:t xml:space="preserve"> and gaining economic benefits from such </w:t>
      </w:r>
      <w:r w:rsidR="00ED0EC8">
        <w:rPr>
          <w:rFonts w:ascii="Times New Roman" w:hAnsi="Times New Roman" w:cs="Times New Roman"/>
          <w:sz w:val="24"/>
          <w:szCs w:val="24"/>
        </w:rPr>
        <w:t>illegality</w:t>
      </w:r>
      <w:r w:rsidR="00562073">
        <w:rPr>
          <w:rFonts w:ascii="Times New Roman" w:hAnsi="Times New Roman" w:cs="Times New Roman"/>
          <w:sz w:val="24"/>
          <w:szCs w:val="24"/>
        </w:rPr>
        <w:t>,</w:t>
      </w:r>
      <w:r w:rsidR="006A3256" w:rsidRPr="00712409">
        <w:rPr>
          <w:rFonts w:ascii="Times New Roman" w:hAnsi="Times New Roman" w:cs="Times New Roman"/>
          <w:sz w:val="24"/>
          <w:szCs w:val="24"/>
        </w:rPr>
        <w:t xml:space="preserve"> on the other hand</w:t>
      </w:r>
      <w:r w:rsidR="00562073">
        <w:rPr>
          <w:rFonts w:ascii="Times New Roman" w:hAnsi="Times New Roman" w:cs="Times New Roman"/>
          <w:sz w:val="24"/>
          <w:szCs w:val="24"/>
        </w:rPr>
        <w:t>,</w:t>
      </w:r>
      <w:r w:rsidR="006A3256" w:rsidRPr="00712409">
        <w:rPr>
          <w:rFonts w:ascii="Times New Roman" w:hAnsi="Times New Roman" w:cs="Times New Roman"/>
          <w:sz w:val="24"/>
          <w:szCs w:val="24"/>
        </w:rPr>
        <w:t xml:space="preserve"> are both violating peremptory norms of public international law.</w:t>
      </w:r>
      <w:r w:rsidR="006A3256" w:rsidRPr="00712409">
        <w:rPr>
          <w:rStyle w:val="FootnoteReference"/>
          <w:rFonts w:ascii="Times New Roman" w:hAnsi="Times New Roman" w:cs="Times New Roman"/>
          <w:sz w:val="24"/>
          <w:szCs w:val="24"/>
        </w:rPr>
        <w:footnoteReference w:id="202"/>
      </w:r>
      <w:r w:rsidR="006A3256" w:rsidRPr="00712409">
        <w:rPr>
          <w:rFonts w:ascii="Times New Roman" w:hAnsi="Times New Roman" w:cs="Times New Roman"/>
          <w:sz w:val="24"/>
          <w:szCs w:val="24"/>
        </w:rPr>
        <w:t xml:space="preserve"> </w:t>
      </w:r>
    </w:p>
    <w:p w14:paraId="7003AF5B" w14:textId="01DECF41" w:rsidR="006A3256" w:rsidRPr="00712409" w:rsidRDefault="006A3256" w:rsidP="00712409">
      <w:pPr>
        <w:spacing w:after="0" w:line="360" w:lineRule="auto"/>
        <w:ind w:firstLine="363"/>
        <w:jc w:val="both"/>
        <w:rPr>
          <w:rFonts w:ascii="Times New Roman" w:eastAsia="Calibri" w:hAnsi="Times New Roman" w:cs="Times New Roman"/>
          <w:sz w:val="24"/>
          <w:szCs w:val="24"/>
          <w:lang w:eastAsia="nl-NL"/>
        </w:rPr>
      </w:pPr>
      <w:r w:rsidRPr="00712409">
        <w:rPr>
          <w:rFonts w:ascii="Times New Roman" w:hAnsi="Times New Roman" w:cs="Times New Roman"/>
          <w:sz w:val="24"/>
          <w:szCs w:val="24"/>
        </w:rPr>
        <w:t xml:space="preserve">The ICJ subsequently rules that </w:t>
      </w:r>
      <w:r w:rsidR="003E209C" w:rsidRPr="00712409">
        <w:rPr>
          <w:rFonts w:ascii="Times New Roman" w:hAnsi="Times New Roman" w:cs="Times New Roman"/>
          <w:sz w:val="24"/>
          <w:szCs w:val="24"/>
        </w:rPr>
        <w:t>UN m</w:t>
      </w:r>
      <w:r w:rsidR="006F1AD4" w:rsidRPr="00712409">
        <w:rPr>
          <w:rFonts w:ascii="Times New Roman" w:eastAsia="Calibri" w:hAnsi="Times New Roman" w:cs="Times New Roman"/>
          <w:sz w:val="24"/>
          <w:szCs w:val="24"/>
          <w:lang w:eastAsia="nl-NL"/>
        </w:rPr>
        <w:t xml:space="preserve">ember States </w:t>
      </w:r>
      <w:r w:rsidR="003E209C" w:rsidRPr="00712409">
        <w:rPr>
          <w:rFonts w:ascii="Times New Roman" w:eastAsia="Calibri" w:hAnsi="Times New Roman" w:cs="Times New Roman"/>
          <w:sz w:val="24"/>
          <w:szCs w:val="24"/>
          <w:lang w:eastAsia="nl-NL"/>
        </w:rPr>
        <w:t xml:space="preserve">shall not </w:t>
      </w:r>
      <w:r w:rsidR="006F1AD4" w:rsidRPr="00712409">
        <w:rPr>
          <w:rFonts w:ascii="Times New Roman" w:eastAsia="Calibri" w:hAnsi="Times New Roman" w:cs="Times New Roman"/>
          <w:sz w:val="24"/>
          <w:szCs w:val="24"/>
          <w:lang w:eastAsia="nl-NL"/>
        </w:rPr>
        <w:t xml:space="preserve">send diplomatic or special missions </w:t>
      </w:r>
      <w:r w:rsidR="003E209C" w:rsidRPr="00712409">
        <w:rPr>
          <w:rFonts w:ascii="Times New Roman" w:eastAsia="Calibri" w:hAnsi="Times New Roman" w:cs="Times New Roman"/>
          <w:sz w:val="24"/>
          <w:szCs w:val="24"/>
          <w:lang w:eastAsia="nl-NL"/>
        </w:rPr>
        <w:t xml:space="preserve">to the settlements in the West Bank and </w:t>
      </w:r>
      <w:r w:rsidRPr="00712409">
        <w:rPr>
          <w:rFonts w:ascii="Times New Roman" w:eastAsia="Calibri" w:hAnsi="Times New Roman" w:cs="Times New Roman"/>
          <w:sz w:val="24"/>
          <w:szCs w:val="24"/>
          <w:lang w:eastAsia="nl-NL"/>
        </w:rPr>
        <w:t xml:space="preserve">shall </w:t>
      </w:r>
      <w:r w:rsidR="003E209C" w:rsidRPr="00712409">
        <w:rPr>
          <w:rFonts w:ascii="Times New Roman" w:eastAsia="Calibri" w:hAnsi="Times New Roman" w:cs="Times New Roman"/>
          <w:sz w:val="24"/>
          <w:szCs w:val="24"/>
          <w:lang w:eastAsia="nl-NL"/>
        </w:rPr>
        <w:t xml:space="preserve">– in any case whatsoever – </w:t>
      </w:r>
      <w:r w:rsidR="006F1AD4" w:rsidRPr="00712409">
        <w:rPr>
          <w:rFonts w:ascii="Times New Roman" w:eastAsia="Calibri" w:hAnsi="Times New Roman" w:cs="Times New Roman"/>
          <w:sz w:val="24"/>
          <w:szCs w:val="24"/>
          <w:lang w:eastAsia="nl-NL"/>
        </w:rPr>
        <w:t>make</w:t>
      </w:r>
      <w:r w:rsidR="003E209C" w:rsidRPr="00712409">
        <w:rPr>
          <w:rFonts w:ascii="Times New Roman" w:eastAsia="Calibri" w:hAnsi="Times New Roman" w:cs="Times New Roman"/>
          <w:sz w:val="24"/>
          <w:szCs w:val="24"/>
          <w:lang w:eastAsia="nl-NL"/>
        </w:rPr>
        <w:t xml:space="preserve"> </w:t>
      </w:r>
      <w:r w:rsidR="006F1AD4" w:rsidRPr="00712409">
        <w:rPr>
          <w:rFonts w:ascii="Times New Roman" w:eastAsia="Calibri" w:hAnsi="Times New Roman" w:cs="Times New Roman"/>
          <w:sz w:val="24"/>
          <w:szCs w:val="24"/>
          <w:lang w:eastAsia="nl-NL"/>
        </w:rPr>
        <w:t xml:space="preserve">it clear to </w:t>
      </w:r>
      <w:r w:rsidR="003E209C" w:rsidRPr="00712409">
        <w:rPr>
          <w:rFonts w:ascii="Times New Roman" w:eastAsia="Calibri" w:hAnsi="Times New Roman" w:cs="Times New Roman"/>
          <w:sz w:val="24"/>
          <w:szCs w:val="24"/>
          <w:lang w:eastAsia="nl-NL"/>
        </w:rPr>
        <w:t>Israel</w:t>
      </w:r>
      <w:r w:rsidR="006F1AD4" w:rsidRPr="00712409">
        <w:rPr>
          <w:rFonts w:ascii="Times New Roman" w:eastAsia="Calibri" w:hAnsi="Times New Roman" w:cs="Times New Roman"/>
          <w:sz w:val="24"/>
          <w:szCs w:val="24"/>
          <w:lang w:eastAsia="nl-NL"/>
        </w:rPr>
        <w:t xml:space="preserve"> that </w:t>
      </w:r>
      <w:r w:rsidR="003E209C" w:rsidRPr="00712409">
        <w:rPr>
          <w:rFonts w:ascii="Times New Roman" w:eastAsia="Calibri" w:hAnsi="Times New Roman" w:cs="Times New Roman"/>
          <w:sz w:val="24"/>
          <w:szCs w:val="24"/>
          <w:lang w:eastAsia="nl-NL"/>
        </w:rPr>
        <w:t>‘</w:t>
      </w:r>
      <w:r w:rsidR="006F1AD4" w:rsidRPr="00712409">
        <w:rPr>
          <w:rFonts w:ascii="Times New Roman" w:eastAsia="Calibri" w:hAnsi="Times New Roman" w:cs="Times New Roman"/>
          <w:sz w:val="24"/>
          <w:szCs w:val="24"/>
          <w:lang w:eastAsia="nl-NL"/>
        </w:rPr>
        <w:t>the maintenance of diplomatic or consular relations does not imply any recognition</w:t>
      </w:r>
      <w:r w:rsidR="003E209C" w:rsidRPr="00712409">
        <w:rPr>
          <w:rFonts w:ascii="Times New Roman" w:eastAsia="Calibri" w:hAnsi="Times New Roman" w:cs="Times New Roman"/>
          <w:sz w:val="24"/>
          <w:szCs w:val="24"/>
          <w:lang w:eastAsia="nl-NL"/>
        </w:rPr>
        <w:t>’</w:t>
      </w:r>
      <w:r w:rsidR="006F1AD4" w:rsidRPr="00712409">
        <w:rPr>
          <w:rFonts w:ascii="Times New Roman" w:eastAsia="Calibri" w:hAnsi="Times New Roman" w:cs="Times New Roman"/>
          <w:sz w:val="24"/>
          <w:szCs w:val="24"/>
          <w:lang w:eastAsia="nl-NL"/>
        </w:rPr>
        <w:t xml:space="preserve"> of </w:t>
      </w:r>
      <w:r w:rsidR="003E209C" w:rsidRPr="00712409">
        <w:rPr>
          <w:rFonts w:ascii="Times New Roman" w:eastAsia="Calibri" w:hAnsi="Times New Roman" w:cs="Times New Roman"/>
          <w:sz w:val="24"/>
          <w:szCs w:val="24"/>
          <w:lang w:eastAsia="nl-NL"/>
        </w:rPr>
        <w:t>the legality of the settlements</w:t>
      </w:r>
      <w:r w:rsidR="0069147D" w:rsidRPr="00712409">
        <w:rPr>
          <w:rFonts w:ascii="Times New Roman" w:eastAsia="Calibri" w:hAnsi="Times New Roman" w:cs="Times New Roman"/>
          <w:sz w:val="24"/>
          <w:szCs w:val="24"/>
          <w:lang w:eastAsia="nl-NL"/>
        </w:rPr>
        <w:t>.</w:t>
      </w:r>
      <w:r w:rsidR="00712409" w:rsidRPr="00712409">
        <w:rPr>
          <w:rStyle w:val="FootnoteReference"/>
          <w:rFonts w:ascii="Times New Roman" w:eastAsia="Calibri" w:hAnsi="Times New Roman" w:cs="Times New Roman"/>
          <w:sz w:val="24"/>
          <w:szCs w:val="24"/>
          <w:lang w:eastAsia="nl-NL"/>
        </w:rPr>
        <w:footnoteReference w:id="203"/>
      </w:r>
      <w:r w:rsidR="003E209C" w:rsidRPr="00712409">
        <w:rPr>
          <w:rFonts w:ascii="Times New Roman" w:eastAsia="Calibri" w:hAnsi="Times New Roman" w:cs="Times New Roman"/>
          <w:sz w:val="24"/>
          <w:szCs w:val="24"/>
          <w:lang w:eastAsia="nl-NL"/>
        </w:rPr>
        <w:t xml:space="preserve"> The same attitude is </w:t>
      </w:r>
      <w:r w:rsidRPr="00712409">
        <w:rPr>
          <w:rFonts w:ascii="Times New Roman" w:eastAsia="Calibri" w:hAnsi="Times New Roman" w:cs="Times New Roman"/>
          <w:sz w:val="24"/>
          <w:szCs w:val="24"/>
          <w:lang w:eastAsia="nl-NL"/>
        </w:rPr>
        <w:t>expected from third States</w:t>
      </w:r>
      <w:r w:rsidR="003E209C" w:rsidRPr="00712409">
        <w:rPr>
          <w:rFonts w:ascii="Times New Roman" w:eastAsia="Calibri" w:hAnsi="Times New Roman" w:cs="Times New Roman"/>
          <w:sz w:val="24"/>
          <w:szCs w:val="24"/>
          <w:lang w:eastAsia="nl-NL"/>
        </w:rPr>
        <w:t xml:space="preserve"> </w:t>
      </w:r>
      <w:r w:rsidRPr="00712409">
        <w:rPr>
          <w:rFonts w:ascii="Times New Roman" w:eastAsia="Calibri" w:hAnsi="Times New Roman" w:cs="Times New Roman"/>
          <w:sz w:val="24"/>
          <w:szCs w:val="24"/>
          <w:lang w:eastAsia="nl-NL"/>
        </w:rPr>
        <w:t>regarding</w:t>
      </w:r>
      <w:r w:rsidR="003E209C" w:rsidRPr="00712409">
        <w:rPr>
          <w:rFonts w:ascii="Times New Roman" w:eastAsia="Calibri" w:hAnsi="Times New Roman" w:cs="Times New Roman"/>
          <w:sz w:val="24"/>
          <w:szCs w:val="24"/>
          <w:lang w:eastAsia="nl-NL"/>
        </w:rPr>
        <w:t xml:space="preserve"> </w:t>
      </w:r>
      <w:r w:rsidR="006F1AD4" w:rsidRPr="00712409">
        <w:rPr>
          <w:rFonts w:ascii="Times New Roman" w:eastAsia="Calibri" w:hAnsi="Times New Roman" w:cs="Times New Roman"/>
          <w:sz w:val="24"/>
          <w:szCs w:val="24"/>
          <w:lang w:eastAsia="nl-NL"/>
        </w:rPr>
        <w:t xml:space="preserve">economic and other forms of relations with </w:t>
      </w:r>
      <w:r w:rsidRPr="00712409">
        <w:rPr>
          <w:rFonts w:ascii="Times New Roman" w:eastAsia="Calibri" w:hAnsi="Times New Roman" w:cs="Times New Roman"/>
          <w:sz w:val="24"/>
          <w:szCs w:val="24"/>
          <w:lang w:eastAsia="nl-NL"/>
        </w:rPr>
        <w:t xml:space="preserve">Israel </w:t>
      </w:r>
      <w:r w:rsidR="003E209C" w:rsidRPr="00712409">
        <w:rPr>
          <w:rFonts w:ascii="Times New Roman" w:eastAsia="Calibri" w:hAnsi="Times New Roman" w:cs="Times New Roman"/>
          <w:sz w:val="24"/>
          <w:szCs w:val="24"/>
          <w:lang w:eastAsia="nl-NL"/>
        </w:rPr>
        <w:t>which</w:t>
      </w:r>
      <w:r w:rsidRPr="00712409">
        <w:rPr>
          <w:rFonts w:ascii="Times New Roman" w:eastAsia="Calibri" w:hAnsi="Times New Roman" w:cs="Times New Roman"/>
          <w:sz w:val="24"/>
          <w:szCs w:val="24"/>
          <w:lang w:eastAsia="nl-NL"/>
        </w:rPr>
        <w:t xml:space="preserve"> may recognise or normalise the illegal settlements in the West Bank</w:t>
      </w:r>
      <w:r w:rsidR="003E209C" w:rsidRPr="00712409">
        <w:rPr>
          <w:rFonts w:ascii="Times New Roman" w:eastAsia="Calibri" w:hAnsi="Times New Roman" w:cs="Times New Roman"/>
          <w:sz w:val="24"/>
          <w:szCs w:val="24"/>
          <w:lang w:eastAsia="nl-NL"/>
        </w:rPr>
        <w:t>.</w:t>
      </w:r>
      <w:r w:rsidR="00712409" w:rsidRPr="00712409">
        <w:rPr>
          <w:rStyle w:val="FootnoteReference"/>
          <w:rFonts w:ascii="Times New Roman" w:eastAsia="Calibri" w:hAnsi="Times New Roman" w:cs="Times New Roman"/>
          <w:sz w:val="24"/>
          <w:szCs w:val="24"/>
          <w:lang w:eastAsia="nl-NL"/>
        </w:rPr>
        <w:footnoteReference w:id="204"/>
      </w:r>
      <w:r w:rsidRPr="00712409">
        <w:rPr>
          <w:rFonts w:ascii="Times New Roman" w:eastAsia="Calibri" w:hAnsi="Times New Roman" w:cs="Times New Roman"/>
          <w:sz w:val="24"/>
          <w:szCs w:val="24"/>
          <w:lang w:eastAsia="nl-NL"/>
        </w:rPr>
        <w:t xml:space="preserve"> </w:t>
      </w:r>
    </w:p>
    <w:p w14:paraId="236F6120" w14:textId="3F72CE41" w:rsidR="006A3256" w:rsidRPr="00712409" w:rsidRDefault="00ED0EC8" w:rsidP="001729C1">
      <w:pPr>
        <w:spacing w:after="0" w:line="360" w:lineRule="auto"/>
        <w:ind w:firstLine="363"/>
        <w:jc w:val="both"/>
        <w:rPr>
          <w:rFonts w:ascii="Times New Roman" w:eastAsia="Calibri" w:hAnsi="Times New Roman" w:cs="Times New Roman"/>
          <w:sz w:val="24"/>
          <w:szCs w:val="24"/>
          <w:lang w:eastAsia="nl-NL"/>
        </w:rPr>
      </w:pPr>
      <w:r>
        <w:rPr>
          <w:rFonts w:ascii="Times New Roman" w:eastAsia="Calibri" w:hAnsi="Times New Roman" w:cs="Times New Roman"/>
          <w:sz w:val="24"/>
          <w:szCs w:val="24"/>
          <w:lang w:eastAsia="nl-NL"/>
        </w:rPr>
        <w:t>Finally, a</w:t>
      </w:r>
      <w:r w:rsidRPr="00712409">
        <w:rPr>
          <w:rFonts w:ascii="Times New Roman" w:eastAsia="Calibri" w:hAnsi="Times New Roman" w:cs="Times New Roman"/>
          <w:sz w:val="24"/>
          <w:szCs w:val="24"/>
          <w:lang w:eastAsia="nl-NL"/>
        </w:rPr>
        <w:t xml:space="preserve">lthough </w:t>
      </w:r>
      <w:r w:rsidR="003E209C" w:rsidRPr="00712409">
        <w:rPr>
          <w:rFonts w:ascii="Times New Roman" w:eastAsia="Calibri" w:hAnsi="Times New Roman" w:cs="Times New Roman"/>
          <w:sz w:val="24"/>
          <w:szCs w:val="24"/>
          <w:lang w:eastAsia="nl-NL"/>
        </w:rPr>
        <w:t>non-member States</w:t>
      </w:r>
      <w:r w:rsidR="00C225C8" w:rsidRPr="00712409">
        <w:rPr>
          <w:rFonts w:ascii="Times New Roman" w:eastAsia="Calibri" w:hAnsi="Times New Roman" w:cs="Times New Roman"/>
          <w:sz w:val="24"/>
          <w:szCs w:val="24"/>
          <w:lang w:eastAsia="nl-NL"/>
        </w:rPr>
        <w:t xml:space="preserve"> are not bound by the decisions of the ICJ or the UNSC, </w:t>
      </w:r>
      <w:r w:rsidR="003E209C" w:rsidRPr="00712409">
        <w:rPr>
          <w:rFonts w:ascii="Times New Roman" w:eastAsia="Calibri" w:hAnsi="Times New Roman" w:cs="Times New Roman"/>
          <w:sz w:val="24"/>
          <w:szCs w:val="24"/>
          <w:lang w:eastAsia="nl-NL"/>
        </w:rPr>
        <w:t>the</w:t>
      </w:r>
      <w:r w:rsidR="00C225C8" w:rsidRPr="00712409">
        <w:rPr>
          <w:rFonts w:ascii="Times New Roman" w:eastAsia="Calibri" w:hAnsi="Times New Roman" w:cs="Times New Roman"/>
          <w:sz w:val="24"/>
          <w:szCs w:val="24"/>
          <w:lang w:eastAsia="nl-NL"/>
        </w:rPr>
        <w:t>y may not expect that the United Nations or its members ‘would recognise the validity or effects of any such relationship’.</w:t>
      </w:r>
      <w:r w:rsidR="006A3256" w:rsidRPr="00712409">
        <w:rPr>
          <w:rStyle w:val="FootnoteReference"/>
          <w:rFonts w:ascii="Times New Roman" w:eastAsia="Calibri" w:hAnsi="Times New Roman" w:cs="Times New Roman"/>
          <w:sz w:val="24"/>
          <w:szCs w:val="24"/>
          <w:lang w:eastAsia="nl-NL"/>
        </w:rPr>
        <w:footnoteReference w:id="205"/>
      </w:r>
    </w:p>
    <w:p w14:paraId="4C3297F5" w14:textId="77777777" w:rsidR="001F1FF9" w:rsidRDefault="003E209C" w:rsidP="001729C1">
      <w:pPr>
        <w:spacing w:after="0" w:line="360" w:lineRule="auto"/>
        <w:jc w:val="both"/>
        <w:rPr>
          <w:rFonts w:ascii="Times New Roman" w:eastAsia="Calibri" w:hAnsi="Times New Roman" w:cs="Times New Roman"/>
          <w:sz w:val="24"/>
          <w:szCs w:val="24"/>
          <w:lang w:eastAsia="nl-NL"/>
        </w:rPr>
      </w:pPr>
      <w:r w:rsidRPr="00712409">
        <w:rPr>
          <w:rFonts w:ascii="Times New Roman" w:eastAsia="Calibri" w:hAnsi="Times New Roman" w:cs="Times New Roman"/>
          <w:sz w:val="24"/>
          <w:szCs w:val="24"/>
          <w:lang w:eastAsia="nl-NL"/>
        </w:rPr>
        <w:t xml:space="preserve"> </w:t>
      </w:r>
      <w:r w:rsidR="00C13871" w:rsidRPr="00712409">
        <w:rPr>
          <w:rFonts w:ascii="Times New Roman" w:eastAsia="Calibri" w:hAnsi="Times New Roman" w:cs="Times New Roman"/>
          <w:sz w:val="24"/>
          <w:szCs w:val="24"/>
          <w:lang w:eastAsia="nl-NL"/>
        </w:rPr>
        <w:tab/>
      </w:r>
    </w:p>
    <w:p w14:paraId="2FD2F759" w14:textId="77777777" w:rsidR="001F1FF9" w:rsidRDefault="001F1FF9" w:rsidP="001729C1">
      <w:pPr>
        <w:spacing w:after="0" w:line="360" w:lineRule="auto"/>
        <w:jc w:val="both"/>
        <w:rPr>
          <w:rFonts w:ascii="Times New Roman" w:eastAsia="Calibri" w:hAnsi="Times New Roman" w:cs="Times New Roman"/>
          <w:sz w:val="24"/>
          <w:szCs w:val="24"/>
          <w:lang w:eastAsia="nl-NL"/>
        </w:rPr>
      </w:pPr>
    </w:p>
    <w:p w14:paraId="4B67CD59" w14:textId="77777777" w:rsidR="001F1FF9" w:rsidRDefault="001F1FF9" w:rsidP="001729C1">
      <w:pPr>
        <w:spacing w:after="0" w:line="360" w:lineRule="auto"/>
        <w:jc w:val="both"/>
        <w:rPr>
          <w:rFonts w:ascii="Times New Roman" w:eastAsia="Calibri" w:hAnsi="Times New Roman" w:cs="Times New Roman"/>
          <w:sz w:val="24"/>
          <w:szCs w:val="24"/>
          <w:lang w:eastAsia="nl-NL"/>
        </w:rPr>
      </w:pPr>
    </w:p>
    <w:p w14:paraId="62C06F95" w14:textId="4BFC79A1" w:rsidR="00DD2E7A" w:rsidRPr="00712409" w:rsidRDefault="00C13871" w:rsidP="001729C1">
      <w:pPr>
        <w:spacing w:after="0" w:line="360" w:lineRule="auto"/>
        <w:jc w:val="both"/>
        <w:rPr>
          <w:rFonts w:ascii="Times New Roman" w:eastAsia="Calibri" w:hAnsi="Times New Roman" w:cs="Times New Roman"/>
          <w:sz w:val="24"/>
          <w:szCs w:val="24"/>
          <w:lang w:eastAsia="nl-NL"/>
        </w:rPr>
      </w:pPr>
      <w:r w:rsidRPr="00712409">
        <w:rPr>
          <w:rFonts w:ascii="Times New Roman" w:eastAsia="Calibri" w:hAnsi="Times New Roman" w:cs="Times New Roman"/>
          <w:sz w:val="24"/>
          <w:szCs w:val="24"/>
          <w:lang w:eastAsia="nl-NL"/>
        </w:rPr>
        <w:t xml:space="preserve"> </w:t>
      </w:r>
    </w:p>
    <w:p w14:paraId="471814E5" w14:textId="2F3FEDCD" w:rsidR="008A5840" w:rsidRPr="00331289" w:rsidRDefault="008A5840" w:rsidP="001729C1">
      <w:pPr>
        <w:pStyle w:val="Heading5"/>
        <w:numPr>
          <w:ilvl w:val="1"/>
          <w:numId w:val="30"/>
        </w:numPr>
        <w:spacing w:before="0" w:line="360" w:lineRule="auto"/>
        <w:ind w:left="0" w:firstLine="0"/>
        <w:jc w:val="both"/>
        <w:rPr>
          <w:rFonts w:ascii="Times New Roman" w:eastAsia="Calibri" w:hAnsi="Times New Roman" w:cs="Times New Roman"/>
          <w:i/>
          <w:color w:val="auto"/>
          <w:sz w:val="24"/>
          <w:szCs w:val="24"/>
          <w:lang w:eastAsia="nl-NL"/>
        </w:rPr>
      </w:pPr>
      <w:bookmarkStart w:id="28" w:name="_Toc487975534"/>
      <w:r w:rsidRPr="00331289">
        <w:rPr>
          <w:rFonts w:ascii="Times New Roman" w:eastAsia="Calibri" w:hAnsi="Times New Roman" w:cs="Times New Roman"/>
          <w:i/>
          <w:color w:val="auto"/>
          <w:sz w:val="24"/>
          <w:szCs w:val="24"/>
          <w:lang w:eastAsia="nl-NL"/>
        </w:rPr>
        <w:lastRenderedPageBreak/>
        <w:t>Conclusion</w:t>
      </w:r>
      <w:bookmarkEnd w:id="28"/>
    </w:p>
    <w:p w14:paraId="536141BC" w14:textId="5B47EAF8" w:rsidR="001729C1" w:rsidRPr="00331289" w:rsidRDefault="00712409" w:rsidP="001729C1">
      <w:pPr>
        <w:spacing w:after="0" w:line="360" w:lineRule="auto"/>
        <w:jc w:val="both"/>
        <w:rPr>
          <w:rFonts w:ascii="Times New Roman" w:hAnsi="Times New Roman" w:cs="Times New Roman"/>
          <w:sz w:val="24"/>
          <w:szCs w:val="24"/>
          <w:lang w:eastAsia="nl-NL"/>
        </w:rPr>
      </w:pPr>
      <w:r w:rsidRPr="00331289">
        <w:rPr>
          <w:rFonts w:ascii="Times New Roman" w:hAnsi="Times New Roman" w:cs="Times New Roman"/>
          <w:sz w:val="24"/>
          <w:szCs w:val="24"/>
          <w:lang w:eastAsia="nl-NL"/>
        </w:rPr>
        <w:t xml:space="preserve">The ICJ sets out the legal consequences for Israel and third States in the </w:t>
      </w:r>
      <w:r w:rsidRPr="00331289">
        <w:rPr>
          <w:rFonts w:ascii="Times New Roman" w:hAnsi="Times New Roman" w:cs="Times New Roman"/>
          <w:i/>
          <w:sz w:val="24"/>
          <w:szCs w:val="24"/>
          <w:lang w:eastAsia="nl-NL"/>
        </w:rPr>
        <w:t xml:space="preserve">Wall </w:t>
      </w:r>
      <w:r w:rsidRPr="00331289">
        <w:rPr>
          <w:rFonts w:ascii="Times New Roman" w:hAnsi="Times New Roman" w:cs="Times New Roman"/>
          <w:sz w:val="24"/>
          <w:szCs w:val="24"/>
          <w:lang w:eastAsia="nl-NL"/>
        </w:rPr>
        <w:t xml:space="preserve">and </w:t>
      </w:r>
      <w:r w:rsidRPr="00331289">
        <w:rPr>
          <w:rFonts w:ascii="Times New Roman" w:hAnsi="Times New Roman" w:cs="Times New Roman"/>
          <w:i/>
          <w:sz w:val="24"/>
          <w:szCs w:val="24"/>
          <w:lang w:eastAsia="nl-NL"/>
        </w:rPr>
        <w:t xml:space="preserve">Namibia </w:t>
      </w:r>
      <w:r w:rsidRPr="00331289">
        <w:rPr>
          <w:rFonts w:ascii="Times New Roman" w:hAnsi="Times New Roman" w:cs="Times New Roman"/>
          <w:sz w:val="24"/>
          <w:szCs w:val="24"/>
          <w:lang w:eastAsia="nl-NL"/>
        </w:rPr>
        <w:t>advisory opinions</w:t>
      </w:r>
      <w:r w:rsidR="001729C1" w:rsidRPr="00331289">
        <w:rPr>
          <w:rFonts w:ascii="Times New Roman" w:hAnsi="Times New Roman" w:cs="Times New Roman"/>
          <w:sz w:val="24"/>
          <w:szCs w:val="24"/>
          <w:lang w:eastAsia="nl-NL"/>
        </w:rPr>
        <w:t xml:space="preserve">. Israel’s continued violation of Resolution 2334 incurs legal consequences which are yet to be determined by the UNSC. The UNSC – acting under Chapter VII – can invoke measures to enforce Israel’s compliance with mentioned resolution and also its other violations of international law that form a threat to international peace and security. These could be diplomatic measures or measures involving the use of force (Art. 41 and 42 UNCH).   </w:t>
      </w:r>
    </w:p>
    <w:p w14:paraId="42928B3E" w14:textId="60820332" w:rsidR="008A5840" w:rsidRPr="00331289" w:rsidRDefault="00712409" w:rsidP="001729C1">
      <w:pPr>
        <w:spacing w:after="0" w:line="360" w:lineRule="auto"/>
        <w:ind w:firstLine="363"/>
        <w:jc w:val="both"/>
        <w:rPr>
          <w:rFonts w:ascii="Times New Roman" w:hAnsi="Times New Roman" w:cs="Times New Roman"/>
          <w:sz w:val="24"/>
          <w:szCs w:val="24"/>
          <w:lang w:eastAsia="nl-NL"/>
        </w:rPr>
      </w:pPr>
      <w:r w:rsidRPr="00331289">
        <w:rPr>
          <w:rFonts w:ascii="Times New Roman" w:hAnsi="Times New Roman" w:cs="Times New Roman"/>
          <w:sz w:val="24"/>
          <w:szCs w:val="24"/>
          <w:lang w:eastAsia="nl-NL"/>
        </w:rPr>
        <w:t xml:space="preserve">Israel </w:t>
      </w:r>
      <w:r w:rsidR="001729C1" w:rsidRPr="00331289">
        <w:rPr>
          <w:rFonts w:ascii="Times New Roman" w:hAnsi="Times New Roman" w:cs="Times New Roman"/>
          <w:sz w:val="24"/>
          <w:szCs w:val="24"/>
          <w:lang w:eastAsia="nl-NL"/>
        </w:rPr>
        <w:t>should cease this</w:t>
      </w:r>
      <w:r w:rsidRPr="00331289">
        <w:rPr>
          <w:rFonts w:ascii="Times New Roman" w:hAnsi="Times New Roman" w:cs="Times New Roman"/>
          <w:sz w:val="24"/>
          <w:szCs w:val="24"/>
          <w:lang w:eastAsia="nl-NL"/>
        </w:rPr>
        <w:t xml:space="preserve"> violation and should repair the situation as much as possible as if the illegal situation never happened. Israel is internationally responsible for its violation under the ARSIWA and both Palestine and third States can invoke Israel’s State responsibility according to Art. 42 and 48 of the ARSIWA respectively. As for Palestine, it is yet to be </w:t>
      </w:r>
      <w:r w:rsidR="001729C1" w:rsidRPr="00331289">
        <w:rPr>
          <w:rFonts w:ascii="Times New Roman" w:hAnsi="Times New Roman" w:cs="Times New Roman"/>
          <w:sz w:val="24"/>
          <w:szCs w:val="24"/>
          <w:lang w:eastAsia="nl-NL"/>
        </w:rPr>
        <w:t>determined</w:t>
      </w:r>
      <w:r w:rsidRPr="00331289">
        <w:rPr>
          <w:rFonts w:ascii="Times New Roman" w:hAnsi="Times New Roman" w:cs="Times New Roman"/>
          <w:sz w:val="24"/>
          <w:szCs w:val="24"/>
          <w:lang w:eastAsia="nl-NL"/>
        </w:rPr>
        <w:t xml:space="preserve"> whether it could be considered a State under the ARSIWA </w:t>
      </w:r>
      <w:r w:rsidR="002A64FC">
        <w:rPr>
          <w:rFonts w:ascii="Times New Roman" w:hAnsi="Times New Roman" w:cs="Times New Roman"/>
          <w:sz w:val="24"/>
          <w:szCs w:val="24"/>
          <w:lang w:eastAsia="nl-NL"/>
        </w:rPr>
        <w:t xml:space="preserve">in order </w:t>
      </w:r>
      <w:r w:rsidRPr="00331289">
        <w:rPr>
          <w:rFonts w:ascii="Times New Roman" w:hAnsi="Times New Roman" w:cs="Times New Roman"/>
          <w:sz w:val="24"/>
          <w:szCs w:val="24"/>
          <w:lang w:eastAsia="nl-NL"/>
        </w:rPr>
        <w:t xml:space="preserve">to enforce Israel to comply with its obligations </w:t>
      </w:r>
      <w:r w:rsidR="001729C1" w:rsidRPr="00331289">
        <w:rPr>
          <w:rFonts w:ascii="Times New Roman" w:hAnsi="Times New Roman" w:cs="Times New Roman"/>
          <w:sz w:val="24"/>
          <w:szCs w:val="24"/>
          <w:lang w:eastAsia="nl-NL"/>
        </w:rPr>
        <w:t>under</w:t>
      </w:r>
      <w:r w:rsidRPr="00331289">
        <w:rPr>
          <w:rFonts w:ascii="Times New Roman" w:hAnsi="Times New Roman" w:cs="Times New Roman"/>
          <w:sz w:val="24"/>
          <w:szCs w:val="24"/>
          <w:lang w:eastAsia="nl-NL"/>
        </w:rPr>
        <w:t xml:space="preserve"> the ARSIWA.</w:t>
      </w:r>
      <w:r w:rsidR="001729C1" w:rsidRPr="00331289">
        <w:rPr>
          <w:rFonts w:ascii="Times New Roman" w:hAnsi="Times New Roman" w:cs="Times New Roman"/>
          <w:sz w:val="24"/>
          <w:szCs w:val="24"/>
          <w:lang w:eastAsia="nl-NL"/>
        </w:rPr>
        <w:t xml:space="preserve"> The ARSIWA is applicable when there is a breach and attribution and the invoking State has </w:t>
      </w:r>
      <w:r w:rsidR="001729C1" w:rsidRPr="00331289">
        <w:rPr>
          <w:rFonts w:ascii="Times New Roman" w:hAnsi="Times New Roman" w:cs="Times New Roman"/>
          <w:i/>
          <w:sz w:val="24"/>
          <w:szCs w:val="24"/>
          <w:lang w:eastAsia="nl-NL"/>
        </w:rPr>
        <w:t>locus standi</w:t>
      </w:r>
      <w:r w:rsidR="001729C1" w:rsidRPr="00331289">
        <w:rPr>
          <w:rFonts w:ascii="Times New Roman" w:hAnsi="Times New Roman" w:cs="Times New Roman"/>
          <w:sz w:val="24"/>
          <w:szCs w:val="24"/>
          <w:lang w:eastAsia="nl-NL"/>
        </w:rPr>
        <w:t xml:space="preserve">, the right to invoke. The establishment of injury </w:t>
      </w:r>
      <w:r w:rsidR="00331289" w:rsidRPr="00331289">
        <w:rPr>
          <w:rFonts w:ascii="Times New Roman" w:hAnsi="Times New Roman" w:cs="Times New Roman"/>
          <w:sz w:val="24"/>
          <w:szCs w:val="24"/>
          <w:lang w:eastAsia="nl-NL"/>
        </w:rPr>
        <w:t xml:space="preserve">(by the injured State) </w:t>
      </w:r>
      <w:r w:rsidR="001729C1" w:rsidRPr="00331289">
        <w:rPr>
          <w:rFonts w:ascii="Times New Roman" w:hAnsi="Times New Roman" w:cs="Times New Roman"/>
          <w:sz w:val="24"/>
          <w:szCs w:val="24"/>
          <w:lang w:eastAsia="nl-NL"/>
        </w:rPr>
        <w:t>or a legal interest</w:t>
      </w:r>
      <w:r w:rsidR="00331289" w:rsidRPr="00331289">
        <w:rPr>
          <w:rFonts w:ascii="Times New Roman" w:hAnsi="Times New Roman" w:cs="Times New Roman"/>
          <w:sz w:val="24"/>
          <w:szCs w:val="24"/>
          <w:lang w:eastAsia="nl-NL"/>
        </w:rPr>
        <w:t xml:space="preserve"> (by third States)</w:t>
      </w:r>
      <w:r w:rsidR="001729C1" w:rsidRPr="00331289">
        <w:rPr>
          <w:rFonts w:ascii="Times New Roman" w:hAnsi="Times New Roman" w:cs="Times New Roman"/>
          <w:sz w:val="24"/>
          <w:szCs w:val="24"/>
          <w:lang w:eastAsia="nl-NL"/>
        </w:rPr>
        <w:t xml:space="preserve"> automatically </w:t>
      </w:r>
      <w:r w:rsidR="00331289" w:rsidRPr="00331289">
        <w:rPr>
          <w:rFonts w:ascii="Times New Roman" w:hAnsi="Times New Roman" w:cs="Times New Roman"/>
          <w:sz w:val="24"/>
          <w:szCs w:val="24"/>
          <w:lang w:eastAsia="nl-NL"/>
        </w:rPr>
        <w:t>entails</w:t>
      </w:r>
      <w:r w:rsidR="001729C1" w:rsidRPr="00331289">
        <w:rPr>
          <w:rFonts w:ascii="Times New Roman" w:hAnsi="Times New Roman" w:cs="Times New Roman"/>
          <w:sz w:val="24"/>
          <w:szCs w:val="24"/>
          <w:lang w:eastAsia="nl-NL"/>
        </w:rPr>
        <w:t xml:space="preserve"> </w:t>
      </w:r>
      <w:r w:rsidR="001729C1" w:rsidRPr="00331289">
        <w:rPr>
          <w:rFonts w:ascii="Times New Roman" w:hAnsi="Times New Roman" w:cs="Times New Roman"/>
          <w:i/>
          <w:sz w:val="24"/>
          <w:szCs w:val="24"/>
          <w:lang w:eastAsia="nl-NL"/>
        </w:rPr>
        <w:t>locus standi.</w:t>
      </w:r>
      <w:r w:rsidR="001729C1" w:rsidRPr="00331289">
        <w:rPr>
          <w:rFonts w:ascii="Times New Roman" w:hAnsi="Times New Roman" w:cs="Times New Roman"/>
          <w:sz w:val="24"/>
          <w:szCs w:val="24"/>
          <w:lang w:eastAsia="nl-NL"/>
        </w:rPr>
        <w:t xml:space="preserve"> </w:t>
      </w:r>
      <w:r w:rsidRPr="00331289">
        <w:rPr>
          <w:rFonts w:ascii="Times New Roman" w:hAnsi="Times New Roman" w:cs="Times New Roman"/>
          <w:sz w:val="24"/>
          <w:szCs w:val="24"/>
          <w:lang w:eastAsia="nl-NL"/>
        </w:rPr>
        <w:t xml:space="preserve"> </w:t>
      </w:r>
    </w:p>
    <w:p w14:paraId="28E40438" w14:textId="77777777" w:rsidR="00331289" w:rsidRPr="00331289" w:rsidRDefault="00331289" w:rsidP="001729C1">
      <w:pPr>
        <w:spacing w:after="0" w:line="360" w:lineRule="auto"/>
        <w:ind w:firstLine="363"/>
        <w:jc w:val="both"/>
        <w:rPr>
          <w:rFonts w:ascii="Times New Roman" w:hAnsi="Times New Roman" w:cs="Times New Roman"/>
          <w:sz w:val="24"/>
          <w:szCs w:val="24"/>
          <w:lang w:eastAsia="nl-NL"/>
        </w:rPr>
      </w:pPr>
      <w:r w:rsidRPr="00331289">
        <w:rPr>
          <w:rFonts w:ascii="Times New Roman" w:hAnsi="Times New Roman" w:cs="Times New Roman"/>
          <w:sz w:val="24"/>
          <w:szCs w:val="24"/>
          <w:lang w:eastAsia="nl-NL"/>
        </w:rPr>
        <w:t>Third States are obliged to recognise the invalidity and illegality of the Israeli settlements in the West Bank. They should refrain from any support or assistance to the establishment of these settlements. Neither shall they have diplomatic, economic or any other form of relations with the settlements that would – implicitly or explicitly – recognise or normalise the illegal settlements.</w:t>
      </w:r>
    </w:p>
    <w:p w14:paraId="2BCDA1C3" w14:textId="77777777" w:rsidR="00621BA6" w:rsidRDefault="00621BA6" w:rsidP="001729C1">
      <w:pPr>
        <w:spacing w:after="0" w:line="360" w:lineRule="auto"/>
        <w:ind w:firstLine="363"/>
        <w:jc w:val="both"/>
        <w:rPr>
          <w:rFonts w:ascii="Times New Roman" w:hAnsi="Times New Roman" w:cs="Times New Roman"/>
          <w:lang w:eastAsia="nl-NL"/>
        </w:rPr>
      </w:pPr>
    </w:p>
    <w:p w14:paraId="0AC37BFA" w14:textId="77777777" w:rsidR="00621BA6" w:rsidRDefault="00621BA6" w:rsidP="001729C1">
      <w:pPr>
        <w:spacing w:after="0" w:line="360" w:lineRule="auto"/>
        <w:ind w:firstLine="363"/>
        <w:jc w:val="both"/>
        <w:rPr>
          <w:rFonts w:ascii="Times New Roman" w:hAnsi="Times New Roman" w:cs="Times New Roman"/>
          <w:lang w:eastAsia="nl-NL"/>
        </w:rPr>
      </w:pPr>
    </w:p>
    <w:p w14:paraId="0877D9E6" w14:textId="77777777" w:rsidR="00621BA6" w:rsidRDefault="00621BA6" w:rsidP="001729C1">
      <w:pPr>
        <w:spacing w:after="0" w:line="360" w:lineRule="auto"/>
        <w:ind w:firstLine="363"/>
        <w:jc w:val="both"/>
        <w:rPr>
          <w:rFonts w:ascii="Times New Roman" w:hAnsi="Times New Roman" w:cs="Times New Roman"/>
          <w:lang w:eastAsia="nl-NL"/>
        </w:rPr>
      </w:pPr>
    </w:p>
    <w:p w14:paraId="78EF093E" w14:textId="77777777" w:rsidR="00621BA6" w:rsidRDefault="00621BA6" w:rsidP="001729C1">
      <w:pPr>
        <w:spacing w:after="0" w:line="360" w:lineRule="auto"/>
        <w:ind w:firstLine="363"/>
        <w:jc w:val="both"/>
        <w:rPr>
          <w:rFonts w:ascii="Times New Roman" w:hAnsi="Times New Roman" w:cs="Times New Roman"/>
          <w:lang w:eastAsia="nl-NL"/>
        </w:rPr>
      </w:pPr>
    </w:p>
    <w:p w14:paraId="054294AD" w14:textId="77777777" w:rsidR="00621BA6" w:rsidRDefault="00621BA6" w:rsidP="001729C1">
      <w:pPr>
        <w:spacing w:after="0" w:line="360" w:lineRule="auto"/>
        <w:ind w:firstLine="363"/>
        <w:jc w:val="both"/>
        <w:rPr>
          <w:rFonts w:ascii="Times New Roman" w:hAnsi="Times New Roman" w:cs="Times New Roman"/>
          <w:lang w:eastAsia="nl-NL"/>
        </w:rPr>
      </w:pPr>
    </w:p>
    <w:p w14:paraId="664E5BC8" w14:textId="77777777" w:rsidR="00621BA6" w:rsidRDefault="00621BA6" w:rsidP="001729C1">
      <w:pPr>
        <w:spacing w:after="0" w:line="360" w:lineRule="auto"/>
        <w:ind w:firstLine="363"/>
        <w:jc w:val="both"/>
        <w:rPr>
          <w:rFonts w:ascii="Times New Roman" w:hAnsi="Times New Roman" w:cs="Times New Roman"/>
          <w:lang w:eastAsia="nl-NL"/>
        </w:rPr>
      </w:pPr>
    </w:p>
    <w:p w14:paraId="6723E491" w14:textId="77777777" w:rsidR="00621BA6" w:rsidRDefault="00621BA6" w:rsidP="001729C1">
      <w:pPr>
        <w:spacing w:after="0" w:line="360" w:lineRule="auto"/>
        <w:ind w:firstLine="363"/>
        <w:jc w:val="both"/>
        <w:rPr>
          <w:rFonts w:ascii="Times New Roman" w:hAnsi="Times New Roman" w:cs="Times New Roman"/>
          <w:lang w:eastAsia="nl-NL"/>
        </w:rPr>
      </w:pPr>
    </w:p>
    <w:p w14:paraId="67047181" w14:textId="77777777" w:rsidR="00621BA6" w:rsidRDefault="00621BA6" w:rsidP="001729C1">
      <w:pPr>
        <w:spacing w:after="0" w:line="360" w:lineRule="auto"/>
        <w:ind w:firstLine="363"/>
        <w:jc w:val="both"/>
        <w:rPr>
          <w:rFonts w:ascii="Times New Roman" w:hAnsi="Times New Roman" w:cs="Times New Roman"/>
          <w:lang w:eastAsia="nl-NL"/>
        </w:rPr>
      </w:pPr>
    </w:p>
    <w:p w14:paraId="3083521B" w14:textId="77777777" w:rsidR="00621BA6" w:rsidRDefault="00621BA6" w:rsidP="001729C1">
      <w:pPr>
        <w:spacing w:after="0" w:line="360" w:lineRule="auto"/>
        <w:ind w:firstLine="363"/>
        <w:jc w:val="both"/>
        <w:rPr>
          <w:rFonts w:ascii="Times New Roman" w:hAnsi="Times New Roman" w:cs="Times New Roman"/>
          <w:lang w:eastAsia="nl-NL"/>
        </w:rPr>
      </w:pPr>
    </w:p>
    <w:p w14:paraId="38F1B365" w14:textId="77777777" w:rsidR="00621BA6" w:rsidRDefault="00621BA6" w:rsidP="001729C1">
      <w:pPr>
        <w:spacing w:after="0" w:line="360" w:lineRule="auto"/>
        <w:ind w:firstLine="363"/>
        <w:jc w:val="both"/>
        <w:rPr>
          <w:rFonts w:ascii="Times New Roman" w:hAnsi="Times New Roman" w:cs="Times New Roman"/>
          <w:lang w:eastAsia="nl-NL"/>
        </w:rPr>
      </w:pPr>
    </w:p>
    <w:p w14:paraId="2B7BFE83" w14:textId="77777777" w:rsidR="00621BA6" w:rsidRDefault="00621BA6" w:rsidP="001729C1">
      <w:pPr>
        <w:spacing w:after="0" w:line="360" w:lineRule="auto"/>
        <w:ind w:firstLine="363"/>
        <w:jc w:val="both"/>
        <w:rPr>
          <w:rFonts w:ascii="Times New Roman" w:hAnsi="Times New Roman" w:cs="Times New Roman"/>
          <w:lang w:eastAsia="nl-NL"/>
        </w:rPr>
      </w:pPr>
    </w:p>
    <w:p w14:paraId="4EDFB2BE" w14:textId="77777777" w:rsidR="00621BA6" w:rsidRDefault="00621BA6" w:rsidP="001729C1">
      <w:pPr>
        <w:spacing w:after="0" w:line="360" w:lineRule="auto"/>
        <w:ind w:firstLine="363"/>
        <w:jc w:val="both"/>
        <w:rPr>
          <w:rFonts w:ascii="Times New Roman" w:hAnsi="Times New Roman" w:cs="Times New Roman"/>
          <w:lang w:eastAsia="nl-NL"/>
        </w:rPr>
      </w:pPr>
    </w:p>
    <w:p w14:paraId="15E0D967" w14:textId="23670DF0" w:rsidR="00331289" w:rsidRPr="00712409" w:rsidRDefault="00331289" w:rsidP="001F1FF9">
      <w:pPr>
        <w:spacing w:after="0" w:line="360" w:lineRule="auto"/>
        <w:jc w:val="both"/>
        <w:rPr>
          <w:rFonts w:ascii="Times New Roman" w:hAnsi="Times New Roman" w:cs="Times New Roman"/>
          <w:lang w:eastAsia="nl-NL"/>
        </w:rPr>
      </w:pPr>
    </w:p>
    <w:p w14:paraId="42F5CBC2" w14:textId="6A969A61" w:rsidR="00060927" w:rsidRPr="00331289" w:rsidRDefault="00060927" w:rsidP="00331289">
      <w:pPr>
        <w:pStyle w:val="Heading1"/>
        <w:numPr>
          <w:ilvl w:val="0"/>
          <w:numId w:val="30"/>
        </w:numPr>
        <w:spacing w:before="0" w:line="360" w:lineRule="auto"/>
        <w:ind w:left="0" w:firstLine="0"/>
        <w:jc w:val="both"/>
        <w:rPr>
          <w:rFonts w:ascii="Times New Roman" w:hAnsi="Times New Roman" w:cs="Times New Roman"/>
          <w:b/>
          <w:color w:val="auto"/>
          <w:sz w:val="24"/>
          <w:szCs w:val="24"/>
        </w:rPr>
      </w:pPr>
      <w:bookmarkStart w:id="29" w:name="_Toc487975535"/>
      <w:r w:rsidRPr="00331289">
        <w:rPr>
          <w:rFonts w:ascii="Times New Roman" w:hAnsi="Times New Roman" w:cs="Times New Roman"/>
          <w:b/>
          <w:color w:val="auto"/>
          <w:sz w:val="24"/>
          <w:szCs w:val="24"/>
        </w:rPr>
        <w:lastRenderedPageBreak/>
        <w:t>Conclusion</w:t>
      </w:r>
      <w:bookmarkEnd w:id="29"/>
    </w:p>
    <w:p w14:paraId="1D401803" w14:textId="2A58368F" w:rsidR="00331289" w:rsidRPr="00331289" w:rsidRDefault="00331289" w:rsidP="003312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Chapter Two establishes that</w:t>
      </w:r>
      <w:r w:rsidRPr="00331289">
        <w:rPr>
          <w:rFonts w:ascii="Times New Roman" w:hAnsi="Times New Roman" w:cs="Times New Roman"/>
          <w:sz w:val="24"/>
          <w:szCs w:val="24"/>
        </w:rPr>
        <w:t xml:space="preserve"> Israel </w:t>
      </w:r>
      <w:r w:rsidR="006F2D2D">
        <w:rPr>
          <w:rFonts w:ascii="Times New Roman" w:hAnsi="Times New Roman" w:cs="Times New Roman"/>
          <w:sz w:val="24"/>
          <w:szCs w:val="24"/>
        </w:rPr>
        <w:t>has</w:t>
      </w:r>
      <w:r w:rsidRPr="00331289">
        <w:rPr>
          <w:rFonts w:ascii="Times New Roman" w:hAnsi="Times New Roman" w:cs="Times New Roman"/>
          <w:sz w:val="24"/>
          <w:szCs w:val="24"/>
        </w:rPr>
        <w:t xml:space="preserve"> effective control over the West Bank </w:t>
      </w:r>
      <w:proofErr w:type="spellStart"/>
      <w:r w:rsidRPr="00331289">
        <w:rPr>
          <w:rFonts w:ascii="Times New Roman" w:hAnsi="Times New Roman" w:cs="Times New Roman"/>
          <w:sz w:val="24"/>
          <w:szCs w:val="24"/>
        </w:rPr>
        <w:t>and</w:t>
      </w:r>
      <w:r>
        <w:rPr>
          <w:rFonts w:ascii="Times New Roman" w:hAnsi="Times New Roman" w:cs="Times New Roman"/>
          <w:sz w:val="24"/>
          <w:szCs w:val="24"/>
        </w:rPr>
        <w:t>the</w:t>
      </w:r>
      <w:proofErr w:type="spellEnd"/>
      <w:r>
        <w:rPr>
          <w:rFonts w:ascii="Times New Roman" w:hAnsi="Times New Roman" w:cs="Times New Roman"/>
          <w:sz w:val="24"/>
          <w:szCs w:val="24"/>
        </w:rPr>
        <w:t xml:space="preserve"> West Bank is since 1967 under </w:t>
      </w:r>
      <w:r>
        <w:rPr>
          <w:rFonts w:ascii="Times New Roman" w:hAnsi="Times New Roman" w:cs="Times New Roman"/>
          <w:i/>
          <w:sz w:val="24"/>
          <w:szCs w:val="24"/>
        </w:rPr>
        <w:t xml:space="preserve">de facto </w:t>
      </w:r>
      <w:r>
        <w:rPr>
          <w:rFonts w:ascii="Times New Roman" w:hAnsi="Times New Roman" w:cs="Times New Roman"/>
          <w:sz w:val="24"/>
          <w:szCs w:val="24"/>
        </w:rPr>
        <w:t>occupa</w:t>
      </w:r>
      <w:r w:rsidR="006F2D2D">
        <w:rPr>
          <w:rFonts w:ascii="Times New Roman" w:hAnsi="Times New Roman" w:cs="Times New Roman"/>
          <w:sz w:val="24"/>
          <w:szCs w:val="24"/>
        </w:rPr>
        <w:t>tion per</w:t>
      </w:r>
      <w:r w:rsidRPr="00331289">
        <w:rPr>
          <w:rFonts w:ascii="Times New Roman" w:hAnsi="Times New Roman" w:cs="Times New Roman"/>
          <w:sz w:val="24"/>
          <w:szCs w:val="24"/>
        </w:rPr>
        <w:t xml:space="preserve"> Art. 42 of the Hague Regula</w:t>
      </w:r>
      <w:r>
        <w:rPr>
          <w:rFonts w:ascii="Times New Roman" w:hAnsi="Times New Roman" w:cs="Times New Roman"/>
          <w:sz w:val="24"/>
          <w:szCs w:val="24"/>
        </w:rPr>
        <w:t>tions</w:t>
      </w:r>
      <w:r w:rsidRPr="00331289">
        <w:rPr>
          <w:rFonts w:ascii="Times New Roman" w:hAnsi="Times New Roman" w:cs="Times New Roman"/>
          <w:sz w:val="24"/>
          <w:szCs w:val="24"/>
        </w:rPr>
        <w:t>.</w:t>
      </w:r>
      <w:r>
        <w:rPr>
          <w:rFonts w:ascii="Times New Roman" w:hAnsi="Times New Roman" w:cs="Times New Roman"/>
          <w:sz w:val="24"/>
          <w:szCs w:val="24"/>
        </w:rPr>
        <w:t xml:space="preserve"> T</w:t>
      </w:r>
      <w:r w:rsidRPr="00331289">
        <w:rPr>
          <w:rFonts w:ascii="Times New Roman" w:hAnsi="Times New Roman" w:cs="Times New Roman"/>
          <w:sz w:val="24"/>
          <w:szCs w:val="24"/>
        </w:rPr>
        <w:t>he law of occupation and the Fourth Geneva Con</w:t>
      </w:r>
      <w:r>
        <w:rPr>
          <w:rFonts w:ascii="Times New Roman" w:hAnsi="Times New Roman" w:cs="Times New Roman"/>
          <w:sz w:val="24"/>
          <w:szCs w:val="24"/>
        </w:rPr>
        <w:t>ven</w:t>
      </w:r>
      <w:r w:rsidRPr="00331289">
        <w:rPr>
          <w:rFonts w:ascii="Times New Roman" w:hAnsi="Times New Roman" w:cs="Times New Roman"/>
          <w:sz w:val="24"/>
          <w:szCs w:val="24"/>
        </w:rPr>
        <w:t xml:space="preserve">tion are thus applicable in the </w:t>
      </w:r>
      <w:r>
        <w:rPr>
          <w:rFonts w:ascii="Times New Roman" w:hAnsi="Times New Roman" w:cs="Times New Roman"/>
          <w:sz w:val="24"/>
          <w:szCs w:val="24"/>
        </w:rPr>
        <w:t>West Bank</w:t>
      </w:r>
      <w:r w:rsidRPr="00331289">
        <w:rPr>
          <w:rFonts w:ascii="Times New Roman" w:hAnsi="Times New Roman" w:cs="Times New Roman"/>
          <w:sz w:val="24"/>
          <w:szCs w:val="24"/>
        </w:rPr>
        <w:t xml:space="preserve">. </w:t>
      </w:r>
    </w:p>
    <w:p w14:paraId="4CEF7385" w14:textId="0A76B830" w:rsidR="007E15AE" w:rsidRDefault="00331289" w:rsidP="007E15AE">
      <w:pPr>
        <w:spacing w:after="0" w:line="360" w:lineRule="auto"/>
        <w:ind w:firstLine="363"/>
        <w:jc w:val="both"/>
        <w:rPr>
          <w:rFonts w:ascii="Times New Roman" w:hAnsi="Times New Roman" w:cs="Times New Roman"/>
          <w:sz w:val="24"/>
          <w:szCs w:val="24"/>
        </w:rPr>
      </w:pPr>
      <w:r>
        <w:rPr>
          <w:rFonts w:ascii="Times New Roman" w:hAnsi="Times New Roman" w:cs="Times New Roman"/>
          <w:sz w:val="24"/>
          <w:szCs w:val="24"/>
        </w:rPr>
        <w:t>Chapter Three establishes that a</w:t>
      </w:r>
      <w:r w:rsidRPr="00331289">
        <w:rPr>
          <w:rFonts w:ascii="Times New Roman" w:hAnsi="Times New Roman" w:cs="Times New Roman"/>
          <w:sz w:val="24"/>
          <w:szCs w:val="24"/>
        </w:rPr>
        <w:t>lthough Art. 49 (paragraph 6) of the Fourth Geneva Convention does prohibit the establishment and expansion of the Israeli settlements in the</w:t>
      </w:r>
      <w:r w:rsidRPr="00712409">
        <w:rPr>
          <w:rFonts w:ascii="Times New Roman" w:hAnsi="Times New Roman" w:cs="Times New Roman"/>
          <w:sz w:val="24"/>
          <w:szCs w:val="24"/>
        </w:rPr>
        <w:t xml:space="preserve"> West Bank, the establishment for </w:t>
      </w:r>
      <w:r w:rsidRPr="00712409">
        <w:rPr>
          <w:rFonts w:ascii="Times New Roman" w:hAnsi="Times New Roman" w:cs="Times New Roman"/>
          <w:i/>
          <w:sz w:val="24"/>
          <w:szCs w:val="24"/>
        </w:rPr>
        <w:t>military purpose</w:t>
      </w:r>
      <w:r w:rsidRPr="00712409">
        <w:rPr>
          <w:rFonts w:ascii="Times New Roman" w:hAnsi="Times New Roman" w:cs="Times New Roman"/>
          <w:sz w:val="24"/>
          <w:szCs w:val="24"/>
        </w:rPr>
        <w:t xml:space="preserve"> </w:t>
      </w:r>
      <w:r w:rsidR="007E15AE">
        <w:rPr>
          <w:rFonts w:ascii="Times New Roman" w:hAnsi="Times New Roman" w:cs="Times New Roman"/>
          <w:sz w:val="24"/>
          <w:szCs w:val="24"/>
        </w:rPr>
        <w:t>is</w:t>
      </w:r>
      <w:r w:rsidRPr="00712409">
        <w:rPr>
          <w:rFonts w:ascii="Times New Roman" w:hAnsi="Times New Roman" w:cs="Times New Roman"/>
          <w:sz w:val="24"/>
          <w:szCs w:val="24"/>
        </w:rPr>
        <w:t xml:space="preserve"> a legal</w:t>
      </w:r>
      <w:r w:rsidR="004F68B6">
        <w:rPr>
          <w:rFonts w:ascii="Times New Roman" w:hAnsi="Times New Roman" w:cs="Times New Roman"/>
          <w:sz w:val="24"/>
          <w:szCs w:val="24"/>
        </w:rPr>
        <w:t>ly valid</w:t>
      </w:r>
      <w:r w:rsidRPr="00712409">
        <w:rPr>
          <w:rFonts w:ascii="Times New Roman" w:hAnsi="Times New Roman" w:cs="Times New Roman"/>
          <w:sz w:val="24"/>
          <w:szCs w:val="24"/>
        </w:rPr>
        <w:t xml:space="preserve"> exception</w:t>
      </w:r>
      <w:r w:rsidR="007E15AE">
        <w:rPr>
          <w:rFonts w:ascii="Times New Roman" w:hAnsi="Times New Roman" w:cs="Times New Roman"/>
          <w:sz w:val="24"/>
          <w:szCs w:val="24"/>
        </w:rPr>
        <w:t xml:space="preserve"> when it is </w:t>
      </w:r>
      <w:r w:rsidRPr="00712409">
        <w:rPr>
          <w:rFonts w:ascii="Times New Roman" w:hAnsi="Times New Roman" w:cs="Times New Roman"/>
          <w:sz w:val="24"/>
          <w:szCs w:val="24"/>
        </w:rPr>
        <w:t xml:space="preserve">for temporary use and subject to compensation. </w:t>
      </w:r>
      <w:r w:rsidR="002A64FC">
        <w:rPr>
          <w:rFonts w:ascii="Times New Roman" w:hAnsi="Times New Roman" w:cs="Times New Roman"/>
          <w:sz w:val="24"/>
          <w:szCs w:val="24"/>
        </w:rPr>
        <w:t>This</w:t>
      </w:r>
      <w:r w:rsidRPr="00712409">
        <w:rPr>
          <w:rFonts w:ascii="Times New Roman" w:hAnsi="Times New Roman" w:cs="Times New Roman"/>
          <w:sz w:val="24"/>
          <w:szCs w:val="24"/>
        </w:rPr>
        <w:t xml:space="preserve"> is confirmed in the Fourth Gene</w:t>
      </w:r>
      <w:r w:rsidR="007E15AE">
        <w:rPr>
          <w:rFonts w:ascii="Times New Roman" w:hAnsi="Times New Roman" w:cs="Times New Roman"/>
          <w:sz w:val="24"/>
          <w:szCs w:val="24"/>
        </w:rPr>
        <w:t>va Convention,</w:t>
      </w:r>
      <w:r w:rsidRPr="00712409">
        <w:rPr>
          <w:rFonts w:ascii="Times New Roman" w:hAnsi="Times New Roman" w:cs="Times New Roman"/>
          <w:sz w:val="24"/>
          <w:szCs w:val="24"/>
        </w:rPr>
        <w:t xml:space="preserve"> by the ICJ</w:t>
      </w:r>
      <w:r w:rsidR="007E15AE">
        <w:rPr>
          <w:rFonts w:ascii="Times New Roman" w:hAnsi="Times New Roman" w:cs="Times New Roman"/>
          <w:sz w:val="24"/>
          <w:szCs w:val="24"/>
        </w:rPr>
        <w:t xml:space="preserve"> and also by the Israeli Supreme Court</w:t>
      </w:r>
      <w:r w:rsidRPr="00712409">
        <w:rPr>
          <w:rFonts w:ascii="Times New Roman" w:hAnsi="Times New Roman" w:cs="Times New Roman"/>
          <w:sz w:val="24"/>
          <w:szCs w:val="24"/>
        </w:rPr>
        <w:t xml:space="preserve">. </w:t>
      </w:r>
      <w:r w:rsidR="007E15AE">
        <w:rPr>
          <w:rFonts w:ascii="Times New Roman" w:hAnsi="Times New Roman" w:cs="Times New Roman"/>
          <w:sz w:val="24"/>
          <w:szCs w:val="24"/>
        </w:rPr>
        <w:t>A</w:t>
      </w:r>
      <w:r w:rsidRPr="00712409">
        <w:rPr>
          <w:rFonts w:ascii="Times New Roman" w:hAnsi="Times New Roman" w:cs="Times New Roman"/>
          <w:sz w:val="24"/>
          <w:szCs w:val="24"/>
        </w:rPr>
        <w:t xml:space="preserve"> case </w:t>
      </w:r>
      <w:r w:rsidR="007E15AE">
        <w:rPr>
          <w:rFonts w:ascii="Times New Roman" w:hAnsi="Times New Roman" w:cs="Times New Roman"/>
          <w:sz w:val="24"/>
          <w:szCs w:val="24"/>
        </w:rPr>
        <w:t xml:space="preserve">study </w:t>
      </w:r>
      <w:r w:rsidRPr="00712409">
        <w:rPr>
          <w:rFonts w:ascii="Times New Roman" w:hAnsi="Times New Roman" w:cs="Times New Roman"/>
          <w:sz w:val="24"/>
          <w:szCs w:val="24"/>
        </w:rPr>
        <w:t xml:space="preserve">of Hebron shows that the Israeli settlements are not (all) necessary built for military purposes, </w:t>
      </w:r>
      <w:r w:rsidR="002A64FC">
        <w:rPr>
          <w:rFonts w:ascii="Times New Roman" w:hAnsi="Times New Roman" w:cs="Times New Roman"/>
          <w:sz w:val="24"/>
          <w:szCs w:val="24"/>
        </w:rPr>
        <w:t>or</w:t>
      </w:r>
      <w:r w:rsidRPr="00712409">
        <w:rPr>
          <w:rFonts w:ascii="Times New Roman" w:hAnsi="Times New Roman" w:cs="Times New Roman"/>
          <w:sz w:val="24"/>
          <w:szCs w:val="24"/>
        </w:rPr>
        <w:t xml:space="preserve"> for temporary use. There</w:t>
      </w:r>
      <w:r w:rsidR="007E15AE">
        <w:rPr>
          <w:rFonts w:ascii="Times New Roman" w:hAnsi="Times New Roman" w:cs="Times New Roman"/>
          <w:sz w:val="24"/>
          <w:szCs w:val="24"/>
        </w:rPr>
        <w:t>fore, these</w:t>
      </w:r>
      <w:r w:rsidRPr="00712409">
        <w:rPr>
          <w:rFonts w:ascii="Times New Roman" w:hAnsi="Times New Roman" w:cs="Times New Roman"/>
          <w:sz w:val="24"/>
          <w:szCs w:val="24"/>
        </w:rPr>
        <w:t xml:space="preserve"> settlements </w:t>
      </w:r>
      <w:r w:rsidR="002A64FC">
        <w:rPr>
          <w:rFonts w:ascii="Times New Roman" w:hAnsi="Times New Roman" w:cs="Times New Roman"/>
          <w:sz w:val="24"/>
          <w:szCs w:val="24"/>
        </w:rPr>
        <w:t>are</w:t>
      </w:r>
      <w:r w:rsidRPr="00712409">
        <w:rPr>
          <w:rFonts w:ascii="Times New Roman" w:hAnsi="Times New Roman" w:cs="Times New Roman"/>
          <w:sz w:val="24"/>
          <w:szCs w:val="24"/>
        </w:rPr>
        <w:t xml:space="preserve"> </w:t>
      </w:r>
      <w:r w:rsidR="002A64FC">
        <w:rPr>
          <w:rFonts w:ascii="Times New Roman" w:hAnsi="Times New Roman" w:cs="Times New Roman"/>
          <w:sz w:val="24"/>
          <w:szCs w:val="24"/>
        </w:rPr>
        <w:t>il</w:t>
      </w:r>
      <w:r w:rsidRPr="00712409">
        <w:rPr>
          <w:rFonts w:ascii="Times New Roman" w:hAnsi="Times New Roman" w:cs="Times New Roman"/>
          <w:sz w:val="24"/>
          <w:szCs w:val="24"/>
        </w:rPr>
        <w:t>legal under Art. 49 (paragraph 6)</w:t>
      </w:r>
      <w:r w:rsidR="002A64FC">
        <w:rPr>
          <w:rFonts w:ascii="Times New Roman" w:hAnsi="Times New Roman" w:cs="Times New Roman"/>
          <w:sz w:val="24"/>
          <w:szCs w:val="24"/>
        </w:rPr>
        <w:t xml:space="preserve"> </w:t>
      </w:r>
      <w:r w:rsidR="007E15AE">
        <w:rPr>
          <w:rFonts w:ascii="Times New Roman" w:hAnsi="Times New Roman" w:cs="Times New Roman"/>
          <w:sz w:val="24"/>
          <w:szCs w:val="24"/>
        </w:rPr>
        <w:t>which entails international responsibility under the ARSIWA.</w:t>
      </w:r>
      <w:r w:rsidRPr="00712409">
        <w:rPr>
          <w:rFonts w:ascii="Times New Roman" w:hAnsi="Times New Roman" w:cs="Times New Roman"/>
          <w:sz w:val="24"/>
          <w:szCs w:val="24"/>
        </w:rPr>
        <w:t xml:space="preserve"> </w:t>
      </w:r>
    </w:p>
    <w:p w14:paraId="621E9402" w14:textId="399B0808" w:rsidR="00621BA6" w:rsidRDefault="007E15AE" w:rsidP="00331289">
      <w:pPr>
        <w:spacing w:after="0" w:line="360" w:lineRule="auto"/>
        <w:ind w:firstLine="363"/>
        <w:jc w:val="both"/>
        <w:rPr>
          <w:rFonts w:ascii="Times New Roman" w:hAnsi="Times New Roman" w:cs="Times New Roman"/>
          <w:sz w:val="24"/>
          <w:szCs w:val="24"/>
          <w:lang w:eastAsia="nl-NL"/>
        </w:rPr>
      </w:pPr>
      <w:r>
        <w:rPr>
          <w:rFonts w:ascii="Times New Roman" w:hAnsi="Times New Roman" w:cs="Times New Roman"/>
          <w:sz w:val="24"/>
          <w:szCs w:val="24"/>
          <w:lang w:eastAsia="nl-NL"/>
        </w:rPr>
        <w:t>Chapter Four disc</w:t>
      </w:r>
      <w:r w:rsidR="005A3723">
        <w:rPr>
          <w:rFonts w:ascii="Times New Roman" w:hAnsi="Times New Roman" w:cs="Times New Roman"/>
          <w:sz w:val="24"/>
          <w:szCs w:val="24"/>
          <w:lang w:eastAsia="nl-NL"/>
        </w:rPr>
        <w:t>usses the legal consequences of</w:t>
      </w:r>
      <w:r>
        <w:rPr>
          <w:rFonts w:ascii="Times New Roman" w:hAnsi="Times New Roman" w:cs="Times New Roman"/>
          <w:sz w:val="24"/>
          <w:szCs w:val="24"/>
          <w:lang w:eastAsia="nl-NL"/>
        </w:rPr>
        <w:t xml:space="preserve"> Israel’s </w:t>
      </w:r>
      <w:r w:rsidR="002A64FC">
        <w:rPr>
          <w:rFonts w:ascii="Times New Roman" w:hAnsi="Times New Roman" w:cs="Times New Roman"/>
          <w:sz w:val="24"/>
          <w:szCs w:val="24"/>
          <w:lang w:eastAsia="nl-NL"/>
        </w:rPr>
        <w:t>violation of Art. 49 (paragraph 6)</w:t>
      </w:r>
      <w:r>
        <w:rPr>
          <w:rFonts w:ascii="Times New Roman" w:hAnsi="Times New Roman" w:cs="Times New Roman"/>
          <w:sz w:val="24"/>
          <w:szCs w:val="24"/>
          <w:lang w:eastAsia="nl-NL"/>
        </w:rPr>
        <w:t xml:space="preserve"> for Israel and third States</w:t>
      </w:r>
      <w:r w:rsidR="002A64FC">
        <w:rPr>
          <w:rFonts w:ascii="Times New Roman" w:hAnsi="Times New Roman" w:cs="Times New Roman"/>
          <w:sz w:val="24"/>
          <w:szCs w:val="24"/>
          <w:lang w:eastAsia="nl-NL"/>
        </w:rPr>
        <w:t xml:space="preserve">. According to </w:t>
      </w:r>
      <w:r>
        <w:rPr>
          <w:rFonts w:ascii="Times New Roman" w:hAnsi="Times New Roman" w:cs="Times New Roman"/>
          <w:sz w:val="24"/>
          <w:szCs w:val="24"/>
          <w:lang w:eastAsia="nl-NL"/>
        </w:rPr>
        <w:t xml:space="preserve">the ICJ </w:t>
      </w:r>
      <w:r w:rsidR="002A64FC">
        <w:rPr>
          <w:rFonts w:ascii="Times New Roman" w:hAnsi="Times New Roman" w:cs="Times New Roman"/>
          <w:sz w:val="24"/>
          <w:szCs w:val="24"/>
          <w:lang w:eastAsia="nl-NL"/>
        </w:rPr>
        <w:t xml:space="preserve">– </w:t>
      </w:r>
      <w:r w:rsidRPr="00331289">
        <w:rPr>
          <w:rFonts w:ascii="Times New Roman" w:hAnsi="Times New Roman" w:cs="Times New Roman"/>
          <w:i/>
          <w:sz w:val="24"/>
          <w:szCs w:val="24"/>
          <w:lang w:eastAsia="nl-NL"/>
        </w:rPr>
        <w:t xml:space="preserve">Wall </w:t>
      </w:r>
      <w:r w:rsidRPr="00331289">
        <w:rPr>
          <w:rFonts w:ascii="Times New Roman" w:hAnsi="Times New Roman" w:cs="Times New Roman"/>
          <w:sz w:val="24"/>
          <w:szCs w:val="24"/>
          <w:lang w:eastAsia="nl-NL"/>
        </w:rPr>
        <w:t xml:space="preserve">and </w:t>
      </w:r>
      <w:r w:rsidRPr="00331289">
        <w:rPr>
          <w:rFonts w:ascii="Times New Roman" w:hAnsi="Times New Roman" w:cs="Times New Roman"/>
          <w:i/>
          <w:sz w:val="24"/>
          <w:szCs w:val="24"/>
          <w:lang w:eastAsia="nl-NL"/>
        </w:rPr>
        <w:t xml:space="preserve">Namibia </w:t>
      </w:r>
      <w:r w:rsidRPr="00331289">
        <w:rPr>
          <w:rFonts w:ascii="Times New Roman" w:hAnsi="Times New Roman" w:cs="Times New Roman"/>
          <w:sz w:val="24"/>
          <w:szCs w:val="24"/>
          <w:lang w:eastAsia="nl-NL"/>
        </w:rPr>
        <w:t>advisory opinions</w:t>
      </w:r>
      <w:r w:rsidR="002A64FC">
        <w:rPr>
          <w:rFonts w:ascii="Times New Roman" w:hAnsi="Times New Roman" w:cs="Times New Roman"/>
          <w:sz w:val="24"/>
          <w:szCs w:val="24"/>
          <w:lang w:eastAsia="nl-NL"/>
        </w:rPr>
        <w:t xml:space="preserve"> – </w:t>
      </w:r>
      <w:r w:rsidR="00331289" w:rsidRPr="00331289">
        <w:rPr>
          <w:rFonts w:ascii="Times New Roman" w:hAnsi="Times New Roman" w:cs="Times New Roman"/>
          <w:sz w:val="24"/>
          <w:szCs w:val="24"/>
          <w:lang w:eastAsia="nl-NL"/>
        </w:rPr>
        <w:t>Israel</w:t>
      </w:r>
      <w:r w:rsidR="002A64FC">
        <w:rPr>
          <w:rFonts w:ascii="Times New Roman" w:hAnsi="Times New Roman" w:cs="Times New Roman"/>
          <w:sz w:val="24"/>
          <w:szCs w:val="24"/>
          <w:lang w:eastAsia="nl-NL"/>
        </w:rPr>
        <w:t xml:space="preserve"> </w:t>
      </w:r>
      <w:r w:rsidR="00331289" w:rsidRPr="00331289">
        <w:rPr>
          <w:rFonts w:ascii="Times New Roman" w:hAnsi="Times New Roman" w:cs="Times New Roman"/>
          <w:sz w:val="24"/>
          <w:szCs w:val="24"/>
          <w:lang w:eastAsia="nl-NL"/>
        </w:rPr>
        <w:t>s</w:t>
      </w:r>
      <w:r>
        <w:rPr>
          <w:rFonts w:ascii="Times New Roman" w:hAnsi="Times New Roman" w:cs="Times New Roman"/>
          <w:sz w:val="24"/>
          <w:szCs w:val="24"/>
          <w:lang w:eastAsia="nl-NL"/>
        </w:rPr>
        <w:t>hould cease the</w:t>
      </w:r>
      <w:r w:rsidR="00331289" w:rsidRPr="00331289">
        <w:rPr>
          <w:rFonts w:ascii="Times New Roman" w:hAnsi="Times New Roman" w:cs="Times New Roman"/>
          <w:sz w:val="24"/>
          <w:szCs w:val="24"/>
          <w:lang w:eastAsia="nl-NL"/>
        </w:rPr>
        <w:t xml:space="preserve"> violation and </w:t>
      </w:r>
      <w:r>
        <w:rPr>
          <w:rFonts w:ascii="Times New Roman" w:hAnsi="Times New Roman" w:cs="Times New Roman"/>
          <w:sz w:val="24"/>
          <w:szCs w:val="24"/>
          <w:lang w:eastAsia="nl-NL"/>
        </w:rPr>
        <w:t>r</w:t>
      </w:r>
      <w:r w:rsidR="00331289" w:rsidRPr="00331289">
        <w:rPr>
          <w:rFonts w:ascii="Times New Roman" w:hAnsi="Times New Roman" w:cs="Times New Roman"/>
          <w:sz w:val="24"/>
          <w:szCs w:val="24"/>
          <w:lang w:eastAsia="nl-NL"/>
        </w:rPr>
        <w:t>epair the situation as much as possible as if the i</w:t>
      </w:r>
      <w:r w:rsidR="002A64FC">
        <w:rPr>
          <w:rFonts w:ascii="Times New Roman" w:hAnsi="Times New Roman" w:cs="Times New Roman"/>
          <w:sz w:val="24"/>
          <w:szCs w:val="24"/>
          <w:lang w:eastAsia="nl-NL"/>
        </w:rPr>
        <w:t xml:space="preserve">llegal situation never happened and </w:t>
      </w:r>
      <w:r w:rsidR="00621BA6">
        <w:rPr>
          <w:rFonts w:ascii="Times New Roman" w:hAnsi="Times New Roman" w:cs="Times New Roman"/>
          <w:sz w:val="24"/>
          <w:szCs w:val="24"/>
          <w:lang w:eastAsia="nl-NL"/>
        </w:rPr>
        <w:t>t</w:t>
      </w:r>
      <w:r w:rsidR="00621BA6" w:rsidRPr="00331289">
        <w:rPr>
          <w:rFonts w:ascii="Times New Roman" w:hAnsi="Times New Roman" w:cs="Times New Roman"/>
          <w:sz w:val="24"/>
          <w:szCs w:val="24"/>
          <w:lang w:eastAsia="nl-NL"/>
        </w:rPr>
        <w:t xml:space="preserve">hird States </w:t>
      </w:r>
      <w:r w:rsidR="002A64FC">
        <w:rPr>
          <w:rFonts w:ascii="Times New Roman" w:hAnsi="Times New Roman" w:cs="Times New Roman"/>
          <w:sz w:val="24"/>
          <w:szCs w:val="24"/>
          <w:lang w:eastAsia="nl-NL"/>
        </w:rPr>
        <w:t>should</w:t>
      </w:r>
      <w:r w:rsidR="00621BA6" w:rsidRPr="00331289">
        <w:rPr>
          <w:rFonts w:ascii="Times New Roman" w:hAnsi="Times New Roman" w:cs="Times New Roman"/>
          <w:sz w:val="24"/>
          <w:szCs w:val="24"/>
          <w:lang w:eastAsia="nl-NL"/>
        </w:rPr>
        <w:t xml:space="preserve"> recognise the invalidity and illegality of the Israeli settlements in the West Bank.</w:t>
      </w:r>
      <w:r w:rsidR="00621BA6">
        <w:rPr>
          <w:rFonts w:ascii="Times New Roman" w:hAnsi="Times New Roman" w:cs="Times New Roman"/>
          <w:sz w:val="24"/>
          <w:szCs w:val="24"/>
          <w:lang w:eastAsia="nl-NL"/>
        </w:rPr>
        <w:t xml:space="preserve"> </w:t>
      </w:r>
      <w:r w:rsidR="00621BA6" w:rsidRPr="00331289">
        <w:rPr>
          <w:rFonts w:ascii="Times New Roman" w:hAnsi="Times New Roman" w:cs="Times New Roman"/>
          <w:sz w:val="24"/>
          <w:szCs w:val="24"/>
          <w:lang w:eastAsia="nl-NL"/>
        </w:rPr>
        <w:t>They should refrain from any support or assistance to the est</w:t>
      </w:r>
      <w:r w:rsidR="00621BA6">
        <w:rPr>
          <w:rFonts w:ascii="Times New Roman" w:hAnsi="Times New Roman" w:cs="Times New Roman"/>
          <w:sz w:val="24"/>
          <w:szCs w:val="24"/>
          <w:lang w:eastAsia="nl-NL"/>
        </w:rPr>
        <w:t xml:space="preserve">ablishment of these settlements, and also from </w:t>
      </w:r>
      <w:r w:rsidR="00621BA6" w:rsidRPr="00331289">
        <w:rPr>
          <w:rFonts w:ascii="Times New Roman" w:hAnsi="Times New Roman" w:cs="Times New Roman"/>
          <w:sz w:val="24"/>
          <w:szCs w:val="24"/>
          <w:lang w:eastAsia="nl-NL"/>
        </w:rPr>
        <w:t xml:space="preserve">diplomatic, economic or </w:t>
      </w:r>
      <w:r w:rsidR="00621BA6">
        <w:rPr>
          <w:rFonts w:ascii="Times New Roman" w:hAnsi="Times New Roman" w:cs="Times New Roman"/>
          <w:sz w:val="24"/>
          <w:szCs w:val="24"/>
          <w:lang w:eastAsia="nl-NL"/>
        </w:rPr>
        <w:t xml:space="preserve">any </w:t>
      </w:r>
      <w:r w:rsidR="00621BA6" w:rsidRPr="00331289">
        <w:rPr>
          <w:rFonts w:ascii="Times New Roman" w:hAnsi="Times New Roman" w:cs="Times New Roman"/>
          <w:sz w:val="24"/>
          <w:szCs w:val="24"/>
          <w:lang w:eastAsia="nl-NL"/>
        </w:rPr>
        <w:t>other form of relations with the settlements that would – implicitly or explicitly – recognise or normalise the illegal settlements.</w:t>
      </w:r>
      <w:r w:rsidR="00621BA6">
        <w:rPr>
          <w:rFonts w:ascii="Times New Roman" w:hAnsi="Times New Roman" w:cs="Times New Roman"/>
          <w:sz w:val="24"/>
          <w:szCs w:val="24"/>
          <w:lang w:eastAsia="nl-NL"/>
        </w:rPr>
        <w:t xml:space="preserve"> </w:t>
      </w:r>
      <w:r w:rsidR="00331289" w:rsidRPr="00331289">
        <w:rPr>
          <w:rFonts w:ascii="Times New Roman" w:hAnsi="Times New Roman" w:cs="Times New Roman"/>
          <w:sz w:val="24"/>
          <w:szCs w:val="24"/>
          <w:lang w:eastAsia="nl-NL"/>
        </w:rPr>
        <w:t>Israel</w:t>
      </w:r>
      <w:r w:rsidR="00621BA6">
        <w:rPr>
          <w:rFonts w:ascii="Times New Roman" w:hAnsi="Times New Roman" w:cs="Times New Roman"/>
          <w:sz w:val="24"/>
          <w:szCs w:val="24"/>
          <w:lang w:eastAsia="nl-NL"/>
        </w:rPr>
        <w:t xml:space="preserve">’s State responsibility under </w:t>
      </w:r>
      <w:r w:rsidR="00331289" w:rsidRPr="00331289">
        <w:rPr>
          <w:rFonts w:ascii="Times New Roman" w:hAnsi="Times New Roman" w:cs="Times New Roman"/>
          <w:sz w:val="24"/>
          <w:szCs w:val="24"/>
          <w:lang w:eastAsia="nl-NL"/>
        </w:rPr>
        <w:t xml:space="preserve">the ARSIWA </w:t>
      </w:r>
      <w:r w:rsidR="00621BA6">
        <w:rPr>
          <w:rFonts w:ascii="Times New Roman" w:hAnsi="Times New Roman" w:cs="Times New Roman"/>
          <w:sz w:val="24"/>
          <w:szCs w:val="24"/>
          <w:lang w:eastAsia="nl-NL"/>
        </w:rPr>
        <w:t xml:space="preserve">can be invoked, </w:t>
      </w:r>
      <w:r w:rsidR="00331289" w:rsidRPr="00331289">
        <w:rPr>
          <w:rFonts w:ascii="Times New Roman" w:hAnsi="Times New Roman" w:cs="Times New Roman"/>
          <w:sz w:val="24"/>
          <w:szCs w:val="24"/>
          <w:lang w:eastAsia="nl-NL"/>
        </w:rPr>
        <w:t xml:space="preserve">both </w:t>
      </w:r>
      <w:r w:rsidR="00621BA6">
        <w:rPr>
          <w:rFonts w:ascii="Times New Roman" w:hAnsi="Times New Roman" w:cs="Times New Roman"/>
          <w:sz w:val="24"/>
          <w:szCs w:val="24"/>
          <w:lang w:eastAsia="nl-NL"/>
        </w:rPr>
        <w:t xml:space="preserve">by </w:t>
      </w:r>
      <w:r w:rsidR="00331289" w:rsidRPr="00331289">
        <w:rPr>
          <w:rFonts w:ascii="Times New Roman" w:hAnsi="Times New Roman" w:cs="Times New Roman"/>
          <w:sz w:val="24"/>
          <w:szCs w:val="24"/>
          <w:lang w:eastAsia="nl-NL"/>
        </w:rPr>
        <w:t xml:space="preserve">Palestine </w:t>
      </w:r>
      <w:r w:rsidR="00621BA6">
        <w:rPr>
          <w:rFonts w:ascii="Times New Roman" w:hAnsi="Times New Roman" w:cs="Times New Roman"/>
          <w:sz w:val="24"/>
          <w:szCs w:val="24"/>
          <w:lang w:eastAsia="nl-NL"/>
        </w:rPr>
        <w:t xml:space="preserve">(Art. 42 ARSIWA) </w:t>
      </w:r>
      <w:r w:rsidR="00331289" w:rsidRPr="00331289">
        <w:rPr>
          <w:rFonts w:ascii="Times New Roman" w:hAnsi="Times New Roman" w:cs="Times New Roman"/>
          <w:sz w:val="24"/>
          <w:szCs w:val="24"/>
          <w:lang w:eastAsia="nl-NL"/>
        </w:rPr>
        <w:t xml:space="preserve">and </w:t>
      </w:r>
      <w:r w:rsidR="00621BA6">
        <w:rPr>
          <w:rFonts w:ascii="Times New Roman" w:hAnsi="Times New Roman" w:cs="Times New Roman"/>
          <w:sz w:val="24"/>
          <w:szCs w:val="24"/>
          <w:lang w:eastAsia="nl-NL"/>
        </w:rPr>
        <w:t xml:space="preserve">by </w:t>
      </w:r>
      <w:r w:rsidR="00331289" w:rsidRPr="00331289">
        <w:rPr>
          <w:rFonts w:ascii="Times New Roman" w:hAnsi="Times New Roman" w:cs="Times New Roman"/>
          <w:sz w:val="24"/>
          <w:szCs w:val="24"/>
          <w:lang w:eastAsia="nl-NL"/>
        </w:rPr>
        <w:t xml:space="preserve">third States </w:t>
      </w:r>
      <w:r w:rsidR="00621BA6">
        <w:rPr>
          <w:rFonts w:ascii="Times New Roman" w:hAnsi="Times New Roman" w:cs="Times New Roman"/>
          <w:sz w:val="24"/>
          <w:szCs w:val="24"/>
          <w:lang w:eastAsia="nl-NL"/>
        </w:rPr>
        <w:t>(Art. 48 ARSIWA)</w:t>
      </w:r>
      <w:r w:rsidR="00331289" w:rsidRPr="00331289">
        <w:rPr>
          <w:rFonts w:ascii="Times New Roman" w:hAnsi="Times New Roman" w:cs="Times New Roman"/>
          <w:sz w:val="24"/>
          <w:szCs w:val="24"/>
          <w:lang w:eastAsia="nl-NL"/>
        </w:rPr>
        <w:t xml:space="preserve">. </w:t>
      </w:r>
    </w:p>
    <w:p w14:paraId="26681DD7" w14:textId="77777777" w:rsidR="00621BA6" w:rsidRDefault="00621BA6" w:rsidP="00331289">
      <w:pPr>
        <w:spacing w:after="0" w:line="360" w:lineRule="auto"/>
        <w:ind w:firstLine="363"/>
        <w:jc w:val="both"/>
        <w:rPr>
          <w:rFonts w:ascii="Times New Roman" w:hAnsi="Times New Roman" w:cs="Times New Roman"/>
          <w:sz w:val="24"/>
          <w:szCs w:val="24"/>
          <w:lang w:eastAsia="nl-NL"/>
        </w:rPr>
      </w:pPr>
    </w:p>
    <w:p w14:paraId="32C07E3C" w14:textId="77777777" w:rsidR="002A64FC" w:rsidRDefault="002A64FC" w:rsidP="00331289">
      <w:pPr>
        <w:spacing w:after="0" w:line="360" w:lineRule="auto"/>
        <w:ind w:firstLine="363"/>
        <w:jc w:val="both"/>
        <w:rPr>
          <w:rFonts w:ascii="Times New Roman" w:hAnsi="Times New Roman" w:cs="Times New Roman"/>
          <w:sz w:val="24"/>
          <w:szCs w:val="24"/>
          <w:lang w:eastAsia="nl-NL"/>
        </w:rPr>
      </w:pPr>
    </w:p>
    <w:p w14:paraId="1DB784C3" w14:textId="77777777" w:rsidR="002A64FC" w:rsidRDefault="002A64FC" w:rsidP="00331289">
      <w:pPr>
        <w:spacing w:after="0" w:line="360" w:lineRule="auto"/>
        <w:ind w:firstLine="363"/>
        <w:jc w:val="both"/>
        <w:rPr>
          <w:rFonts w:ascii="Times New Roman" w:hAnsi="Times New Roman" w:cs="Times New Roman"/>
          <w:sz w:val="24"/>
          <w:szCs w:val="24"/>
          <w:lang w:eastAsia="nl-NL"/>
        </w:rPr>
      </w:pPr>
    </w:p>
    <w:p w14:paraId="246CF2D3" w14:textId="77777777" w:rsidR="002A64FC" w:rsidRDefault="002A64FC" w:rsidP="00331289">
      <w:pPr>
        <w:spacing w:after="0" w:line="360" w:lineRule="auto"/>
        <w:ind w:firstLine="363"/>
        <w:jc w:val="both"/>
        <w:rPr>
          <w:rFonts w:ascii="Times New Roman" w:hAnsi="Times New Roman" w:cs="Times New Roman"/>
          <w:sz w:val="24"/>
          <w:szCs w:val="24"/>
          <w:lang w:eastAsia="nl-NL"/>
        </w:rPr>
      </w:pPr>
    </w:p>
    <w:p w14:paraId="02AC5528" w14:textId="77777777" w:rsidR="002A64FC" w:rsidRDefault="002A64FC" w:rsidP="00331289">
      <w:pPr>
        <w:spacing w:after="0" w:line="360" w:lineRule="auto"/>
        <w:ind w:firstLine="363"/>
        <w:jc w:val="both"/>
        <w:rPr>
          <w:rFonts w:ascii="Times New Roman" w:hAnsi="Times New Roman" w:cs="Times New Roman"/>
          <w:sz w:val="24"/>
          <w:szCs w:val="24"/>
          <w:lang w:eastAsia="nl-NL"/>
        </w:rPr>
      </w:pPr>
    </w:p>
    <w:p w14:paraId="284BA478" w14:textId="77777777" w:rsidR="002A64FC" w:rsidRDefault="002A64FC" w:rsidP="00331289">
      <w:pPr>
        <w:spacing w:after="0" w:line="360" w:lineRule="auto"/>
        <w:ind w:firstLine="363"/>
        <w:jc w:val="both"/>
        <w:rPr>
          <w:rFonts w:ascii="Times New Roman" w:hAnsi="Times New Roman" w:cs="Times New Roman"/>
          <w:sz w:val="24"/>
          <w:szCs w:val="24"/>
          <w:lang w:eastAsia="nl-NL"/>
        </w:rPr>
      </w:pPr>
    </w:p>
    <w:p w14:paraId="034D940E" w14:textId="77777777" w:rsidR="00621BA6" w:rsidRDefault="00621BA6" w:rsidP="00331289">
      <w:pPr>
        <w:spacing w:after="0" w:line="360" w:lineRule="auto"/>
        <w:ind w:firstLine="363"/>
        <w:jc w:val="both"/>
        <w:rPr>
          <w:rFonts w:ascii="Times New Roman" w:hAnsi="Times New Roman" w:cs="Times New Roman"/>
          <w:sz w:val="24"/>
          <w:szCs w:val="24"/>
          <w:lang w:eastAsia="nl-NL"/>
        </w:rPr>
      </w:pPr>
    </w:p>
    <w:p w14:paraId="5235937C" w14:textId="77777777" w:rsidR="00621BA6" w:rsidRPr="00331289" w:rsidRDefault="00621BA6" w:rsidP="00331289">
      <w:pPr>
        <w:spacing w:after="0" w:line="360" w:lineRule="auto"/>
        <w:ind w:firstLine="363"/>
        <w:jc w:val="both"/>
        <w:rPr>
          <w:rFonts w:ascii="Times New Roman" w:hAnsi="Times New Roman" w:cs="Times New Roman"/>
          <w:sz w:val="24"/>
          <w:szCs w:val="24"/>
          <w:lang w:eastAsia="nl-NL"/>
        </w:rPr>
      </w:pPr>
    </w:p>
    <w:p w14:paraId="15ACE850" w14:textId="77777777" w:rsidR="00331289" w:rsidRDefault="00331289" w:rsidP="00331289"/>
    <w:p w14:paraId="13B2EF4E" w14:textId="77777777" w:rsidR="006D4519" w:rsidRPr="00331289" w:rsidRDefault="006D4519" w:rsidP="00331289"/>
    <w:p w14:paraId="47B93971" w14:textId="5DFF6B6D" w:rsidR="0065677D" w:rsidRPr="00712409" w:rsidRDefault="0065677D" w:rsidP="001729C1">
      <w:pPr>
        <w:pStyle w:val="Heading1"/>
        <w:numPr>
          <w:ilvl w:val="0"/>
          <w:numId w:val="30"/>
        </w:numPr>
        <w:spacing w:before="0" w:line="360" w:lineRule="auto"/>
        <w:ind w:left="0" w:firstLine="0"/>
        <w:jc w:val="both"/>
        <w:rPr>
          <w:rFonts w:ascii="Times New Roman" w:hAnsi="Times New Roman" w:cs="Times New Roman"/>
          <w:b/>
          <w:color w:val="auto"/>
          <w:sz w:val="24"/>
          <w:szCs w:val="24"/>
        </w:rPr>
      </w:pPr>
      <w:bookmarkStart w:id="30" w:name="_Toc487975536"/>
      <w:r w:rsidRPr="00712409">
        <w:rPr>
          <w:rFonts w:ascii="Times New Roman" w:hAnsi="Times New Roman" w:cs="Times New Roman"/>
          <w:b/>
          <w:color w:val="auto"/>
          <w:sz w:val="24"/>
          <w:szCs w:val="24"/>
        </w:rPr>
        <w:lastRenderedPageBreak/>
        <w:t>Bibliography</w:t>
      </w:r>
      <w:bookmarkEnd w:id="30"/>
    </w:p>
    <w:p w14:paraId="27DD75E0" w14:textId="77777777" w:rsidR="0065677D" w:rsidRPr="00712409" w:rsidRDefault="0065677D" w:rsidP="001729C1">
      <w:pPr>
        <w:spacing w:after="0" w:line="360" w:lineRule="auto"/>
        <w:jc w:val="both"/>
        <w:rPr>
          <w:rFonts w:ascii="Times New Roman" w:hAnsi="Times New Roman" w:cs="Times New Roman"/>
          <w:i/>
          <w:sz w:val="20"/>
          <w:szCs w:val="20"/>
        </w:rPr>
      </w:pPr>
    </w:p>
    <w:p w14:paraId="75FFD356" w14:textId="03F70FD9" w:rsidR="0065677D" w:rsidRPr="00712409" w:rsidRDefault="0065677D" w:rsidP="001729C1">
      <w:pPr>
        <w:pStyle w:val="Heading2"/>
        <w:spacing w:line="360" w:lineRule="auto"/>
        <w:jc w:val="both"/>
        <w:rPr>
          <w:i/>
          <w:sz w:val="20"/>
        </w:rPr>
      </w:pPr>
      <w:bookmarkStart w:id="31" w:name="_Toc487975537"/>
      <w:r w:rsidRPr="00712409">
        <w:rPr>
          <w:i/>
          <w:sz w:val="20"/>
        </w:rPr>
        <w:t>Books</w:t>
      </w:r>
      <w:bookmarkEnd w:id="31"/>
      <w:r w:rsidRPr="00712409">
        <w:rPr>
          <w:i/>
          <w:sz w:val="20"/>
        </w:rPr>
        <w:t xml:space="preserve"> </w:t>
      </w:r>
    </w:p>
    <w:p w14:paraId="63E3D104" w14:textId="34245ABD" w:rsidR="00AE2283" w:rsidRPr="00712409" w:rsidRDefault="0091202D" w:rsidP="001729C1">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Al </w:t>
      </w:r>
      <w:proofErr w:type="spellStart"/>
      <w:r w:rsidRPr="00712409">
        <w:rPr>
          <w:rFonts w:ascii="Times New Roman" w:hAnsi="Times New Roman" w:cs="Times New Roman"/>
          <w:sz w:val="20"/>
          <w:szCs w:val="20"/>
        </w:rPr>
        <w:t>Rayyes</w:t>
      </w:r>
      <w:proofErr w:type="spellEnd"/>
      <w:r w:rsidRPr="00712409">
        <w:rPr>
          <w:rFonts w:ascii="Times New Roman" w:hAnsi="Times New Roman" w:cs="Times New Roman"/>
          <w:sz w:val="20"/>
          <w:szCs w:val="20"/>
        </w:rPr>
        <w:t xml:space="preserve"> N</w:t>
      </w:r>
      <w:r w:rsidR="00AE2283" w:rsidRPr="00712409">
        <w:rPr>
          <w:rFonts w:ascii="Times New Roman" w:hAnsi="Times New Roman" w:cs="Times New Roman"/>
          <w:sz w:val="20"/>
          <w:szCs w:val="20"/>
        </w:rPr>
        <w:t xml:space="preserve">, </w:t>
      </w:r>
      <w:r w:rsidR="00AE2283" w:rsidRPr="00712409">
        <w:rPr>
          <w:rFonts w:ascii="Times New Roman" w:hAnsi="Times New Roman" w:cs="Times New Roman"/>
          <w:i/>
          <w:sz w:val="20"/>
          <w:szCs w:val="20"/>
        </w:rPr>
        <w:t>The Israeli Settlements from the Perspective of International Humanitarian Law</w:t>
      </w:r>
      <w:r w:rsidR="00AE2283" w:rsidRPr="00712409">
        <w:rPr>
          <w:rFonts w:ascii="Times New Roman" w:hAnsi="Times New Roman" w:cs="Times New Roman"/>
          <w:sz w:val="20"/>
          <w:szCs w:val="20"/>
        </w:rPr>
        <w:t xml:space="preserve"> (Al </w:t>
      </w:r>
      <w:proofErr w:type="spellStart"/>
      <w:r w:rsidR="00AE2283" w:rsidRPr="00712409">
        <w:rPr>
          <w:rFonts w:ascii="Times New Roman" w:hAnsi="Times New Roman" w:cs="Times New Roman"/>
          <w:sz w:val="20"/>
          <w:szCs w:val="20"/>
        </w:rPr>
        <w:t>Haq</w:t>
      </w:r>
      <w:proofErr w:type="spellEnd"/>
      <w:r w:rsidR="00AE2283" w:rsidRPr="00712409">
        <w:rPr>
          <w:rFonts w:ascii="Times New Roman" w:hAnsi="Times New Roman" w:cs="Times New Roman"/>
          <w:sz w:val="20"/>
          <w:szCs w:val="20"/>
        </w:rPr>
        <w:t xml:space="preserve"> Institute, Ramallah (Palestine), 2000).</w:t>
      </w:r>
    </w:p>
    <w:p w14:paraId="409B3013" w14:textId="4A1E2A95" w:rsidR="00AE2283" w:rsidRPr="00712409" w:rsidRDefault="0091202D" w:rsidP="001729C1">
      <w:pPr>
        <w:spacing w:after="0" w:line="360" w:lineRule="auto"/>
        <w:ind w:left="363" w:hanging="363"/>
        <w:jc w:val="both"/>
        <w:rPr>
          <w:rFonts w:ascii="Times New Roman" w:hAnsi="Times New Roman" w:cs="Times New Roman"/>
          <w:i/>
          <w:sz w:val="20"/>
          <w:szCs w:val="20"/>
        </w:rPr>
      </w:pPr>
      <w:proofErr w:type="spellStart"/>
      <w:r w:rsidRPr="00712409">
        <w:rPr>
          <w:rFonts w:ascii="Times New Roman" w:hAnsi="Times New Roman" w:cs="Times New Roman"/>
          <w:sz w:val="20"/>
          <w:szCs w:val="20"/>
        </w:rPr>
        <w:t>Benvenisti</w:t>
      </w:r>
      <w:proofErr w:type="spellEnd"/>
      <w:r w:rsidRPr="00712409">
        <w:rPr>
          <w:rFonts w:ascii="Times New Roman" w:hAnsi="Times New Roman" w:cs="Times New Roman"/>
          <w:sz w:val="20"/>
          <w:szCs w:val="20"/>
        </w:rPr>
        <w:t xml:space="preserve"> E</w:t>
      </w:r>
      <w:r w:rsidR="00AE2283" w:rsidRPr="00712409">
        <w:rPr>
          <w:rFonts w:ascii="Times New Roman" w:hAnsi="Times New Roman" w:cs="Times New Roman"/>
          <w:sz w:val="20"/>
          <w:szCs w:val="20"/>
        </w:rPr>
        <w:t xml:space="preserve">, </w:t>
      </w:r>
      <w:r w:rsidR="00AE2283" w:rsidRPr="00712409">
        <w:rPr>
          <w:rFonts w:ascii="Times New Roman" w:hAnsi="Times New Roman" w:cs="Times New Roman"/>
          <w:i/>
          <w:sz w:val="20"/>
          <w:szCs w:val="20"/>
        </w:rPr>
        <w:t>The International Law of Occupation</w:t>
      </w:r>
      <w:r w:rsidR="00AE2283" w:rsidRPr="00712409">
        <w:rPr>
          <w:rFonts w:ascii="Times New Roman" w:hAnsi="Times New Roman" w:cs="Times New Roman"/>
          <w:sz w:val="20"/>
          <w:szCs w:val="20"/>
        </w:rPr>
        <w:t xml:space="preserve"> (Main Text, 3 The Characterization of Occupation, 2nd Edition, Oxford University Press 2012).</w:t>
      </w:r>
    </w:p>
    <w:p w14:paraId="6999261B" w14:textId="15464A93" w:rsidR="001175DA" w:rsidRDefault="001175DA" w:rsidP="001729C1">
      <w:pPr>
        <w:spacing w:after="0" w:line="360" w:lineRule="auto"/>
        <w:ind w:left="363" w:hanging="363"/>
        <w:jc w:val="both"/>
        <w:rPr>
          <w:rFonts w:ascii="Times New Roman" w:hAnsi="Times New Roman" w:cs="Times New Roman"/>
          <w:sz w:val="20"/>
          <w:szCs w:val="20"/>
        </w:rPr>
      </w:pPr>
      <w:r w:rsidRPr="001175DA">
        <w:rPr>
          <w:rFonts w:ascii="Times New Roman" w:hAnsi="Times New Roman" w:cs="Times New Roman"/>
          <w:sz w:val="20"/>
          <w:szCs w:val="20"/>
        </w:rPr>
        <w:t xml:space="preserve">Crawford </w:t>
      </w:r>
      <w:r>
        <w:rPr>
          <w:rFonts w:ascii="Times New Roman" w:hAnsi="Times New Roman" w:cs="Times New Roman"/>
          <w:sz w:val="20"/>
          <w:szCs w:val="20"/>
        </w:rPr>
        <w:t xml:space="preserve">J </w:t>
      </w:r>
      <w:r w:rsidRPr="001175DA">
        <w:rPr>
          <w:rFonts w:ascii="Times New Roman" w:hAnsi="Times New Roman" w:cs="Times New Roman"/>
          <w:sz w:val="20"/>
          <w:szCs w:val="20"/>
        </w:rPr>
        <w:t>et al. (</w:t>
      </w:r>
      <w:proofErr w:type="spellStart"/>
      <w:r w:rsidRPr="001175DA">
        <w:rPr>
          <w:rFonts w:ascii="Times New Roman" w:hAnsi="Times New Roman" w:cs="Times New Roman"/>
          <w:sz w:val="20"/>
          <w:szCs w:val="20"/>
        </w:rPr>
        <w:t>ed</w:t>
      </w:r>
      <w:proofErr w:type="spellEnd"/>
      <w:r w:rsidRPr="001175DA">
        <w:rPr>
          <w:rFonts w:ascii="Times New Roman" w:hAnsi="Times New Roman" w:cs="Times New Roman"/>
          <w:sz w:val="20"/>
          <w:szCs w:val="20"/>
        </w:rPr>
        <w:t>), The Law of International Responsibility (Oxford, OUP 2010)</w:t>
      </w:r>
      <w:r>
        <w:rPr>
          <w:rFonts w:ascii="Times New Roman" w:hAnsi="Times New Roman" w:cs="Times New Roman"/>
          <w:sz w:val="20"/>
          <w:szCs w:val="20"/>
        </w:rPr>
        <w:t>.</w:t>
      </w:r>
    </w:p>
    <w:p w14:paraId="7011C9C9" w14:textId="6C66F917" w:rsidR="00AE2283" w:rsidRPr="00712409" w:rsidRDefault="00AE2283" w:rsidP="001729C1">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Cryer </w:t>
      </w:r>
      <w:r w:rsidR="0091202D" w:rsidRPr="00712409">
        <w:rPr>
          <w:rFonts w:ascii="Times New Roman" w:hAnsi="Times New Roman" w:cs="Times New Roman"/>
          <w:sz w:val="20"/>
          <w:szCs w:val="20"/>
        </w:rPr>
        <w:t>R</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Prosecuting International Crimes: Selectivity and the International Criminal Law Regime</w:t>
      </w:r>
      <w:r w:rsidRPr="00712409">
        <w:rPr>
          <w:rFonts w:ascii="Times New Roman" w:hAnsi="Times New Roman" w:cs="Times New Roman"/>
          <w:sz w:val="20"/>
          <w:szCs w:val="20"/>
        </w:rPr>
        <w:t xml:space="preserve"> (2005).</w:t>
      </w:r>
    </w:p>
    <w:p w14:paraId="17BDAA1D" w14:textId="18BDDB1E" w:rsidR="00AE2283" w:rsidRPr="00712409" w:rsidRDefault="0091202D"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Dikker</w:t>
      </w:r>
      <w:proofErr w:type="spellEnd"/>
      <w:r w:rsidRPr="00712409">
        <w:rPr>
          <w:rFonts w:ascii="Times New Roman" w:hAnsi="Times New Roman" w:cs="Times New Roman"/>
          <w:sz w:val="20"/>
          <w:szCs w:val="20"/>
        </w:rPr>
        <w:t xml:space="preserve"> </w:t>
      </w:r>
      <w:proofErr w:type="spellStart"/>
      <w:r w:rsidRPr="00712409">
        <w:rPr>
          <w:rFonts w:ascii="Times New Roman" w:hAnsi="Times New Roman" w:cs="Times New Roman"/>
          <w:sz w:val="20"/>
          <w:szCs w:val="20"/>
        </w:rPr>
        <w:t>Hupkes</w:t>
      </w:r>
      <w:proofErr w:type="spellEnd"/>
      <w:r w:rsidRPr="00712409">
        <w:rPr>
          <w:rFonts w:ascii="Times New Roman" w:hAnsi="Times New Roman" w:cs="Times New Roman"/>
          <w:sz w:val="20"/>
          <w:szCs w:val="20"/>
        </w:rPr>
        <w:t xml:space="preserve"> S D</w:t>
      </w:r>
      <w:r w:rsidR="00AE2283" w:rsidRPr="00712409">
        <w:rPr>
          <w:rFonts w:ascii="Times New Roman" w:hAnsi="Times New Roman" w:cs="Times New Roman"/>
          <w:sz w:val="20"/>
          <w:szCs w:val="20"/>
        </w:rPr>
        <w:t xml:space="preserve">, </w:t>
      </w:r>
      <w:r w:rsidR="00AE2283" w:rsidRPr="00712409">
        <w:rPr>
          <w:rFonts w:ascii="Times New Roman" w:hAnsi="Times New Roman" w:cs="Times New Roman"/>
          <w:i/>
          <w:sz w:val="20"/>
          <w:szCs w:val="20"/>
        </w:rPr>
        <w:t>What Constitutes Occupation? Israel as the occupying power in the Gaza strip after the Disengagement</w:t>
      </w:r>
      <w:r w:rsidR="00AE2283" w:rsidRPr="00712409">
        <w:rPr>
          <w:rFonts w:ascii="Times New Roman" w:hAnsi="Times New Roman" w:cs="Times New Roman"/>
          <w:sz w:val="20"/>
          <w:szCs w:val="20"/>
        </w:rPr>
        <w:t xml:space="preserve"> (</w:t>
      </w:r>
      <w:proofErr w:type="spellStart"/>
      <w:r w:rsidR="00AE2283" w:rsidRPr="00712409">
        <w:rPr>
          <w:rFonts w:ascii="Times New Roman" w:hAnsi="Times New Roman" w:cs="Times New Roman"/>
          <w:sz w:val="20"/>
          <w:szCs w:val="20"/>
        </w:rPr>
        <w:t>Jongbloed</w:t>
      </w:r>
      <w:proofErr w:type="spellEnd"/>
      <w:r w:rsidR="00AE2283" w:rsidRPr="00712409">
        <w:rPr>
          <w:rFonts w:ascii="Times New Roman" w:hAnsi="Times New Roman" w:cs="Times New Roman"/>
          <w:sz w:val="20"/>
          <w:szCs w:val="20"/>
        </w:rPr>
        <w:t xml:space="preserve"> 2007).</w:t>
      </w:r>
    </w:p>
    <w:p w14:paraId="725B7696" w14:textId="16F421E1" w:rsidR="0065677D" w:rsidRPr="00712409" w:rsidRDefault="0091202D"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Dinstein</w:t>
      </w:r>
      <w:proofErr w:type="spellEnd"/>
      <w:r w:rsidRPr="00712409">
        <w:rPr>
          <w:rFonts w:ascii="Times New Roman" w:hAnsi="Times New Roman" w:cs="Times New Roman"/>
          <w:sz w:val="20"/>
          <w:szCs w:val="20"/>
        </w:rPr>
        <w:t xml:space="preserve"> Y</w:t>
      </w:r>
      <w:r w:rsidR="0065677D" w:rsidRPr="00712409">
        <w:rPr>
          <w:rFonts w:ascii="Times New Roman" w:hAnsi="Times New Roman" w:cs="Times New Roman"/>
          <w:sz w:val="20"/>
          <w:szCs w:val="20"/>
        </w:rPr>
        <w:t xml:space="preserve">, </w:t>
      </w:r>
      <w:r w:rsidR="0065677D" w:rsidRPr="00712409">
        <w:rPr>
          <w:rFonts w:ascii="Times New Roman" w:hAnsi="Times New Roman" w:cs="Times New Roman"/>
          <w:i/>
          <w:sz w:val="20"/>
          <w:szCs w:val="20"/>
        </w:rPr>
        <w:t>The International Law of Belligerent Occupation</w:t>
      </w:r>
      <w:r w:rsidR="0065677D" w:rsidRPr="00712409">
        <w:rPr>
          <w:rFonts w:ascii="Times New Roman" w:hAnsi="Times New Roman" w:cs="Times New Roman"/>
          <w:sz w:val="20"/>
          <w:szCs w:val="20"/>
        </w:rPr>
        <w:t xml:space="preserve"> (The case of Israel, 1st published, Cambridge University Press 2009).</w:t>
      </w:r>
    </w:p>
    <w:p w14:paraId="5E6807F3" w14:textId="3A043D9B" w:rsidR="00AE2283" w:rsidRPr="00712409" w:rsidRDefault="0091202D"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Dörmann</w:t>
      </w:r>
      <w:proofErr w:type="spellEnd"/>
      <w:r w:rsidRPr="00712409">
        <w:rPr>
          <w:rFonts w:ascii="Times New Roman" w:hAnsi="Times New Roman" w:cs="Times New Roman"/>
          <w:sz w:val="20"/>
          <w:szCs w:val="20"/>
        </w:rPr>
        <w:t xml:space="preserve"> K</w:t>
      </w:r>
      <w:r w:rsidR="00AE2283" w:rsidRPr="00712409">
        <w:rPr>
          <w:rFonts w:ascii="Times New Roman" w:hAnsi="Times New Roman" w:cs="Times New Roman"/>
          <w:sz w:val="20"/>
          <w:szCs w:val="20"/>
        </w:rPr>
        <w:t xml:space="preserve">, </w:t>
      </w:r>
      <w:r w:rsidR="00AE2283" w:rsidRPr="00712409">
        <w:rPr>
          <w:rFonts w:ascii="Times New Roman" w:hAnsi="Times New Roman" w:cs="Times New Roman"/>
          <w:i/>
          <w:sz w:val="20"/>
          <w:szCs w:val="20"/>
        </w:rPr>
        <w:t>Elements of War Crimes under the Rome Statute of the International Criminal Court: Sources and Commentary</w:t>
      </w:r>
      <w:r w:rsidR="00AE2283" w:rsidRPr="00712409">
        <w:rPr>
          <w:rFonts w:ascii="Times New Roman" w:hAnsi="Times New Roman" w:cs="Times New Roman"/>
          <w:sz w:val="20"/>
          <w:szCs w:val="20"/>
        </w:rPr>
        <w:t xml:space="preserve"> (ICRC, 2003).</w:t>
      </w:r>
    </w:p>
    <w:p w14:paraId="6FF9C3EF" w14:textId="21E0EC77" w:rsidR="00AE2283" w:rsidRPr="00712409" w:rsidRDefault="00AE2283"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Glahn</w:t>
      </w:r>
      <w:proofErr w:type="spellEnd"/>
      <w:r w:rsidRPr="00712409">
        <w:rPr>
          <w:rFonts w:ascii="Times New Roman" w:hAnsi="Times New Roman" w:cs="Times New Roman"/>
          <w:sz w:val="20"/>
          <w:szCs w:val="20"/>
        </w:rPr>
        <w:t xml:space="preserve">, von </w:t>
      </w:r>
      <w:r w:rsidR="0091202D" w:rsidRPr="00712409">
        <w:rPr>
          <w:rFonts w:ascii="Times New Roman" w:hAnsi="Times New Roman" w:cs="Times New Roman"/>
          <w:sz w:val="20"/>
          <w:szCs w:val="20"/>
        </w:rPr>
        <w:t>G</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The Occupation of Enemy Territory, a Commentary on the Law and Practice of Belligerent Occupation</w:t>
      </w:r>
      <w:r w:rsidRPr="00712409">
        <w:rPr>
          <w:rFonts w:ascii="Times New Roman" w:hAnsi="Times New Roman" w:cs="Times New Roman"/>
          <w:sz w:val="20"/>
          <w:szCs w:val="20"/>
        </w:rPr>
        <w:t xml:space="preserve"> (University of Minnesota Press 1957).</w:t>
      </w:r>
    </w:p>
    <w:p w14:paraId="5D63FA52" w14:textId="1F960D01" w:rsidR="00AE2283" w:rsidRPr="00712409" w:rsidRDefault="00AE2283"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Gordon </w:t>
      </w:r>
      <w:r w:rsidR="0091202D" w:rsidRPr="00712409">
        <w:rPr>
          <w:rFonts w:ascii="Times New Roman" w:hAnsi="Times New Roman" w:cs="Times New Roman"/>
          <w:sz w:val="20"/>
          <w:szCs w:val="20"/>
        </w:rPr>
        <w:t>N</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Israel’s Occupation</w:t>
      </w:r>
      <w:r w:rsidRPr="00712409">
        <w:rPr>
          <w:rFonts w:ascii="Times New Roman" w:hAnsi="Times New Roman" w:cs="Times New Roman"/>
          <w:sz w:val="20"/>
          <w:szCs w:val="20"/>
        </w:rPr>
        <w:t xml:space="preserve"> (University of California Press, 2008).</w:t>
      </w:r>
    </w:p>
    <w:p w14:paraId="69718F8C" w14:textId="65F2B805" w:rsidR="00AE2283" w:rsidRPr="00712409" w:rsidRDefault="00AE2283" w:rsidP="00712409">
      <w:pPr>
        <w:spacing w:after="0" w:line="360" w:lineRule="auto"/>
        <w:jc w:val="both"/>
        <w:rPr>
          <w:rFonts w:ascii="Times New Roman" w:hAnsi="Times New Roman" w:cs="Times New Roman"/>
          <w:sz w:val="20"/>
          <w:szCs w:val="20"/>
        </w:rPr>
      </w:pPr>
      <w:proofErr w:type="spellStart"/>
      <w:r w:rsidRPr="00712409">
        <w:rPr>
          <w:rFonts w:ascii="Times New Roman" w:hAnsi="Times New Roman" w:cs="Times New Roman"/>
          <w:sz w:val="20"/>
          <w:szCs w:val="20"/>
        </w:rPr>
        <w:t>Lein</w:t>
      </w:r>
      <w:proofErr w:type="spellEnd"/>
      <w:r w:rsidRPr="00712409">
        <w:rPr>
          <w:rFonts w:ascii="Times New Roman" w:hAnsi="Times New Roman" w:cs="Times New Roman"/>
          <w:sz w:val="20"/>
          <w:szCs w:val="20"/>
        </w:rPr>
        <w:t xml:space="preserve"> </w:t>
      </w:r>
      <w:r w:rsidR="0091202D" w:rsidRPr="00712409">
        <w:rPr>
          <w:rFonts w:ascii="Times New Roman" w:hAnsi="Times New Roman" w:cs="Times New Roman"/>
          <w:sz w:val="20"/>
          <w:szCs w:val="20"/>
        </w:rPr>
        <w:t>Y</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Land Grab: Israel’s Settlement Policy in the West Bank</w:t>
      </w:r>
      <w:r w:rsidRPr="00712409">
        <w:rPr>
          <w:rFonts w:ascii="Times New Roman" w:hAnsi="Times New Roman" w:cs="Times New Roman"/>
          <w:sz w:val="20"/>
          <w:szCs w:val="20"/>
        </w:rPr>
        <w:t xml:space="preserve"> (</w:t>
      </w:r>
      <w:proofErr w:type="spellStart"/>
      <w:r w:rsidRPr="00712409">
        <w:rPr>
          <w:rFonts w:ascii="Times New Roman" w:hAnsi="Times New Roman" w:cs="Times New Roman"/>
          <w:sz w:val="20"/>
          <w:szCs w:val="20"/>
        </w:rPr>
        <w:t>B’Tselem</w:t>
      </w:r>
      <w:proofErr w:type="spellEnd"/>
      <w:r w:rsidRPr="00712409">
        <w:rPr>
          <w:rFonts w:ascii="Times New Roman" w:hAnsi="Times New Roman" w:cs="Times New Roman"/>
          <w:sz w:val="20"/>
          <w:szCs w:val="20"/>
        </w:rPr>
        <w:t>, 2002).</w:t>
      </w:r>
    </w:p>
    <w:p w14:paraId="4CCF5E1F" w14:textId="3514818F" w:rsidR="00AE2283" w:rsidRPr="00712409" w:rsidRDefault="00AE2283" w:rsidP="00712409">
      <w:pPr>
        <w:tabs>
          <w:tab w:val="left" w:pos="1276"/>
        </w:tabs>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Oppenheim</w:t>
      </w:r>
      <w:r w:rsidR="0091202D" w:rsidRPr="00712409">
        <w:rPr>
          <w:rFonts w:ascii="Times New Roman" w:hAnsi="Times New Roman" w:cs="Times New Roman"/>
          <w:sz w:val="20"/>
          <w:szCs w:val="20"/>
        </w:rPr>
        <w:t xml:space="preserve"> L</w:t>
      </w:r>
      <w:r w:rsidRPr="00712409">
        <w:rPr>
          <w:rFonts w:ascii="Times New Roman" w:hAnsi="Times New Roman" w:cs="Times New Roman"/>
          <w:sz w:val="20"/>
          <w:szCs w:val="20"/>
        </w:rPr>
        <w:t xml:space="preserve">, </w:t>
      </w:r>
      <w:r w:rsidR="0091202D" w:rsidRPr="00712409">
        <w:rPr>
          <w:rFonts w:ascii="Times New Roman" w:hAnsi="Times New Roman" w:cs="Times New Roman"/>
          <w:sz w:val="20"/>
          <w:szCs w:val="20"/>
        </w:rPr>
        <w:tab/>
      </w:r>
      <w:r w:rsidRPr="00712409">
        <w:rPr>
          <w:rFonts w:ascii="Times New Roman" w:hAnsi="Times New Roman" w:cs="Times New Roman"/>
          <w:i/>
          <w:sz w:val="20"/>
          <w:szCs w:val="20"/>
        </w:rPr>
        <w:t>International Law</w:t>
      </w:r>
      <w:r w:rsidRPr="00712409">
        <w:rPr>
          <w:rFonts w:ascii="Times New Roman" w:hAnsi="Times New Roman" w:cs="Times New Roman"/>
          <w:sz w:val="20"/>
          <w:szCs w:val="20"/>
        </w:rPr>
        <w:t xml:space="preserve"> (7th e</w:t>
      </w:r>
      <w:r w:rsidR="0091202D" w:rsidRPr="00712409">
        <w:rPr>
          <w:rFonts w:ascii="Times New Roman" w:hAnsi="Times New Roman" w:cs="Times New Roman"/>
          <w:sz w:val="20"/>
          <w:szCs w:val="20"/>
        </w:rPr>
        <w:t>d., by H.</w:t>
      </w:r>
      <w:r w:rsidRPr="00712409">
        <w:rPr>
          <w:rFonts w:ascii="Times New Roman" w:hAnsi="Times New Roman" w:cs="Times New Roman"/>
          <w:sz w:val="20"/>
          <w:szCs w:val="20"/>
        </w:rPr>
        <w:t xml:space="preserve"> </w:t>
      </w:r>
      <w:proofErr w:type="spellStart"/>
      <w:r w:rsidRPr="00712409">
        <w:rPr>
          <w:rFonts w:ascii="Times New Roman" w:hAnsi="Times New Roman" w:cs="Times New Roman"/>
          <w:sz w:val="20"/>
          <w:szCs w:val="20"/>
        </w:rPr>
        <w:t>Lauterpacht</w:t>
      </w:r>
      <w:proofErr w:type="spellEnd"/>
      <w:r w:rsidRPr="00712409">
        <w:rPr>
          <w:rFonts w:ascii="Times New Roman" w:hAnsi="Times New Roman" w:cs="Times New Roman"/>
          <w:sz w:val="20"/>
          <w:szCs w:val="20"/>
        </w:rPr>
        <w:t>, 1948).</w:t>
      </w:r>
    </w:p>
    <w:p w14:paraId="4A5A966A" w14:textId="40AB2ED8" w:rsidR="00AE2283" w:rsidRPr="00712409" w:rsidRDefault="0091202D" w:rsidP="00712409">
      <w:pPr>
        <w:tabs>
          <w:tab w:val="left" w:pos="1276"/>
        </w:tabs>
        <w:spacing w:after="0" w:line="360" w:lineRule="auto"/>
        <w:jc w:val="both"/>
        <w:rPr>
          <w:rFonts w:ascii="Times New Roman" w:hAnsi="Times New Roman" w:cs="Times New Roman"/>
          <w:sz w:val="20"/>
          <w:szCs w:val="20"/>
        </w:rPr>
      </w:pPr>
      <w:r w:rsidRPr="00712409">
        <w:rPr>
          <w:rFonts w:ascii="Times New Roman" w:hAnsi="Times New Roman" w:cs="Times New Roman"/>
          <w:i/>
          <w:sz w:val="20"/>
          <w:szCs w:val="20"/>
        </w:rPr>
        <w:tab/>
      </w:r>
      <w:r w:rsidR="00AE2283" w:rsidRPr="00712409">
        <w:rPr>
          <w:rFonts w:ascii="Times New Roman" w:hAnsi="Times New Roman" w:cs="Times New Roman"/>
          <w:i/>
          <w:sz w:val="20"/>
          <w:szCs w:val="20"/>
        </w:rPr>
        <w:t>The Law of Belligerent Occupation: Basic Issues</w:t>
      </w:r>
      <w:r w:rsidR="00AE2283" w:rsidRPr="00712409">
        <w:rPr>
          <w:rFonts w:ascii="Times New Roman" w:hAnsi="Times New Roman" w:cs="Times New Roman"/>
          <w:sz w:val="20"/>
          <w:szCs w:val="20"/>
        </w:rPr>
        <w:t xml:space="preserve"> (1960).</w:t>
      </w:r>
    </w:p>
    <w:p w14:paraId="5CF4BBEC" w14:textId="7CE18594" w:rsidR="00AE2283" w:rsidRPr="00712409" w:rsidRDefault="0091202D" w:rsidP="00712409">
      <w:pPr>
        <w:spacing w:after="0" w:line="360" w:lineRule="auto"/>
        <w:ind w:left="363" w:hanging="363"/>
        <w:jc w:val="both"/>
        <w:rPr>
          <w:rFonts w:ascii="Times New Roman" w:hAnsi="Times New Roman" w:cs="Times New Roman"/>
          <w:i/>
          <w:sz w:val="20"/>
          <w:szCs w:val="20"/>
        </w:rPr>
      </w:pPr>
      <w:r w:rsidRPr="00712409">
        <w:rPr>
          <w:rFonts w:ascii="Times New Roman" w:hAnsi="Times New Roman" w:cs="Times New Roman"/>
          <w:sz w:val="20"/>
          <w:szCs w:val="20"/>
        </w:rPr>
        <w:t>Singer J</w:t>
      </w:r>
      <w:r w:rsidR="00AE2283" w:rsidRPr="00712409">
        <w:rPr>
          <w:rFonts w:ascii="Times New Roman" w:hAnsi="Times New Roman" w:cs="Times New Roman"/>
          <w:sz w:val="20"/>
          <w:szCs w:val="20"/>
        </w:rPr>
        <w:t xml:space="preserve">, </w:t>
      </w:r>
      <w:r w:rsidR="00AE2283" w:rsidRPr="00712409">
        <w:rPr>
          <w:rFonts w:ascii="Times New Roman" w:hAnsi="Times New Roman" w:cs="Times New Roman"/>
          <w:i/>
          <w:sz w:val="20"/>
          <w:szCs w:val="20"/>
        </w:rPr>
        <w:t>The Establishment of a Civil Administration in the Areas Administered by Israel</w:t>
      </w:r>
      <w:r w:rsidR="00AE2283" w:rsidRPr="00712409">
        <w:rPr>
          <w:rFonts w:ascii="Times New Roman" w:hAnsi="Times New Roman" w:cs="Times New Roman"/>
          <w:sz w:val="20"/>
          <w:szCs w:val="20"/>
        </w:rPr>
        <w:t xml:space="preserve"> (1982).</w:t>
      </w:r>
    </w:p>
    <w:p w14:paraId="10A39B82" w14:textId="5E701413" w:rsidR="00AB1397" w:rsidRPr="00AB1397" w:rsidRDefault="00AB1397" w:rsidP="00712409">
      <w:pPr>
        <w:spacing w:after="0" w:line="360" w:lineRule="auto"/>
        <w:ind w:left="363" w:hanging="363"/>
        <w:jc w:val="both"/>
        <w:rPr>
          <w:rFonts w:ascii="Times New Roman" w:hAnsi="Times New Roman" w:cs="Times New Roman"/>
          <w:sz w:val="20"/>
          <w:szCs w:val="20"/>
          <w:lang w:val="nl-NL"/>
        </w:rPr>
      </w:pPr>
      <w:proofErr w:type="spellStart"/>
      <w:r w:rsidRPr="00AB1397">
        <w:rPr>
          <w:rFonts w:ascii="Times New Roman" w:hAnsi="Times New Roman" w:cs="Times New Roman"/>
          <w:sz w:val="20"/>
          <w:szCs w:val="20"/>
          <w:lang w:val="nl-NL"/>
        </w:rPr>
        <w:t>Soeterik</w:t>
      </w:r>
      <w:proofErr w:type="spellEnd"/>
      <w:r w:rsidRPr="00AB1397">
        <w:rPr>
          <w:rFonts w:ascii="Times New Roman" w:hAnsi="Times New Roman" w:cs="Times New Roman"/>
          <w:sz w:val="20"/>
          <w:szCs w:val="20"/>
          <w:lang w:val="nl-NL"/>
        </w:rPr>
        <w:t xml:space="preserve"> R, De verwoesting van Palestina (Stichting Palestina Publicaties 2008) 17.</w:t>
      </w:r>
    </w:p>
    <w:p w14:paraId="1AA01BD2" w14:textId="6F91803F" w:rsidR="0065677D" w:rsidRPr="00712409" w:rsidRDefault="0091202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Zimmerman B</w:t>
      </w:r>
      <w:r w:rsidR="001338AF" w:rsidRPr="00712409">
        <w:rPr>
          <w:rFonts w:ascii="Times New Roman" w:hAnsi="Times New Roman" w:cs="Times New Roman"/>
          <w:sz w:val="20"/>
          <w:szCs w:val="20"/>
        </w:rPr>
        <w:t>,</w:t>
      </w:r>
      <w:r w:rsidR="0065677D" w:rsidRPr="00712409">
        <w:rPr>
          <w:rFonts w:ascii="Times New Roman" w:hAnsi="Times New Roman" w:cs="Times New Roman"/>
          <w:sz w:val="20"/>
          <w:szCs w:val="20"/>
        </w:rPr>
        <w:t xml:space="preserve"> </w:t>
      </w:r>
      <w:r w:rsidR="0065677D" w:rsidRPr="00712409">
        <w:rPr>
          <w:rFonts w:ascii="Times New Roman" w:hAnsi="Times New Roman" w:cs="Times New Roman"/>
          <w:i/>
          <w:sz w:val="20"/>
          <w:szCs w:val="20"/>
        </w:rPr>
        <w:t xml:space="preserve">‘Article 4’, Commentary on the Additional Protocols of June 1977 to the </w:t>
      </w:r>
      <w:r w:rsidR="001338AF" w:rsidRPr="00712409">
        <w:rPr>
          <w:rFonts w:ascii="Times New Roman" w:hAnsi="Times New Roman" w:cs="Times New Roman"/>
          <w:i/>
          <w:sz w:val="20"/>
          <w:szCs w:val="20"/>
        </w:rPr>
        <w:t>G</w:t>
      </w:r>
      <w:r w:rsidR="0065677D" w:rsidRPr="00712409">
        <w:rPr>
          <w:rFonts w:ascii="Times New Roman" w:hAnsi="Times New Roman" w:cs="Times New Roman"/>
          <w:i/>
          <w:sz w:val="20"/>
          <w:szCs w:val="20"/>
        </w:rPr>
        <w:t>eneva Conventions of 12 August 1949</w:t>
      </w:r>
      <w:r w:rsidR="0065677D" w:rsidRPr="00712409">
        <w:rPr>
          <w:rFonts w:ascii="Times New Roman" w:hAnsi="Times New Roman" w:cs="Times New Roman"/>
          <w:sz w:val="20"/>
          <w:szCs w:val="20"/>
        </w:rPr>
        <w:t xml:space="preserve"> (ICRC, Y</w:t>
      </w:r>
      <w:r w:rsidR="001338AF" w:rsidRPr="00712409">
        <w:rPr>
          <w:rFonts w:ascii="Times New Roman" w:hAnsi="Times New Roman" w:cs="Times New Roman"/>
          <w:sz w:val="20"/>
          <w:szCs w:val="20"/>
        </w:rPr>
        <w:t>. Sandoz et al. Eds., 1987)</w:t>
      </w:r>
      <w:r w:rsidR="0065677D" w:rsidRPr="00712409">
        <w:rPr>
          <w:rFonts w:ascii="Times New Roman" w:hAnsi="Times New Roman" w:cs="Times New Roman"/>
          <w:sz w:val="20"/>
          <w:szCs w:val="20"/>
        </w:rPr>
        <w:t>.</w:t>
      </w:r>
    </w:p>
    <w:p w14:paraId="38445610" w14:textId="77777777" w:rsidR="0065677D" w:rsidRPr="00712409" w:rsidRDefault="0065677D" w:rsidP="00712409">
      <w:pPr>
        <w:spacing w:after="0" w:line="360" w:lineRule="auto"/>
        <w:jc w:val="both"/>
        <w:rPr>
          <w:rFonts w:ascii="Times New Roman" w:hAnsi="Times New Roman" w:cs="Times New Roman"/>
          <w:b/>
          <w:i/>
          <w:sz w:val="20"/>
          <w:szCs w:val="20"/>
        </w:rPr>
      </w:pPr>
    </w:p>
    <w:p w14:paraId="17748E2A" w14:textId="79FEBC97" w:rsidR="00935C18" w:rsidRPr="00712409" w:rsidRDefault="0091202D"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Geiss</w:t>
      </w:r>
      <w:proofErr w:type="spellEnd"/>
      <w:r w:rsidRPr="00712409">
        <w:rPr>
          <w:rFonts w:ascii="Times New Roman" w:hAnsi="Times New Roman" w:cs="Times New Roman"/>
          <w:sz w:val="20"/>
          <w:szCs w:val="20"/>
        </w:rPr>
        <w:t xml:space="preserve"> R</w:t>
      </w:r>
      <w:r w:rsidR="001338AF" w:rsidRPr="00712409">
        <w:rPr>
          <w:rFonts w:ascii="Times New Roman" w:hAnsi="Times New Roman" w:cs="Times New Roman"/>
          <w:sz w:val="20"/>
          <w:szCs w:val="20"/>
        </w:rPr>
        <w:t xml:space="preserve">, </w:t>
      </w:r>
      <w:r w:rsidR="0065677D" w:rsidRPr="00712409">
        <w:rPr>
          <w:rFonts w:ascii="Times New Roman" w:hAnsi="Times New Roman" w:cs="Times New Roman"/>
          <w:i/>
          <w:sz w:val="20"/>
          <w:szCs w:val="20"/>
        </w:rPr>
        <w:t xml:space="preserve">a Book Review of Y. </w:t>
      </w:r>
      <w:proofErr w:type="spellStart"/>
      <w:r w:rsidR="0065677D" w:rsidRPr="00712409">
        <w:rPr>
          <w:rFonts w:ascii="Times New Roman" w:hAnsi="Times New Roman" w:cs="Times New Roman"/>
          <w:i/>
          <w:sz w:val="20"/>
          <w:szCs w:val="20"/>
        </w:rPr>
        <w:t>Dinstein</w:t>
      </w:r>
      <w:proofErr w:type="spellEnd"/>
      <w:r w:rsidR="0065677D" w:rsidRPr="00712409">
        <w:rPr>
          <w:rFonts w:ascii="Times New Roman" w:hAnsi="Times New Roman" w:cs="Times New Roman"/>
          <w:i/>
          <w:sz w:val="20"/>
          <w:szCs w:val="20"/>
        </w:rPr>
        <w:t>: The International Law of Belligerent Occupation</w:t>
      </w:r>
      <w:r w:rsidR="0065677D" w:rsidRPr="00712409">
        <w:rPr>
          <w:rFonts w:ascii="Times New Roman" w:hAnsi="Times New Roman" w:cs="Times New Roman"/>
          <w:sz w:val="20"/>
          <w:szCs w:val="20"/>
        </w:rPr>
        <w:t xml:space="preserve"> (Cambridge University Press, Cambridge 2009) 1022 German Yearbook of International Law 53, 2010.</w:t>
      </w:r>
    </w:p>
    <w:p w14:paraId="2CA99BA2" w14:textId="77777777" w:rsidR="00935C18" w:rsidRPr="00712409" w:rsidRDefault="00935C18" w:rsidP="00712409">
      <w:pPr>
        <w:spacing w:after="0" w:line="360" w:lineRule="auto"/>
        <w:jc w:val="both"/>
        <w:rPr>
          <w:rFonts w:ascii="Times New Roman" w:hAnsi="Times New Roman" w:cs="Times New Roman"/>
          <w:sz w:val="20"/>
          <w:szCs w:val="20"/>
        </w:rPr>
      </w:pPr>
    </w:p>
    <w:p w14:paraId="7DA6ABE5" w14:textId="6D7E9867" w:rsidR="0065677D" w:rsidRPr="001175DA" w:rsidRDefault="0065677D" w:rsidP="001175DA">
      <w:pPr>
        <w:pStyle w:val="Heading3"/>
        <w:spacing w:line="360" w:lineRule="auto"/>
        <w:rPr>
          <w:rFonts w:ascii="Times New Roman" w:hAnsi="Times New Roman" w:cs="Times New Roman"/>
          <w:b/>
          <w:i/>
          <w:color w:val="auto"/>
          <w:sz w:val="20"/>
          <w:szCs w:val="20"/>
        </w:rPr>
      </w:pPr>
      <w:r w:rsidRPr="001175DA">
        <w:rPr>
          <w:rFonts w:ascii="Times New Roman" w:hAnsi="Times New Roman" w:cs="Times New Roman"/>
          <w:b/>
          <w:i/>
          <w:color w:val="auto"/>
          <w:sz w:val="20"/>
          <w:szCs w:val="20"/>
        </w:rPr>
        <w:t>Cases</w:t>
      </w:r>
    </w:p>
    <w:p w14:paraId="663B6BD3" w14:textId="0C2DBBD2" w:rsidR="00516526" w:rsidRPr="00712409" w:rsidRDefault="00516526"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 xml:space="preserve">Permanent Court </w:t>
      </w:r>
      <w:r w:rsidR="00BE48D7" w:rsidRPr="00712409">
        <w:rPr>
          <w:rFonts w:ascii="Times New Roman" w:hAnsi="Times New Roman" w:cs="Times New Roman"/>
          <w:i/>
          <w:sz w:val="20"/>
          <w:szCs w:val="20"/>
        </w:rPr>
        <w:t>of International Justice (PCIJ)</w:t>
      </w:r>
    </w:p>
    <w:p w14:paraId="238A500D" w14:textId="38A89E53" w:rsidR="00BE48D7" w:rsidRPr="00712409" w:rsidRDefault="00BE48D7" w:rsidP="00712409">
      <w:pPr>
        <w:spacing w:after="0" w:line="360" w:lineRule="auto"/>
        <w:jc w:val="both"/>
        <w:rPr>
          <w:rFonts w:ascii="Times New Roman" w:hAnsi="Times New Roman" w:cs="Times New Roman"/>
          <w:sz w:val="20"/>
          <w:szCs w:val="20"/>
        </w:rPr>
      </w:pPr>
      <w:proofErr w:type="spellStart"/>
      <w:r w:rsidRPr="00712409">
        <w:rPr>
          <w:rFonts w:ascii="Times New Roman" w:hAnsi="Times New Roman" w:cs="Times New Roman"/>
          <w:i/>
          <w:sz w:val="20"/>
          <w:szCs w:val="20"/>
        </w:rPr>
        <w:t>Chorzów</w:t>
      </w:r>
      <w:proofErr w:type="spellEnd"/>
      <w:r w:rsidRPr="00712409">
        <w:rPr>
          <w:rFonts w:ascii="Times New Roman" w:hAnsi="Times New Roman" w:cs="Times New Roman"/>
          <w:i/>
          <w:sz w:val="20"/>
          <w:szCs w:val="20"/>
        </w:rPr>
        <w:t xml:space="preserve"> Factory</w:t>
      </w:r>
      <w:r w:rsidRPr="00712409">
        <w:rPr>
          <w:rFonts w:ascii="Times New Roman" w:hAnsi="Times New Roman" w:cs="Times New Roman"/>
          <w:sz w:val="20"/>
          <w:szCs w:val="20"/>
        </w:rPr>
        <w:t xml:space="preserve"> case, Merits, Judgment No. 13, 1928, P.C.I.J., Series A, No. 17.</w:t>
      </w:r>
    </w:p>
    <w:p w14:paraId="1CE43778" w14:textId="77777777" w:rsidR="00BE48D7" w:rsidRPr="00712409" w:rsidRDefault="00BE48D7" w:rsidP="00712409">
      <w:pPr>
        <w:spacing w:after="0" w:line="360" w:lineRule="auto"/>
        <w:jc w:val="both"/>
        <w:rPr>
          <w:rFonts w:ascii="Times New Roman" w:hAnsi="Times New Roman" w:cs="Times New Roman"/>
          <w:sz w:val="20"/>
          <w:szCs w:val="20"/>
        </w:rPr>
      </w:pPr>
    </w:p>
    <w:p w14:paraId="3027B484" w14:textId="77777777" w:rsidR="0065677D" w:rsidRPr="00712409" w:rsidRDefault="0065677D"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 xml:space="preserve">International Court of Justice (ICJ) </w:t>
      </w:r>
    </w:p>
    <w:p w14:paraId="3888C1E8" w14:textId="5780CF00" w:rsidR="001175DA" w:rsidRPr="001175DA" w:rsidRDefault="001175DA" w:rsidP="001175DA">
      <w:pPr>
        <w:spacing w:after="0" w:line="360" w:lineRule="auto"/>
        <w:ind w:left="363" w:hanging="363"/>
        <w:jc w:val="both"/>
        <w:rPr>
          <w:rFonts w:ascii="Times New Roman" w:hAnsi="Times New Roman" w:cs="Times New Roman"/>
          <w:i/>
          <w:sz w:val="20"/>
          <w:szCs w:val="20"/>
        </w:rPr>
      </w:pPr>
      <w:r>
        <w:rPr>
          <w:rFonts w:ascii="Times New Roman" w:hAnsi="Times New Roman" w:cs="Times New Roman"/>
          <w:sz w:val="20"/>
          <w:szCs w:val="20"/>
        </w:rPr>
        <w:t xml:space="preserve">ICJ, </w:t>
      </w:r>
      <w:r w:rsidRPr="001175DA">
        <w:rPr>
          <w:rFonts w:ascii="Times New Roman" w:hAnsi="Times New Roman" w:cs="Times New Roman"/>
          <w:i/>
          <w:sz w:val="20"/>
          <w:szCs w:val="20"/>
        </w:rPr>
        <w:t>Reparation for injuries suffered in the service of the United Nations</w:t>
      </w:r>
      <w:r w:rsidRPr="001175DA">
        <w:rPr>
          <w:rFonts w:ascii="Times New Roman" w:hAnsi="Times New Roman" w:cs="Times New Roman"/>
          <w:sz w:val="20"/>
          <w:szCs w:val="20"/>
        </w:rPr>
        <w:t>, Advisory Opinion: ICJ Reports 1949</w:t>
      </w:r>
      <w:r>
        <w:rPr>
          <w:rFonts w:ascii="Times New Roman" w:hAnsi="Times New Roman" w:cs="Times New Roman"/>
          <w:sz w:val="20"/>
          <w:szCs w:val="20"/>
        </w:rPr>
        <w:t xml:space="preserve"> (</w:t>
      </w:r>
      <w:r>
        <w:rPr>
          <w:rFonts w:ascii="Times New Roman" w:hAnsi="Times New Roman" w:cs="Times New Roman"/>
          <w:i/>
          <w:sz w:val="20"/>
          <w:szCs w:val="20"/>
        </w:rPr>
        <w:t>Reparation for Injuries).</w:t>
      </w:r>
    </w:p>
    <w:p w14:paraId="6362D188" w14:textId="7183AAC9" w:rsidR="001338AF" w:rsidRPr="00712409" w:rsidRDefault="001338AF"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North Sea Continental Shelf</w:t>
      </w:r>
      <w:r w:rsidRPr="00712409">
        <w:rPr>
          <w:rFonts w:ascii="Times New Roman" w:hAnsi="Times New Roman" w:cs="Times New Roman"/>
          <w:sz w:val="20"/>
          <w:szCs w:val="20"/>
        </w:rPr>
        <w:t xml:space="preserve">, Judgment, ICJ Reports 1969 </w:t>
      </w:r>
      <w:r w:rsidRPr="00712409">
        <w:rPr>
          <w:rFonts w:ascii="Times New Roman" w:hAnsi="Times New Roman" w:cs="Times New Roman"/>
          <w:i/>
          <w:sz w:val="20"/>
          <w:szCs w:val="20"/>
        </w:rPr>
        <w:t>(Continental Shelf)</w:t>
      </w:r>
      <w:r w:rsidRPr="00712409">
        <w:rPr>
          <w:rFonts w:ascii="Times New Roman" w:hAnsi="Times New Roman" w:cs="Times New Roman"/>
          <w:sz w:val="20"/>
          <w:szCs w:val="20"/>
        </w:rPr>
        <w:t>.</w:t>
      </w:r>
    </w:p>
    <w:p w14:paraId="62071435" w14:textId="75CA675A" w:rsidR="00FB04B4" w:rsidRPr="00FB04B4" w:rsidRDefault="00FB04B4" w:rsidP="00712409">
      <w:pPr>
        <w:spacing w:after="0" w:line="360" w:lineRule="auto"/>
        <w:ind w:left="363" w:hanging="363"/>
        <w:jc w:val="both"/>
        <w:rPr>
          <w:rFonts w:ascii="Times New Roman" w:hAnsi="Times New Roman" w:cs="Times New Roman"/>
          <w:i/>
          <w:sz w:val="20"/>
          <w:szCs w:val="20"/>
        </w:rPr>
      </w:pPr>
      <w:r>
        <w:rPr>
          <w:rFonts w:ascii="Times New Roman" w:hAnsi="Times New Roman" w:cs="Times New Roman"/>
          <w:sz w:val="20"/>
          <w:szCs w:val="20"/>
        </w:rPr>
        <w:t xml:space="preserve">ICJ, </w:t>
      </w:r>
      <w:r w:rsidRPr="00FB04B4">
        <w:rPr>
          <w:rFonts w:ascii="Times New Roman" w:hAnsi="Times New Roman" w:cs="Times New Roman"/>
          <w:i/>
          <w:sz w:val="20"/>
          <w:szCs w:val="20"/>
        </w:rPr>
        <w:t>Barcelona Traction, Light and Power Company</w:t>
      </w:r>
      <w:r w:rsidRPr="00FB04B4">
        <w:rPr>
          <w:rFonts w:ascii="Times New Roman" w:hAnsi="Times New Roman" w:cs="Times New Roman"/>
          <w:sz w:val="20"/>
          <w:szCs w:val="20"/>
        </w:rPr>
        <w:t>, Lim</w:t>
      </w:r>
      <w:r>
        <w:rPr>
          <w:rFonts w:ascii="Times New Roman" w:hAnsi="Times New Roman" w:cs="Times New Roman"/>
          <w:sz w:val="20"/>
          <w:szCs w:val="20"/>
        </w:rPr>
        <w:t>ited, Second Phase, Judgment, ICJ</w:t>
      </w:r>
      <w:r w:rsidRPr="00FB04B4">
        <w:rPr>
          <w:rFonts w:ascii="Times New Roman" w:hAnsi="Times New Roman" w:cs="Times New Roman"/>
          <w:sz w:val="20"/>
          <w:szCs w:val="20"/>
        </w:rPr>
        <w:t xml:space="preserve"> Reports 1970</w:t>
      </w:r>
      <w:r>
        <w:rPr>
          <w:rFonts w:ascii="Times New Roman" w:hAnsi="Times New Roman" w:cs="Times New Roman"/>
          <w:sz w:val="20"/>
          <w:szCs w:val="20"/>
        </w:rPr>
        <w:t xml:space="preserve"> (</w:t>
      </w:r>
      <w:r>
        <w:rPr>
          <w:rFonts w:ascii="Times New Roman" w:hAnsi="Times New Roman" w:cs="Times New Roman"/>
          <w:i/>
          <w:sz w:val="20"/>
          <w:szCs w:val="20"/>
        </w:rPr>
        <w:t>Barcelona Traction).</w:t>
      </w:r>
    </w:p>
    <w:p w14:paraId="73EC1FCF" w14:textId="449F31DC" w:rsidR="00AE5725" w:rsidRPr="00712409" w:rsidRDefault="00AE5725"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lastRenderedPageBreak/>
        <w:t xml:space="preserve">ICJ, </w:t>
      </w:r>
      <w:r w:rsidRPr="00712409">
        <w:rPr>
          <w:rFonts w:ascii="Times New Roman" w:hAnsi="Times New Roman" w:cs="Times New Roman"/>
          <w:i/>
          <w:sz w:val="20"/>
          <w:szCs w:val="20"/>
        </w:rPr>
        <w:t>Legal Consequences for States of the Continued Presence of South Africa in Namibia</w:t>
      </w:r>
      <w:r w:rsidRPr="00712409">
        <w:rPr>
          <w:rFonts w:ascii="Times New Roman" w:hAnsi="Times New Roman" w:cs="Times New Roman"/>
          <w:sz w:val="20"/>
          <w:szCs w:val="20"/>
        </w:rPr>
        <w:t xml:space="preserve">, </w:t>
      </w:r>
      <w:r w:rsidR="00D55350" w:rsidRPr="00712409">
        <w:rPr>
          <w:rFonts w:ascii="Times New Roman" w:hAnsi="Times New Roman" w:cs="Times New Roman"/>
          <w:sz w:val="20"/>
          <w:szCs w:val="20"/>
        </w:rPr>
        <w:t>Advisory Opinion</w:t>
      </w:r>
      <w:r w:rsidRPr="00712409">
        <w:rPr>
          <w:rFonts w:ascii="Times New Roman" w:hAnsi="Times New Roman" w:cs="Times New Roman"/>
          <w:sz w:val="20"/>
          <w:szCs w:val="20"/>
        </w:rPr>
        <w:t xml:space="preserve"> of 21 June 1971, ICJ Reports 1971 (</w:t>
      </w:r>
      <w:r w:rsidRPr="00712409">
        <w:rPr>
          <w:rFonts w:ascii="Times New Roman" w:hAnsi="Times New Roman" w:cs="Times New Roman"/>
          <w:i/>
          <w:sz w:val="20"/>
          <w:szCs w:val="20"/>
        </w:rPr>
        <w:t>Namibia)</w:t>
      </w:r>
      <w:r w:rsidRPr="00712409">
        <w:rPr>
          <w:rFonts w:ascii="Times New Roman" w:hAnsi="Times New Roman" w:cs="Times New Roman"/>
          <w:sz w:val="20"/>
          <w:szCs w:val="20"/>
        </w:rPr>
        <w:t>.</w:t>
      </w:r>
    </w:p>
    <w:p w14:paraId="7E450A82" w14:textId="43D2123A"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Legality of the Threat or Use of Nuclear Weapons</w:t>
      </w:r>
      <w:r w:rsidRPr="00712409">
        <w:rPr>
          <w:rFonts w:ascii="Times New Roman" w:hAnsi="Times New Roman" w:cs="Times New Roman"/>
          <w:sz w:val="20"/>
          <w:szCs w:val="20"/>
        </w:rPr>
        <w:t>, Advisor</w:t>
      </w:r>
      <w:r w:rsidR="001338AF" w:rsidRPr="00712409">
        <w:rPr>
          <w:rFonts w:ascii="Times New Roman" w:hAnsi="Times New Roman" w:cs="Times New Roman"/>
          <w:sz w:val="20"/>
          <w:szCs w:val="20"/>
        </w:rPr>
        <w:t>y Opinion, ICJ Reports 1996 (1) (</w:t>
      </w:r>
      <w:r w:rsidR="001338AF" w:rsidRPr="00712409">
        <w:rPr>
          <w:rFonts w:ascii="Times New Roman" w:hAnsi="Times New Roman" w:cs="Times New Roman"/>
          <w:i/>
          <w:sz w:val="20"/>
          <w:szCs w:val="20"/>
        </w:rPr>
        <w:t>Nuclear Weapons)</w:t>
      </w:r>
      <w:r w:rsidR="001338AF" w:rsidRPr="00712409">
        <w:rPr>
          <w:rFonts w:ascii="Times New Roman" w:hAnsi="Times New Roman" w:cs="Times New Roman"/>
          <w:sz w:val="20"/>
          <w:szCs w:val="20"/>
        </w:rPr>
        <w:t>.</w:t>
      </w:r>
      <w:r w:rsidRPr="00712409">
        <w:rPr>
          <w:rFonts w:ascii="Times New Roman" w:hAnsi="Times New Roman" w:cs="Times New Roman"/>
          <w:sz w:val="20"/>
          <w:szCs w:val="20"/>
        </w:rPr>
        <w:t xml:space="preserve"> </w:t>
      </w:r>
    </w:p>
    <w:p w14:paraId="1ED555B5" w14:textId="77777777" w:rsidR="001338AF" w:rsidRPr="00712409" w:rsidRDefault="001338AF"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Military and Paramilitary Activities in and against Nicaragua</w:t>
      </w:r>
      <w:r w:rsidRPr="00712409">
        <w:rPr>
          <w:rFonts w:ascii="Times New Roman" w:hAnsi="Times New Roman" w:cs="Times New Roman"/>
          <w:sz w:val="20"/>
          <w:szCs w:val="20"/>
        </w:rPr>
        <w:t xml:space="preserve"> (Nicaragua v. United States of America), Merits, Judgment, ICJ Reports 1986 </w:t>
      </w:r>
      <w:r w:rsidRPr="00712409">
        <w:rPr>
          <w:rFonts w:ascii="Times New Roman" w:hAnsi="Times New Roman" w:cs="Times New Roman"/>
          <w:i/>
          <w:sz w:val="20"/>
          <w:szCs w:val="20"/>
        </w:rPr>
        <w:t>(Nicaragua).</w:t>
      </w:r>
      <w:r w:rsidRPr="00712409">
        <w:rPr>
          <w:rFonts w:ascii="Times New Roman" w:hAnsi="Times New Roman" w:cs="Times New Roman"/>
          <w:sz w:val="20"/>
          <w:szCs w:val="20"/>
        </w:rPr>
        <w:t xml:space="preserve"> </w:t>
      </w:r>
    </w:p>
    <w:p w14:paraId="5C160772" w14:textId="67C4E248"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Legal Consequences of the Construction of a Wall in the Occupied Palestinian Territory</w:t>
      </w:r>
      <w:r w:rsidRPr="00712409">
        <w:rPr>
          <w:rFonts w:ascii="Times New Roman" w:hAnsi="Times New Roman" w:cs="Times New Roman"/>
          <w:sz w:val="20"/>
          <w:szCs w:val="20"/>
        </w:rPr>
        <w:t>, Advisory Opinion, ICJ Reports 2004</w:t>
      </w:r>
      <w:r w:rsidR="001338AF" w:rsidRPr="00712409">
        <w:rPr>
          <w:rFonts w:ascii="Times New Roman" w:hAnsi="Times New Roman" w:cs="Times New Roman"/>
          <w:sz w:val="20"/>
          <w:szCs w:val="20"/>
        </w:rPr>
        <w:t xml:space="preserve"> </w:t>
      </w:r>
      <w:r w:rsidR="001338AF" w:rsidRPr="00712409">
        <w:rPr>
          <w:rFonts w:ascii="Times New Roman" w:hAnsi="Times New Roman" w:cs="Times New Roman"/>
          <w:i/>
          <w:sz w:val="20"/>
          <w:szCs w:val="20"/>
        </w:rPr>
        <w:t>(Wall AO)</w:t>
      </w:r>
      <w:r w:rsidRPr="00712409">
        <w:rPr>
          <w:rFonts w:ascii="Times New Roman" w:hAnsi="Times New Roman" w:cs="Times New Roman"/>
          <w:sz w:val="20"/>
          <w:szCs w:val="20"/>
        </w:rPr>
        <w:t xml:space="preserve">. </w:t>
      </w:r>
    </w:p>
    <w:p w14:paraId="57460B4C" w14:textId="77777777" w:rsidR="001338AF" w:rsidRPr="00712409" w:rsidRDefault="001338AF"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Wall</w:t>
      </w:r>
      <w:r w:rsidRPr="00712409">
        <w:rPr>
          <w:rFonts w:ascii="Times New Roman" w:hAnsi="Times New Roman" w:cs="Times New Roman"/>
          <w:sz w:val="20"/>
          <w:szCs w:val="20"/>
        </w:rPr>
        <w:t xml:space="preserve"> AO, </w:t>
      </w:r>
      <w:r w:rsidRPr="00712409">
        <w:rPr>
          <w:rFonts w:ascii="Times New Roman" w:hAnsi="Times New Roman" w:cs="Times New Roman"/>
          <w:i/>
          <w:sz w:val="20"/>
          <w:szCs w:val="20"/>
        </w:rPr>
        <w:t>Written Statement of the Government of Israel on Jurisdiction and Propriety</w:t>
      </w:r>
      <w:r w:rsidRPr="00712409">
        <w:rPr>
          <w:rFonts w:ascii="Times New Roman" w:hAnsi="Times New Roman" w:cs="Times New Roman"/>
          <w:sz w:val="20"/>
          <w:szCs w:val="20"/>
        </w:rPr>
        <w:t xml:space="preserve"> (30 January 2004).</w:t>
      </w:r>
    </w:p>
    <w:p w14:paraId="32BE2091" w14:textId="41BDFAA6"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Armed Activities on the Territory of the Congo</w:t>
      </w:r>
      <w:r w:rsidRPr="00712409">
        <w:rPr>
          <w:rFonts w:ascii="Times New Roman" w:hAnsi="Times New Roman" w:cs="Times New Roman"/>
          <w:sz w:val="20"/>
          <w:szCs w:val="20"/>
        </w:rPr>
        <w:t xml:space="preserve"> (Democratic Republic of the Congo v. Uganda), Judgment of 19 December 2005, ICJ Reports 2005</w:t>
      </w:r>
      <w:r w:rsidR="001338AF" w:rsidRPr="00712409">
        <w:rPr>
          <w:rFonts w:ascii="Times New Roman" w:hAnsi="Times New Roman" w:cs="Times New Roman"/>
          <w:sz w:val="20"/>
          <w:szCs w:val="20"/>
        </w:rPr>
        <w:t xml:space="preserve"> </w:t>
      </w:r>
      <w:r w:rsidR="001338AF" w:rsidRPr="00712409">
        <w:rPr>
          <w:rFonts w:ascii="Times New Roman" w:hAnsi="Times New Roman" w:cs="Times New Roman"/>
          <w:i/>
          <w:sz w:val="20"/>
          <w:szCs w:val="20"/>
        </w:rPr>
        <w:t>(Armed Activities).</w:t>
      </w:r>
      <w:r w:rsidRPr="00712409">
        <w:rPr>
          <w:rFonts w:ascii="Times New Roman" w:hAnsi="Times New Roman" w:cs="Times New Roman"/>
          <w:sz w:val="20"/>
          <w:szCs w:val="20"/>
        </w:rPr>
        <w:t xml:space="preserve"> </w:t>
      </w:r>
    </w:p>
    <w:p w14:paraId="2C78AA2C" w14:textId="1E1584BE"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ICJ, </w:t>
      </w:r>
      <w:r w:rsidRPr="00712409">
        <w:rPr>
          <w:rFonts w:ascii="Times New Roman" w:hAnsi="Times New Roman" w:cs="Times New Roman"/>
          <w:i/>
          <w:sz w:val="20"/>
          <w:szCs w:val="20"/>
        </w:rPr>
        <w:t>Armed Activities on the Territory of the Congo</w:t>
      </w:r>
      <w:r w:rsidRPr="00712409">
        <w:rPr>
          <w:rFonts w:ascii="Times New Roman" w:hAnsi="Times New Roman" w:cs="Times New Roman"/>
          <w:sz w:val="20"/>
          <w:szCs w:val="20"/>
        </w:rPr>
        <w:t xml:space="preserve"> (DRC v Uganda), Separate Opinion of Judge </w:t>
      </w:r>
      <w:proofErr w:type="spellStart"/>
      <w:r w:rsidRPr="00712409">
        <w:rPr>
          <w:rFonts w:ascii="Times New Roman" w:hAnsi="Times New Roman" w:cs="Times New Roman"/>
          <w:sz w:val="20"/>
          <w:szCs w:val="20"/>
        </w:rPr>
        <w:t>Kooijmans</w:t>
      </w:r>
      <w:proofErr w:type="spellEnd"/>
      <w:r w:rsidRPr="00712409">
        <w:rPr>
          <w:rFonts w:ascii="Times New Roman" w:hAnsi="Times New Roman" w:cs="Times New Roman"/>
          <w:sz w:val="20"/>
          <w:szCs w:val="20"/>
        </w:rPr>
        <w:t xml:space="preserve"> of 19 </w:t>
      </w:r>
      <w:r w:rsidR="001338AF" w:rsidRPr="00712409">
        <w:rPr>
          <w:rFonts w:ascii="Times New Roman" w:hAnsi="Times New Roman" w:cs="Times New Roman"/>
          <w:sz w:val="20"/>
          <w:szCs w:val="20"/>
        </w:rPr>
        <w:t>December 2005, ICJ Reports 2005.</w:t>
      </w:r>
    </w:p>
    <w:p w14:paraId="3A62AFAC" w14:textId="77777777" w:rsidR="0065677D" w:rsidRPr="00712409" w:rsidRDefault="0065677D" w:rsidP="00712409">
      <w:pPr>
        <w:spacing w:after="0" w:line="360" w:lineRule="auto"/>
        <w:jc w:val="both"/>
        <w:rPr>
          <w:rFonts w:ascii="Times New Roman" w:hAnsi="Times New Roman" w:cs="Times New Roman"/>
          <w:sz w:val="20"/>
          <w:szCs w:val="20"/>
        </w:rPr>
      </w:pPr>
    </w:p>
    <w:p w14:paraId="293CB2B2"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i/>
          <w:sz w:val="20"/>
          <w:szCs w:val="20"/>
        </w:rPr>
        <w:t>International Criminal Tribunal for Yugoslavia (ICTY)</w:t>
      </w:r>
      <w:r w:rsidRPr="00712409">
        <w:rPr>
          <w:rFonts w:ascii="Times New Roman" w:hAnsi="Times New Roman" w:cs="Times New Roman"/>
          <w:sz w:val="20"/>
          <w:szCs w:val="20"/>
        </w:rPr>
        <w:t xml:space="preserve"> </w:t>
      </w:r>
    </w:p>
    <w:p w14:paraId="3ED7D146" w14:textId="14A135B2" w:rsidR="0065677D" w:rsidRPr="00712409" w:rsidRDefault="0065677D" w:rsidP="00712409">
      <w:pPr>
        <w:spacing w:after="0" w:line="360" w:lineRule="auto"/>
        <w:ind w:left="363" w:hanging="363"/>
        <w:jc w:val="both"/>
        <w:rPr>
          <w:rFonts w:ascii="Times New Roman" w:hAnsi="Times New Roman" w:cs="Times New Roman"/>
          <w:i/>
          <w:sz w:val="20"/>
          <w:szCs w:val="20"/>
        </w:rPr>
      </w:pPr>
      <w:r w:rsidRPr="00712409">
        <w:rPr>
          <w:rFonts w:ascii="Times New Roman" w:hAnsi="Times New Roman" w:cs="Times New Roman"/>
          <w:sz w:val="20"/>
          <w:szCs w:val="20"/>
        </w:rPr>
        <w:t xml:space="preserve">ICTY, </w:t>
      </w:r>
      <w:r w:rsidRPr="00712409">
        <w:rPr>
          <w:rFonts w:ascii="Times New Roman" w:hAnsi="Times New Roman" w:cs="Times New Roman"/>
          <w:i/>
          <w:sz w:val="20"/>
          <w:szCs w:val="20"/>
        </w:rPr>
        <w:t xml:space="preserve">Prosecutor v. </w:t>
      </w:r>
      <w:proofErr w:type="spellStart"/>
      <w:r w:rsidRPr="00712409">
        <w:rPr>
          <w:rFonts w:ascii="Times New Roman" w:hAnsi="Times New Roman" w:cs="Times New Roman"/>
          <w:i/>
          <w:sz w:val="20"/>
          <w:szCs w:val="20"/>
        </w:rPr>
        <w:t>Anto</w:t>
      </w:r>
      <w:proofErr w:type="spellEnd"/>
      <w:r w:rsidRPr="00712409">
        <w:rPr>
          <w:rFonts w:ascii="Times New Roman" w:hAnsi="Times New Roman" w:cs="Times New Roman"/>
          <w:i/>
          <w:sz w:val="20"/>
          <w:szCs w:val="20"/>
        </w:rPr>
        <w:t xml:space="preserve"> </w:t>
      </w:r>
      <w:proofErr w:type="spellStart"/>
      <w:r w:rsidRPr="00712409">
        <w:rPr>
          <w:rFonts w:ascii="Times New Roman" w:hAnsi="Times New Roman" w:cs="Times New Roman"/>
          <w:i/>
          <w:sz w:val="20"/>
          <w:szCs w:val="20"/>
        </w:rPr>
        <w:t>Furundzija</w:t>
      </w:r>
      <w:proofErr w:type="spellEnd"/>
      <w:r w:rsidRPr="00712409">
        <w:rPr>
          <w:rFonts w:ascii="Times New Roman" w:hAnsi="Times New Roman" w:cs="Times New Roman"/>
          <w:sz w:val="20"/>
          <w:szCs w:val="20"/>
        </w:rPr>
        <w:t xml:space="preserve"> (Trial </w:t>
      </w:r>
      <w:r w:rsidR="0044021D" w:rsidRPr="00712409">
        <w:rPr>
          <w:rFonts w:ascii="Times New Roman" w:hAnsi="Times New Roman" w:cs="Times New Roman"/>
          <w:sz w:val="20"/>
          <w:szCs w:val="20"/>
        </w:rPr>
        <w:t>Chamber</w:t>
      </w:r>
      <w:r w:rsidRPr="00712409">
        <w:rPr>
          <w:rFonts w:ascii="Times New Roman" w:hAnsi="Times New Roman" w:cs="Times New Roman"/>
          <w:sz w:val="20"/>
          <w:szCs w:val="20"/>
        </w:rPr>
        <w:t>), I</w:t>
      </w:r>
      <w:r w:rsidR="0044021D" w:rsidRPr="00712409">
        <w:rPr>
          <w:rFonts w:ascii="Times New Roman" w:hAnsi="Times New Roman" w:cs="Times New Roman"/>
          <w:sz w:val="20"/>
          <w:szCs w:val="20"/>
        </w:rPr>
        <w:t xml:space="preserve">T-95-17/1-T, Judgment of 10 December 1998 </w:t>
      </w:r>
      <w:r w:rsidR="0044021D" w:rsidRPr="00712409">
        <w:rPr>
          <w:rFonts w:ascii="Times New Roman" w:hAnsi="Times New Roman" w:cs="Times New Roman"/>
          <w:i/>
          <w:sz w:val="20"/>
          <w:szCs w:val="20"/>
        </w:rPr>
        <w:t>(</w:t>
      </w:r>
      <w:proofErr w:type="spellStart"/>
      <w:r w:rsidR="0044021D" w:rsidRPr="00712409">
        <w:rPr>
          <w:rFonts w:ascii="Times New Roman" w:hAnsi="Times New Roman" w:cs="Times New Roman"/>
          <w:i/>
          <w:sz w:val="20"/>
          <w:szCs w:val="20"/>
        </w:rPr>
        <w:t>Furundzija</w:t>
      </w:r>
      <w:proofErr w:type="spellEnd"/>
      <w:r w:rsidR="0044021D" w:rsidRPr="00712409">
        <w:rPr>
          <w:rFonts w:ascii="Times New Roman" w:hAnsi="Times New Roman" w:cs="Times New Roman"/>
          <w:i/>
          <w:sz w:val="20"/>
          <w:szCs w:val="20"/>
        </w:rPr>
        <w:t>).</w:t>
      </w:r>
    </w:p>
    <w:p w14:paraId="033953E4" w14:textId="4BBA3F79" w:rsidR="0065677D" w:rsidRPr="00712409" w:rsidRDefault="0065677D" w:rsidP="00712409">
      <w:pPr>
        <w:spacing w:after="0" w:line="360" w:lineRule="auto"/>
        <w:ind w:left="363" w:hanging="363"/>
        <w:jc w:val="both"/>
        <w:rPr>
          <w:rFonts w:ascii="Times New Roman" w:hAnsi="Times New Roman" w:cs="Times New Roman"/>
          <w:i/>
          <w:sz w:val="20"/>
          <w:szCs w:val="20"/>
        </w:rPr>
      </w:pPr>
      <w:r w:rsidRPr="00712409">
        <w:rPr>
          <w:rFonts w:ascii="Times New Roman" w:hAnsi="Times New Roman" w:cs="Times New Roman"/>
          <w:sz w:val="20"/>
          <w:szCs w:val="20"/>
        </w:rPr>
        <w:t xml:space="preserve">ICTY, </w:t>
      </w:r>
      <w:r w:rsidRPr="00712409">
        <w:rPr>
          <w:rFonts w:ascii="Times New Roman" w:hAnsi="Times New Roman" w:cs="Times New Roman"/>
          <w:i/>
          <w:sz w:val="20"/>
          <w:szCs w:val="20"/>
        </w:rPr>
        <w:t xml:space="preserve">Prosecutor v. </w:t>
      </w:r>
      <w:proofErr w:type="spellStart"/>
      <w:r w:rsidRPr="00712409">
        <w:rPr>
          <w:rFonts w:ascii="Times New Roman" w:hAnsi="Times New Roman" w:cs="Times New Roman"/>
          <w:i/>
          <w:sz w:val="20"/>
          <w:szCs w:val="20"/>
        </w:rPr>
        <w:t>Kupreskic</w:t>
      </w:r>
      <w:proofErr w:type="spellEnd"/>
      <w:r w:rsidRPr="00712409">
        <w:rPr>
          <w:rFonts w:ascii="Times New Roman" w:hAnsi="Times New Roman" w:cs="Times New Roman"/>
          <w:sz w:val="20"/>
          <w:szCs w:val="20"/>
        </w:rPr>
        <w:t xml:space="preserve"> et al. (Trial </w:t>
      </w:r>
      <w:r w:rsidR="0044021D" w:rsidRPr="00712409">
        <w:rPr>
          <w:rFonts w:ascii="Times New Roman" w:hAnsi="Times New Roman" w:cs="Times New Roman"/>
          <w:sz w:val="20"/>
          <w:szCs w:val="20"/>
        </w:rPr>
        <w:t>Chamber</w:t>
      </w:r>
      <w:r w:rsidRPr="00712409">
        <w:rPr>
          <w:rFonts w:ascii="Times New Roman" w:hAnsi="Times New Roman" w:cs="Times New Roman"/>
          <w:sz w:val="20"/>
          <w:szCs w:val="20"/>
        </w:rPr>
        <w:t>), IT-95-16-T</w:t>
      </w:r>
      <w:r w:rsidR="0044021D" w:rsidRPr="00712409">
        <w:rPr>
          <w:rFonts w:ascii="Times New Roman" w:hAnsi="Times New Roman" w:cs="Times New Roman"/>
          <w:sz w:val="20"/>
          <w:szCs w:val="20"/>
        </w:rPr>
        <w:t xml:space="preserve">, Judgment of </w:t>
      </w:r>
      <w:r w:rsidRPr="00712409">
        <w:rPr>
          <w:rFonts w:ascii="Times New Roman" w:hAnsi="Times New Roman" w:cs="Times New Roman"/>
          <w:sz w:val="20"/>
          <w:szCs w:val="20"/>
        </w:rPr>
        <w:t>14 January 2000</w:t>
      </w:r>
      <w:r w:rsidR="0044021D" w:rsidRPr="00712409">
        <w:rPr>
          <w:rFonts w:ascii="Times New Roman" w:hAnsi="Times New Roman" w:cs="Times New Roman"/>
          <w:sz w:val="20"/>
          <w:szCs w:val="20"/>
        </w:rPr>
        <w:t xml:space="preserve"> </w:t>
      </w:r>
      <w:r w:rsidR="0044021D" w:rsidRPr="00712409">
        <w:rPr>
          <w:rFonts w:ascii="Times New Roman" w:hAnsi="Times New Roman" w:cs="Times New Roman"/>
          <w:i/>
          <w:sz w:val="20"/>
          <w:szCs w:val="20"/>
        </w:rPr>
        <w:t>(</w:t>
      </w:r>
      <w:proofErr w:type="spellStart"/>
      <w:r w:rsidR="0044021D" w:rsidRPr="00712409">
        <w:rPr>
          <w:rFonts w:ascii="Times New Roman" w:hAnsi="Times New Roman" w:cs="Times New Roman"/>
          <w:i/>
          <w:sz w:val="20"/>
          <w:szCs w:val="20"/>
        </w:rPr>
        <w:t>Kupreskic</w:t>
      </w:r>
      <w:proofErr w:type="spellEnd"/>
      <w:r w:rsidR="0044021D" w:rsidRPr="00712409">
        <w:rPr>
          <w:rFonts w:ascii="Times New Roman" w:hAnsi="Times New Roman" w:cs="Times New Roman"/>
          <w:i/>
          <w:sz w:val="20"/>
          <w:szCs w:val="20"/>
        </w:rPr>
        <w:t>).</w:t>
      </w:r>
    </w:p>
    <w:p w14:paraId="78961A29" w14:textId="77777777" w:rsidR="0044021D" w:rsidRPr="00712409" w:rsidRDefault="0044021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ICTY, </w:t>
      </w:r>
      <w:r w:rsidRPr="00712409">
        <w:rPr>
          <w:rFonts w:ascii="Times New Roman" w:hAnsi="Times New Roman" w:cs="Times New Roman"/>
          <w:i/>
          <w:sz w:val="20"/>
          <w:szCs w:val="20"/>
        </w:rPr>
        <w:t xml:space="preserve">The Prosecutor v. </w:t>
      </w:r>
      <w:proofErr w:type="spellStart"/>
      <w:r w:rsidRPr="00712409">
        <w:rPr>
          <w:rFonts w:ascii="Times New Roman" w:hAnsi="Times New Roman" w:cs="Times New Roman"/>
          <w:i/>
          <w:sz w:val="20"/>
          <w:szCs w:val="20"/>
        </w:rPr>
        <w:t>Naletilić</w:t>
      </w:r>
      <w:proofErr w:type="spellEnd"/>
      <w:r w:rsidRPr="00712409">
        <w:rPr>
          <w:rFonts w:ascii="Times New Roman" w:hAnsi="Times New Roman" w:cs="Times New Roman"/>
          <w:i/>
          <w:sz w:val="20"/>
          <w:szCs w:val="20"/>
        </w:rPr>
        <w:t xml:space="preserve"> &amp; </w:t>
      </w:r>
      <w:proofErr w:type="spellStart"/>
      <w:r w:rsidRPr="00712409">
        <w:rPr>
          <w:rFonts w:ascii="Times New Roman" w:hAnsi="Times New Roman" w:cs="Times New Roman"/>
          <w:i/>
          <w:sz w:val="20"/>
          <w:szCs w:val="20"/>
        </w:rPr>
        <w:t>Martinović</w:t>
      </w:r>
      <w:proofErr w:type="spellEnd"/>
      <w:r w:rsidRPr="00712409">
        <w:rPr>
          <w:rFonts w:ascii="Times New Roman" w:hAnsi="Times New Roman" w:cs="Times New Roman"/>
          <w:sz w:val="20"/>
          <w:szCs w:val="20"/>
        </w:rPr>
        <w:t xml:space="preserve"> (Trial Chamber), IT-98-34-T, Judgment of 31 March 2003 </w:t>
      </w:r>
      <w:r w:rsidRPr="00712409">
        <w:rPr>
          <w:rFonts w:ascii="Times New Roman" w:hAnsi="Times New Roman" w:cs="Times New Roman"/>
          <w:i/>
          <w:sz w:val="20"/>
          <w:szCs w:val="20"/>
        </w:rPr>
        <w:t>(</w:t>
      </w:r>
      <w:proofErr w:type="spellStart"/>
      <w:r w:rsidRPr="00712409">
        <w:rPr>
          <w:rFonts w:ascii="Times New Roman" w:hAnsi="Times New Roman" w:cs="Times New Roman"/>
          <w:i/>
          <w:sz w:val="20"/>
          <w:szCs w:val="20"/>
        </w:rPr>
        <w:t>Naletilić</w:t>
      </w:r>
      <w:proofErr w:type="spellEnd"/>
      <w:r w:rsidRPr="00712409">
        <w:rPr>
          <w:rFonts w:ascii="Times New Roman" w:hAnsi="Times New Roman" w:cs="Times New Roman"/>
          <w:i/>
          <w:sz w:val="20"/>
          <w:szCs w:val="20"/>
        </w:rPr>
        <w:t>)</w:t>
      </w:r>
      <w:r w:rsidRPr="00712409">
        <w:rPr>
          <w:rFonts w:ascii="Times New Roman" w:hAnsi="Times New Roman" w:cs="Times New Roman"/>
          <w:sz w:val="20"/>
          <w:szCs w:val="20"/>
        </w:rPr>
        <w:t>.</w:t>
      </w:r>
    </w:p>
    <w:p w14:paraId="49540DB2" w14:textId="77777777" w:rsidR="0065677D" w:rsidRPr="00712409" w:rsidRDefault="0065677D" w:rsidP="00712409">
      <w:pPr>
        <w:spacing w:after="0" w:line="360" w:lineRule="auto"/>
        <w:jc w:val="both"/>
        <w:rPr>
          <w:rFonts w:ascii="Times New Roman" w:hAnsi="Times New Roman" w:cs="Times New Roman"/>
          <w:sz w:val="20"/>
          <w:szCs w:val="20"/>
        </w:rPr>
      </w:pPr>
    </w:p>
    <w:p w14:paraId="389E4487" w14:textId="7230F7F9" w:rsidR="0065677D" w:rsidRPr="00712409" w:rsidRDefault="001F1FF9" w:rsidP="00712409">
      <w:pPr>
        <w:spacing w:after="0" w:line="360" w:lineRule="auto"/>
        <w:jc w:val="both"/>
        <w:rPr>
          <w:rFonts w:ascii="Times New Roman" w:hAnsi="Times New Roman" w:cs="Times New Roman"/>
          <w:i/>
          <w:sz w:val="20"/>
          <w:szCs w:val="20"/>
        </w:rPr>
      </w:pPr>
      <w:r>
        <w:rPr>
          <w:rFonts w:ascii="Times New Roman" w:hAnsi="Times New Roman" w:cs="Times New Roman"/>
          <w:i/>
          <w:sz w:val="20"/>
          <w:szCs w:val="20"/>
        </w:rPr>
        <w:t>Military Tribunal(s)</w:t>
      </w:r>
    </w:p>
    <w:p w14:paraId="2AB7B7E0" w14:textId="47CF4D77"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Nuremberg Tribunal, </w:t>
      </w:r>
      <w:r w:rsidRPr="00712409">
        <w:rPr>
          <w:rFonts w:ascii="Times New Roman" w:hAnsi="Times New Roman" w:cs="Times New Roman"/>
          <w:i/>
          <w:sz w:val="20"/>
          <w:szCs w:val="20"/>
        </w:rPr>
        <w:t>Trial of the Major War Criminals before the International Military Tribunal</w:t>
      </w:r>
      <w:r w:rsidRPr="00712409">
        <w:rPr>
          <w:rFonts w:ascii="Times New Roman" w:hAnsi="Times New Roman" w:cs="Times New Roman"/>
          <w:sz w:val="20"/>
          <w:szCs w:val="20"/>
        </w:rPr>
        <w:t>, 14 November 1945-1 O</w:t>
      </w:r>
      <w:r w:rsidR="0044021D" w:rsidRPr="00712409">
        <w:rPr>
          <w:rFonts w:ascii="Times New Roman" w:hAnsi="Times New Roman" w:cs="Times New Roman"/>
          <w:sz w:val="20"/>
          <w:szCs w:val="20"/>
        </w:rPr>
        <w:t xml:space="preserve">ctober 1946 (1947) </w:t>
      </w:r>
      <w:r w:rsidRPr="00712409">
        <w:rPr>
          <w:rFonts w:ascii="Times New Roman" w:hAnsi="Times New Roman" w:cs="Times New Roman"/>
          <w:sz w:val="20"/>
          <w:szCs w:val="20"/>
        </w:rPr>
        <w:t>.</w:t>
      </w:r>
    </w:p>
    <w:p w14:paraId="119E3B24" w14:textId="587ADA0F" w:rsidR="0065677D" w:rsidRPr="00712409" w:rsidRDefault="0044021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Nuremberg Tribunal,</w:t>
      </w:r>
      <w:r w:rsidR="0065677D" w:rsidRPr="00712409">
        <w:rPr>
          <w:rFonts w:ascii="Times New Roman" w:hAnsi="Times New Roman" w:cs="Times New Roman"/>
          <w:sz w:val="20"/>
          <w:szCs w:val="20"/>
        </w:rPr>
        <w:t xml:space="preserve"> </w:t>
      </w:r>
      <w:r w:rsidR="0065677D" w:rsidRPr="00712409">
        <w:rPr>
          <w:rFonts w:ascii="Times New Roman" w:hAnsi="Times New Roman" w:cs="Times New Roman"/>
          <w:i/>
          <w:sz w:val="20"/>
          <w:szCs w:val="20"/>
        </w:rPr>
        <w:t>Trial of Wilhelm List and Others</w:t>
      </w:r>
      <w:r w:rsidR="0065677D" w:rsidRPr="00712409">
        <w:rPr>
          <w:rFonts w:ascii="Times New Roman" w:hAnsi="Times New Roman" w:cs="Times New Roman"/>
          <w:sz w:val="20"/>
          <w:szCs w:val="20"/>
        </w:rPr>
        <w:t xml:space="preserve"> (1949)</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(the Hostages Trial).</w:t>
      </w:r>
    </w:p>
    <w:p w14:paraId="7E4F99FC" w14:textId="77777777" w:rsidR="0065677D" w:rsidRPr="00712409" w:rsidRDefault="0065677D" w:rsidP="00712409">
      <w:pPr>
        <w:spacing w:after="0" w:line="360" w:lineRule="auto"/>
        <w:jc w:val="both"/>
        <w:rPr>
          <w:rFonts w:ascii="Times New Roman" w:hAnsi="Times New Roman" w:cs="Times New Roman"/>
          <w:sz w:val="20"/>
          <w:szCs w:val="20"/>
        </w:rPr>
      </w:pPr>
    </w:p>
    <w:p w14:paraId="4ED34471" w14:textId="77777777" w:rsidR="0065677D" w:rsidRPr="00712409" w:rsidRDefault="0065677D"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Israeli Supreme Court</w:t>
      </w:r>
    </w:p>
    <w:p w14:paraId="10E5BD92"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HCJ 610/78, </w:t>
      </w:r>
      <w:proofErr w:type="spellStart"/>
      <w:r w:rsidRPr="00712409">
        <w:rPr>
          <w:rFonts w:ascii="Times New Roman" w:hAnsi="Times New Roman" w:cs="Times New Roman"/>
          <w:i/>
          <w:sz w:val="20"/>
          <w:szCs w:val="20"/>
        </w:rPr>
        <w:t>Jameel</w:t>
      </w:r>
      <w:proofErr w:type="spellEnd"/>
      <w:r w:rsidRPr="00712409">
        <w:rPr>
          <w:rFonts w:ascii="Times New Roman" w:hAnsi="Times New Roman" w:cs="Times New Roman"/>
          <w:i/>
          <w:sz w:val="20"/>
          <w:szCs w:val="20"/>
        </w:rPr>
        <w:t xml:space="preserve"> </w:t>
      </w:r>
      <w:proofErr w:type="spellStart"/>
      <w:r w:rsidRPr="00712409">
        <w:rPr>
          <w:rFonts w:ascii="Times New Roman" w:hAnsi="Times New Roman" w:cs="Times New Roman"/>
          <w:i/>
          <w:sz w:val="20"/>
          <w:szCs w:val="20"/>
        </w:rPr>
        <w:t>Arsam</w:t>
      </w:r>
      <w:proofErr w:type="spellEnd"/>
      <w:r w:rsidRPr="00712409">
        <w:rPr>
          <w:rFonts w:ascii="Times New Roman" w:hAnsi="Times New Roman" w:cs="Times New Roman"/>
          <w:i/>
          <w:sz w:val="20"/>
          <w:szCs w:val="20"/>
        </w:rPr>
        <w:t xml:space="preserve"> </w:t>
      </w:r>
      <w:proofErr w:type="spellStart"/>
      <w:r w:rsidRPr="00712409">
        <w:rPr>
          <w:rFonts w:ascii="Times New Roman" w:hAnsi="Times New Roman" w:cs="Times New Roman"/>
          <w:i/>
          <w:sz w:val="20"/>
          <w:szCs w:val="20"/>
        </w:rPr>
        <w:t>Matu’a</w:t>
      </w:r>
      <w:proofErr w:type="spellEnd"/>
      <w:r w:rsidRPr="00712409">
        <w:rPr>
          <w:rFonts w:ascii="Times New Roman" w:hAnsi="Times New Roman" w:cs="Times New Roman"/>
          <w:sz w:val="20"/>
          <w:szCs w:val="20"/>
        </w:rPr>
        <w:t xml:space="preserve"> et al. v. </w:t>
      </w:r>
      <w:r w:rsidRPr="00712409">
        <w:rPr>
          <w:rFonts w:ascii="Times New Roman" w:hAnsi="Times New Roman" w:cs="Times New Roman"/>
          <w:i/>
          <w:sz w:val="20"/>
          <w:szCs w:val="20"/>
        </w:rPr>
        <w:t>Minister of Defence</w:t>
      </w:r>
      <w:r w:rsidRPr="00712409">
        <w:rPr>
          <w:rFonts w:ascii="Times New Roman" w:hAnsi="Times New Roman" w:cs="Times New Roman"/>
          <w:sz w:val="20"/>
          <w:szCs w:val="20"/>
        </w:rPr>
        <w:t xml:space="preserve"> et al. (March 1979) </w:t>
      </w:r>
      <w:r w:rsidRPr="00712409">
        <w:rPr>
          <w:rFonts w:ascii="Times New Roman" w:hAnsi="Times New Roman" w:cs="Times New Roman"/>
          <w:i/>
          <w:sz w:val="20"/>
          <w:szCs w:val="20"/>
        </w:rPr>
        <w:t>(Beth El).</w:t>
      </w:r>
      <w:r w:rsidRPr="00712409">
        <w:rPr>
          <w:rFonts w:ascii="Times New Roman" w:hAnsi="Times New Roman" w:cs="Times New Roman"/>
          <w:sz w:val="20"/>
          <w:szCs w:val="20"/>
        </w:rPr>
        <w:t xml:space="preserve"> </w:t>
      </w:r>
    </w:p>
    <w:p w14:paraId="19F59279" w14:textId="4EC09F80"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HCJ 390/79, </w:t>
      </w:r>
      <w:proofErr w:type="spellStart"/>
      <w:r w:rsidRPr="00712409">
        <w:rPr>
          <w:rFonts w:ascii="Times New Roman" w:hAnsi="Times New Roman" w:cs="Times New Roman"/>
          <w:i/>
          <w:sz w:val="20"/>
          <w:szCs w:val="20"/>
        </w:rPr>
        <w:t>Dweikat</w:t>
      </w:r>
      <w:proofErr w:type="spellEnd"/>
      <w:r w:rsidRPr="00712409">
        <w:rPr>
          <w:rFonts w:ascii="Times New Roman" w:hAnsi="Times New Roman" w:cs="Times New Roman"/>
          <w:i/>
          <w:sz w:val="20"/>
          <w:szCs w:val="20"/>
        </w:rPr>
        <w:t xml:space="preserve"> v. Government of Israel</w:t>
      </w:r>
      <w:r w:rsidRPr="00712409">
        <w:rPr>
          <w:rFonts w:ascii="Times New Roman" w:hAnsi="Times New Roman" w:cs="Times New Roman"/>
          <w:sz w:val="20"/>
          <w:szCs w:val="20"/>
        </w:rPr>
        <w:t xml:space="preserve"> (</w:t>
      </w:r>
      <w:r w:rsidR="0044021D" w:rsidRPr="00712409">
        <w:rPr>
          <w:rFonts w:ascii="Times New Roman" w:hAnsi="Times New Roman" w:cs="Times New Roman"/>
          <w:sz w:val="20"/>
          <w:szCs w:val="20"/>
        </w:rPr>
        <w:t xml:space="preserve">October </w:t>
      </w:r>
      <w:r w:rsidRPr="00712409">
        <w:rPr>
          <w:rFonts w:ascii="Times New Roman" w:hAnsi="Times New Roman" w:cs="Times New Roman"/>
          <w:sz w:val="20"/>
          <w:szCs w:val="20"/>
        </w:rPr>
        <w:t>1979) (</w:t>
      </w:r>
      <w:r w:rsidRPr="00712409">
        <w:rPr>
          <w:rFonts w:ascii="Times New Roman" w:hAnsi="Times New Roman" w:cs="Times New Roman"/>
          <w:i/>
          <w:sz w:val="20"/>
          <w:szCs w:val="20"/>
        </w:rPr>
        <w:t xml:space="preserve">Elon </w:t>
      </w:r>
      <w:proofErr w:type="spellStart"/>
      <w:r w:rsidRPr="00712409">
        <w:rPr>
          <w:rFonts w:ascii="Times New Roman" w:hAnsi="Times New Roman" w:cs="Times New Roman"/>
          <w:i/>
          <w:sz w:val="20"/>
          <w:szCs w:val="20"/>
        </w:rPr>
        <w:t>Moreh</w:t>
      </w:r>
      <w:proofErr w:type="spellEnd"/>
      <w:r w:rsidRPr="00712409">
        <w:rPr>
          <w:rFonts w:ascii="Times New Roman" w:hAnsi="Times New Roman" w:cs="Times New Roman"/>
          <w:sz w:val="20"/>
          <w:szCs w:val="20"/>
        </w:rPr>
        <w:t>).</w:t>
      </w:r>
    </w:p>
    <w:p w14:paraId="4D5D2AD6"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HCJ 606/78, </w:t>
      </w:r>
      <w:r w:rsidRPr="00712409">
        <w:rPr>
          <w:rFonts w:ascii="Times New Roman" w:hAnsi="Times New Roman" w:cs="Times New Roman"/>
          <w:i/>
          <w:sz w:val="20"/>
          <w:szCs w:val="20"/>
        </w:rPr>
        <w:t xml:space="preserve">Suleiman </w:t>
      </w:r>
      <w:proofErr w:type="spellStart"/>
      <w:r w:rsidRPr="00712409">
        <w:rPr>
          <w:rFonts w:ascii="Times New Roman" w:hAnsi="Times New Roman" w:cs="Times New Roman"/>
          <w:i/>
          <w:sz w:val="20"/>
          <w:szCs w:val="20"/>
        </w:rPr>
        <w:t>Taufiq</w:t>
      </w:r>
      <w:proofErr w:type="spellEnd"/>
      <w:r w:rsidRPr="00712409">
        <w:rPr>
          <w:rFonts w:ascii="Times New Roman" w:hAnsi="Times New Roman" w:cs="Times New Roman"/>
          <w:i/>
          <w:sz w:val="20"/>
          <w:szCs w:val="20"/>
        </w:rPr>
        <w:t xml:space="preserve"> </w:t>
      </w:r>
      <w:proofErr w:type="spellStart"/>
      <w:r w:rsidRPr="00712409">
        <w:rPr>
          <w:rFonts w:ascii="Times New Roman" w:hAnsi="Times New Roman" w:cs="Times New Roman"/>
          <w:i/>
          <w:sz w:val="20"/>
          <w:szCs w:val="20"/>
        </w:rPr>
        <w:t>Ayub</w:t>
      </w:r>
      <w:proofErr w:type="spellEnd"/>
      <w:r w:rsidRPr="00712409">
        <w:rPr>
          <w:rFonts w:ascii="Times New Roman" w:hAnsi="Times New Roman" w:cs="Times New Roman"/>
          <w:i/>
          <w:sz w:val="20"/>
          <w:szCs w:val="20"/>
        </w:rPr>
        <w:t xml:space="preserve"> et al. v. Minister of </w:t>
      </w:r>
      <w:proofErr w:type="spellStart"/>
      <w:r w:rsidRPr="00712409">
        <w:rPr>
          <w:rFonts w:ascii="Times New Roman" w:hAnsi="Times New Roman" w:cs="Times New Roman"/>
          <w:i/>
          <w:sz w:val="20"/>
          <w:szCs w:val="20"/>
        </w:rPr>
        <w:t>Defense</w:t>
      </w:r>
      <w:proofErr w:type="spellEnd"/>
      <w:r w:rsidRPr="00712409">
        <w:rPr>
          <w:rFonts w:ascii="Times New Roman" w:hAnsi="Times New Roman" w:cs="Times New Roman"/>
          <w:sz w:val="20"/>
          <w:szCs w:val="20"/>
        </w:rPr>
        <w:t xml:space="preserve"> et al., 33(2) PD 113, 127 (for English: 9 IYHR 337 (1979))</w:t>
      </w:r>
      <w:r w:rsidRPr="00712409">
        <w:rPr>
          <w:rFonts w:ascii="Times New Roman" w:hAnsi="Times New Roman" w:cs="Times New Roman"/>
          <w:i/>
          <w:sz w:val="20"/>
          <w:szCs w:val="20"/>
        </w:rPr>
        <w:t xml:space="preserve"> (</w:t>
      </w:r>
      <w:proofErr w:type="spellStart"/>
      <w:r w:rsidRPr="00712409">
        <w:rPr>
          <w:rFonts w:ascii="Times New Roman" w:hAnsi="Times New Roman" w:cs="Times New Roman"/>
          <w:i/>
          <w:sz w:val="20"/>
          <w:szCs w:val="20"/>
        </w:rPr>
        <w:t>Taufiq</w:t>
      </w:r>
      <w:proofErr w:type="spellEnd"/>
      <w:r w:rsidRPr="00712409">
        <w:rPr>
          <w:rFonts w:ascii="Times New Roman" w:hAnsi="Times New Roman" w:cs="Times New Roman"/>
          <w:i/>
          <w:sz w:val="20"/>
          <w:szCs w:val="20"/>
        </w:rPr>
        <w:t xml:space="preserve"> </w:t>
      </w:r>
      <w:proofErr w:type="spellStart"/>
      <w:r w:rsidRPr="00712409">
        <w:rPr>
          <w:rFonts w:ascii="Times New Roman" w:hAnsi="Times New Roman" w:cs="Times New Roman"/>
          <w:i/>
          <w:sz w:val="20"/>
          <w:szCs w:val="20"/>
        </w:rPr>
        <w:t>Ayub</w:t>
      </w:r>
      <w:proofErr w:type="spellEnd"/>
      <w:r w:rsidRPr="00712409">
        <w:rPr>
          <w:rFonts w:ascii="Times New Roman" w:hAnsi="Times New Roman" w:cs="Times New Roman"/>
          <w:i/>
          <w:sz w:val="20"/>
          <w:szCs w:val="20"/>
        </w:rPr>
        <w:t>).</w:t>
      </w:r>
      <w:r w:rsidRPr="00712409">
        <w:rPr>
          <w:rFonts w:ascii="Times New Roman" w:hAnsi="Times New Roman" w:cs="Times New Roman"/>
          <w:sz w:val="20"/>
          <w:szCs w:val="20"/>
        </w:rPr>
        <w:t xml:space="preserve"> </w:t>
      </w:r>
    </w:p>
    <w:p w14:paraId="61CA776E" w14:textId="77777777" w:rsidR="00631253" w:rsidRPr="0094453C" w:rsidRDefault="00631253" w:rsidP="00712409">
      <w:pPr>
        <w:spacing w:after="0" w:line="360" w:lineRule="auto"/>
        <w:ind w:left="363" w:hanging="363"/>
        <w:jc w:val="both"/>
        <w:rPr>
          <w:rFonts w:ascii="Times New Roman" w:hAnsi="Times New Roman" w:cs="Times New Roman"/>
          <w:sz w:val="20"/>
          <w:szCs w:val="20"/>
          <w:lang w:val="da-DK"/>
        </w:rPr>
      </w:pPr>
      <w:r w:rsidRPr="0094453C">
        <w:rPr>
          <w:rFonts w:ascii="Times New Roman" w:hAnsi="Times New Roman" w:cs="Times New Roman"/>
          <w:sz w:val="20"/>
          <w:szCs w:val="20"/>
          <w:lang w:val="da-DK"/>
        </w:rPr>
        <w:t xml:space="preserve">HCJ 258/79, </w:t>
      </w:r>
      <w:r w:rsidRPr="0094453C">
        <w:rPr>
          <w:rFonts w:ascii="Times New Roman" w:hAnsi="Times New Roman" w:cs="Times New Roman"/>
          <w:i/>
          <w:sz w:val="20"/>
          <w:szCs w:val="20"/>
          <w:lang w:val="da-DK"/>
        </w:rPr>
        <w:t>Amira</w:t>
      </w:r>
      <w:r w:rsidRPr="0094453C">
        <w:rPr>
          <w:rFonts w:ascii="Times New Roman" w:hAnsi="Times New Roman" w:cs="Times New Roman"/>
          <w:sz w:val="20"/>
          <w:szCs w:val="20"/>
          <w:lang w:val="da-DK"/>
        </w:rPr>
        <w:t xml:space="preserve"> et. al. v. </w:t>
      </w:r>
      <w:r w:rsidRPr="0094453C">
        <w:rPr>
          <w:rFonts w:ascii="Times New Roman" w:hAnsi="Times New Roman" w:cs="Times New Roman"/>
          <w:i/>
          <w:sz w:val="20"/>
          <w:szCs w:val="20"/>
          <w:lang w:val="da-DK"/>
        </w:rPr>
        <w:t xml:space="preserve">Minister of </w:t>
      </w:r>
      <w:proofErr w:type="spellStart"/>
      <w:r w:rsidRPr="0094453C">
        <w:rPr>
          <w:rFonts w:ascii="Times New Roman" w:hAnsi="Times New Roman" w:cs="Times New Roman"/>
          <w:i/>
          <w:sz w:val="20"/>
          <w:szCs w:val="20"/>
          <w:lang w:val="da-DK"/>
        </w:rPr>
        <w:t>Defence</w:t>
      </w:r>
      <w:proofErr w:type="spellEnd"/>
      <w:r w:rsidRPr="0094453C">
        <w:rPr>
          <w:rFonts w:ascii="Times New Roman" w:hAnsi="Times New Roman" w:cs="Times New Roman"/>
          <w:sz w:val="20"/>
          <w:szCs w:val="20"/>
          <w:lang w:val="da-DK"/>
        </w:rPr>
        <w:t xml:space="preserve"> et. al., 34(1) PD 90, 92-3 (for English: 10 IYHR 331 (1980)) </w:t>
      </w:r>
      <w:r w:rsidRPr="0094453C">
        <w:rPr>
          <w:rFonts w:ascii="Times New Roman" w:hAnsi="Times New Roman" w:cs="Times New Roman"/>
          <w:i/>
          <w:sz w:val="20"/>
          <w:szCs w:val="20"/>
          <w:lang w:val="da-DK"/>
        </w:rPr>
        <w:t>(Amira)</w:t>
      </w:r>
      <w:r w:rsidRPr="0094453C">
        <w:rPr>
          <w:rFonts w:ascii="Times New Roman" w:hAnsi="Times New Roman" w:cs="Times New Roman"/>
          <w:sz w:val="20"/>
          <w:szCs w:val="20"/>
          <w:lang w:val="da-DK"/>
        </w:rPr>
        <w:t>.</w:t>
      </w:r>
    </w:p>
    <w:p w14:paraId="2F54AC60" w14:textId="77777777" w:rsidR="00631253" w:rsidRPr="0094453C" w:rsidRDefault="00631253" w:rsidP="00712409">
      <w:pPr>
        <w:spacing w:after="0" w:line="360" w:lineRule="auto"/>
        <w:ind w:left="363" w:hanging="363"/>
        <w:jc w:val="both"/>
        <w:rPr>
          <w:rFonts w:ascii="Times New Roman" w:hAnsi="Times New Roman" w:cs="Times New Roman"/>
          <w:sz w:val="20"/>
          <w:szCs w:val="20"/>
          <w:lang w:val="da-DK"/>
        </w:rPr>
      </w:pPr>
      <w:r w:rsidRPr="0094453C">
        <w:rPr>
          <w:rFonts w:ascii="Times New Roman" w:hAnsi="Times New Roman" w:cs="Times New Roman"/>
          <w:sz w:val="20"/>
          <w:szCs w:val="20"/>
          <w:lang w:val="da-DK"/>
        </w:rPr>
        <w:t xml:space="preserve">HCJ 202/81, </w:t>
      </w:r>
      <w:proofErr w:type="spellStart"/>
      <w:r w:rsidRPr="0094453C">
        <w:rPr>
          <w:rFonts w:ascii="Times New Roman" w:hAnsi="Times New Roman" w:cs="Times New Roman"/>
          <w:i/>
          <w:sz w:val="20"/>
          <w:szCs w:val="20"/>
          <w:lang w:val="da-DK"/>
        </w:rPr>
        <w:t>Tabib</w:t>
      </w:r>
      <w:proofErr w:type="spellEnd"/>
      <w:r w:rsidRPr="0094453C">
        <w:rPr>
          <w:rFonts w:ascii="Times New Roman" w:hAnsi="Times New Roman" w:cs="Times New Roman"/>
          <w:sz w:val="20"/>
          <w:szCs w:val="20"/>
          <w:lang w:val="da-DK"/>
        </w:rPr>
        <w:t xml:space="preserve"> et al. v. </w:t>
      </w:r>
      <w:r w:rsidRPr="0094453C">
        <w:rPr>
          <w:rFonts w:ascii="Times New Roman" w:hAnsi="Times New Roman" w:cs="Times New Roman"/>
          <w:i/>
          <w:sz w:val="20"/>
          <w:szCs w:val="20"/>
          <w:lang w:val="da-DK"/>
        </w:rPr>
        <w:t xml:space="preserve">Minister of </w:t>
      </w:r>
      <w:proofErr w:type="spellStart"/>
      <w:r w:rsidRPr="0094453C">
        <w:rPr>
          <w:rFonts w:ascii="Times New Roman" w:hAnsi="Times New Roman" w:cs="Times New Roman"/>
          <w:i/>
          <w:sz w:val="20"/>
          <w:szCs w:val="20"/>
          <w:lang w:val="da-DK"/>
        </w:rPr>
        <w:t>Defence</w:t>
      </w:r>
      <w:proofErr w:type="spellEnd"/>
      <w:r w:rsidRPr="0094453C">
        <w:rPr>
          <w:rFonts w:ascii="Times New Roman" w:hAnsi="Times New Roman" w:cs="Times New Roman"/>
          <w:sz w:val="20"/>
          <w:szCs w:val="20"/>
          <w:lang w:val="da-DK"/>
        </w:rPr>
        <w:t xml:space="preserve"> et al., 36(2) PD 622, 631 (for English: 13 IYHR 364 (1983)) </w:t>
      </w:r>
      <w:r w:rsidRPr="0094453C">
        <w:rPr>
          <w:rFonts w:ascii="Times New Roman" w:hAnsi="Times New Roman" w:cs="Times New Roman"/>
          <w:i/>
          <w:sz w:val="20"/>
          <w:szCs w:val="20"/>
          <w:lang w:val="da-DK"/>
        </w:rPr>
        <w:t>(</w:t>
      </w:r>
      <w:proofErr w:type="spellStart"/>
      <w:r w:rsidRPr="0094453C">
        <w:rPr>
          <w:rFonts w:ascii="Times New Roman" w:hAnsi="Times New Roman" w:cs="Times New Roman"/>
          <w:i/>
          <w:sz w:val="20"/>
          <w:szCs w:val="20"/>
          <w:lang w:val="da-DK"/>
        </w:rPr>
        <w:t>Tabib</w:t>
      </w:r>
      <w:proofErr w:type="spellEnd"/>
      <w:r w:rsidRPr="0094453C">
        <w:rPr>
          <w:rFonts w:ascii="Times New Roman" w:hAnsi="Times New Roman" w:cs="Times New Roman"/>
          <w:i/>
          <w:sz w:val="20"/>
          <w:szCs w:val="20"/>
          <w:lang w:val="da-DK"/>
        </w:rPr>
        <w:t>)</w:t>
      </w:r>
      <w:r w:rsidRPr="0094453C">
        <w:rPr>
          <w:rFonts w:ascii="Times New Roman" w:hAnsi="Times New Roman" w:cs="Times New Roman"/>
          <w:sz w:val="20"/>
          <w:szCs w:val="20"/>
          <w:lang w:val="da-DK"/>
        </w:rPr>
        <w:t xml:space="preserve">; </w:t>
      </w:r>
    </w:p>
    <w:p w14:paraId="7D00E340" w14:textId="2EC167BE" w:rsidR="0065677D" w:rsidRPr="00712409" w:rsidRDefault="0065677D" w:rsidP="00712409">
      <w:pPr>
        <w:spacing w:after="0" w:line="360" w:lineRule="auto"/>
        <w:ind w:left="363" w:hanging="363"/>
        <w:jc w:val="both"/>
        <w:rPr>
          <w:rFonts w:ascii="Times New Roman" w:hAnsi="Times New Roman" w:cs="Times New Roman"/>
          <w:sz w:val="20"/>
          <w:szCs w:val="20"/>
        </w:rPr>
      </w:pPr>
      <w:r w:rsidRPr="0094453C">
        <w:rPr>
          <w:rFonts w:ascii="Times New Roman" w:hAnsi="Times New Roman" w:cs="Times New Roman"/>
          <w:sz w:val="20"/>
          <w:szCs w:val="20"/>
          <w:lang w:val="en-US"/>
        </w:rPr>
        <w:t xml:space="preserve">HCJ 401/88, </w:t>
      </w:r>
      <w:r w:rsidRPr="0094453C">
        <w:rPr>
          <w:rFonts w:ascii="Times New Roman" w:hAnsi="Times New Roman" w:cs="Times New Roman"/>
          <w:i/>
          <w:sz w:val="20"/>
          <w:szCs w:val="20"/>
          <w:lang w:val="en-US"/>
        </w:rPr>
        <w:t xml:space="preserve">Abu Rian et al. </w:t>
      </w:r>
      <w:r w:rsidRPr="00712409">
        <w:rPr>
          <w:rFonts w:ascii="Times New Roman" w:hAnsi="Times New Roman" w:cs="Times New Roman"/>
          <w:i/>
          <w:sz w:val="20"/>
          <w:szCs w:val="20"/>
        </w:rPr>
        <w:t>V. IDF Commander of Judea and Samaria</w:t>
      </w:r>
      <w:r w:rsidRPr="00712409">
        <w:rPr>
          <w:rFonts w:ascii="Times New Roman" w:hAnsi="Times New Roman" w:cs="Times New Roman"/>
          <w:sz w:val="20"/>
          <w:szCs w:val="20"/>
        </w:rPr>
        <w:t>, 42(2) PD 767, 770 (for English: 23 IYHR 296 (1993))</w:t>
      </w:r>
      <w:r w:rsidR="0044021D" w:rsidRPr="00712409">
        <w:rPr>
          <w:rFonts w:ascii="Times New Roman" w:hAnsi="Times New Roman" w:cs="Times New Roman"/>
          <w:sz w:val="20"/>
          <w:szCs w:val="20"/>
        </w:rPr>
        <w:t xml:space="preserve"> </w:t>
      </w:r>
      <w:r w:rsidR="0044021D" w:rsidRPr="00712409">
        <w:rPr>
          <w:rFonts w:ascii="Times New Roman" w:hAnsi="Times New Roman" w:cs="Times New Roman"/>
          <w:i/>
          <w:sz w:val="20"/>
          <w:szCs w:val="20"/>
        </w:rPr>
        <w:t xml:space="preserve">(Abu </w:t>
      </w:r>
      <w:proofErr w:type="spellStart"/>
      <w:r w:rsidR="0044021D" w:rsidRPr="00712409">
        <w:rPr>
          <w:rFonts w:ascii="Times New Roman" w:hAnsi="Times New Roman" w:cs="Times New Roman"/>
          <w:i/>
          <w:sz w:val="20"/>
          <w:szCs w:val="20"/>
        </w:rPr>
        <w:t>Rian</w:t>
      </w:r>
      <w:proofErr w:type="spellEnd"/>
      <w:r w:rsidR="0044021D" w:rsidRPr="00712409">
        <w:rPr>
          <w:rFonts w:ascii="Times New Roman" w:hAnsi="Times New Roman" w:cs="Times New Roman"/>
          <w:i/>
          <w:sz w:val="20"/>
          <w:szCs w:val="20"/>
        </w:rPr>
        <w:t>)</w:t>
      </w:r>
      <w:r w:rsidRPr="00712409">
        <w:rPr>
          <w:rFonts w:ascii="Times New Roman" w:hAnsi="Times New Roman" w:cs="Times New Roman"/>
          <w:sz w:val="20"/>
          <w:szCs w:val="20"/>
        </w:rPr>
        <w:t xml:space="preserve">. </w:t>
      </w:r>
    </w:p>
    <w:p w14:paraId="261B1067" w14:textId="60593256"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lastRenderedPageBreak/>
        <w:t xml:space="preserve">HCJ 290/89, </w:t>
      </w:r>
      <w:proofErr w:type="spellStart"/>
      <w:r w:rsidRPr="00712409">
        <w:rPr>
          <w:rFonts w:ascii="Times New Roman" w:hAnsi="Times New Roman" w:cs="Times New Roman"/>
          <w:i/>
          <w:sz w:val="20"/>
          <w:szCs w:val="20"/>
        </w:rPr>
        <w:t>Juha</w:t>
      </w:r>
      <w:proofErr w:type="spellEnd"/>
      <w:r w:rsidRPr="00712409">
        <w:rPr>
          <w:rFonts w:ascii="Times New Roman" w:hAnsi="Times New Roman" w:cs="Times New Roman"/>
          <w:i/>
          <w:sz w:val="20"/>
          <w:szCs w:val="20"/>
        </w:rPr>
        <w:t xml:space="preserve"> v. Military Commander of Judea and Samaria</w:t>
      </w:r>
      <w:r w:rsidRPr="00712409">
        <w:rPr>
          <w:rFonts w:ascii="Times New Roman" w:hAnsi="Times New Roman" w:cs="Times New Roman"/>
          <w:sz w:val="20"/>
          <w:szCs w:val="20"/>
        </w:rPr>
        <w:t>, 43(2) PD 116, 120 (for English: 23 IYHR 323 (1993))</w:t>
      </w:r>
      <w:r w:rsidR="0044021D" w:rsidRPr="00712409">
        <w:rPr>
          <w:rFonts w:ascii="Times New Roman" w:hAnsi="Times New Roman" w:cs="Times New Roman"/>
          <w:sz w:val="20"/>
          <w:szCs w:val="20"/>
        </w:rPr>
        <w:t xml:space="preserve"> </w:t>
      </w:r>
      <w:r w:rsidR="0044021D" w:rsidRPr="00712409">
        <w:rPr>
          <w:rFonts w:ascii="Times New Roman" w:hAnsi="Times New Roman" w:cs="Times New Roman"/>
          <w:i/>
          <w:sz w:val="20"/>
          <w:szCs w:val="20"/>
        </w:rPr>
        <w:t>(</w:t>
      </w:r>
      <w:proofErr w:type="spellStart"/>
      <w:r w:rsidR="0044021D" w:rsidRPr="00712409">
        <w:rPr>
          <w:rFonts w:ascii="Times New Roman" w:hAnsi="Times New Roman" w:cs="Times New Roman"/>
          <w:i/>
          <w:sz w:val="20"/>
          <w:szCs w:val="20"/>
        </w:rPr>
        <w:t>Juha</w:t>
      </w:r>
      <w:proofErr w:type="spellEnd"/>
      <w:r w:rsidR="0044021D" w:rsidRPr="00712409">
        <w:rPr>
          <w:rFonts w:ascii="Times New Roman" w:hAnsi="Times New Roman" w:cs="Times New Roman"/>
          <w:i/>
          <w:sz w:val="20"/>
          <w:szCs w:val="20"/>
        </w:rPr>
        <w:t>)</w:t>
      </w:r>
      <w:r w:rsidRPr="00712409">
        <w:rPr>
          <w:rFonts w:ascii="Times New Roman" w:hAnsi="Times New Roman" w:cs="Times New Roman"/>
          <w:sz w:val="20"/>
          <w:szCs w:val="20"/>
        </w:rPr>
        <w:t>.</w:t>
      </w:r>
    </w:p>
    <w:p w14:paraId="3F96C948" w14:textId="77777777" w:rsidR="0065677D" w:rsidRPr="00712409" w:rsidRDefault="0065677D" w:rsidP="00712409">
      <w:pPr>
        <w:spacing w:after="0" w:line="360" w:lineRule="auto"/>
        <w:jc w:val="both"/>
        <w:rPr>
          <w:rFonts w:ascii="Times New Roman" w:hAnsi="Times New Roman" w:cs="Times New Roman"/>
          <w:sz w:val="20"/>
          <w:szCs w:val="20"/>
        </w:rPr>
      </w:pPr>
    </w:p>
    <w:p w14:paraId="28FB3062" w14:textId="3554F843"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Civ. A. 1432/03, </w:t>
      </w:r>
      <w:proofErr w:type="spellStart"/>
      <w:r w:rsidRPr="00712409">
        <w:rPr>
          <w:rFonts w:ascii="Times New Roman" w:hAnsi="Times New Roman" w:cs="Times New Roman"/>
          <w:i/>
          <w:sz w:val="20"/>
          <w:szCs w:val="20"/>
        </w:rPr>
        <w:t>Yinon</w:t>
      </w:r>
      <w:proofErr w:type="spellEnd"/>
      <w:r w:rsidRPr="00712409">
        <w:rPr>
          <w:rFonts w:ascii="Times New Roman" w:hAnsi="Times New Roman" w:cs="Times New Roman"/>
          <w:i/>
          <w:sz w:val="20"/>
          <w:szCs w:val="20"/>
        </w:rPr>
        <w:t xml:space="preserve"> Production and Marketing of Food Products Ltd. </w:t>
      </w:r>
      <w:r w:rsidRPr="00712409">
        <w:rPr>
          <w:rFonts w:ascii="Times New Roman" w:hAnsi="Times New Roman" w:cs="Times New Roman"/>
          <w:sz w:val="20"/>
          <w:szCs w:val="20"/>
        </w:rPr>
        <w:t xml:space="preserve">v. </w:t>
      </w:r>
      <w:proofErr w:type="spellStart"/>
      <w:r w:rsidRPr="00712409">
        <w:rPr>
          <w:rFonts w:ascii="Times New Roman" w:hAnsi="Times New Roman" w:cs="Times New Roman"/>
          <w:i/>
          <w:sz w:val="20"/>
          <w:szCs w:val="20"/>
        </w:rPr>
        <w:t>Qaraan</w:t>
      </w:r>
      <w:proofErr w:type="spellEnd"/>
      <w:r w:rsidRPr="00712409">
        <w:rPr>
          <w:rFonts w:ascii="Times New Roman" w:hAnsi="Times New Roman" w:cs="Times New Roman"/>
          <w:sz w:val="20"/>
          <w:szCs w:val="20"/>
        </w:rPr>
        <w:t xml:space="preserve"> et al., 59(1) PD 345, 355-356</w:t>
      </w:r>
      <w:r w:rsidR="00631253" w:rsidRPr="00712409">
        <w:rPr>
          <w:rFonts w:ascii="Times New Roman" w:hAnsi="Times New Roman" w:cs="Times New Roman"/>
          <w:sz w:val="20"/>
          <w:szCs w:val="20"/>
        </w:rPr>
        <w:t xml:space="preserve"> </w:t>
      </w:r>
      <w:r w:rsidR="00631253" w:rsidRPr="00712409">
        <w:rPr>
          <w:rFonts w:ascii="Times New Roman" w:hAnsi="Times New Roman" w:cs="Times New Roman"/>
          <w:i/>
          <w:sz w:val="20"/>
          <w:szCs w:val="20"/>
        </w:rPr>
        <w:t>(</w:t>
      </w:r>
      <w:proofErr w:type="spellStart"/>
      <w:r w:rsidR="00631253" w:rsidRPr="00712409">
        <w:rPr>
          <w:rFonts w:ascii="Times New Roman" w:hAnsi="Times New Roman" w:cs="Times New Roman"/>
          <w:i/>
          <w:sz w:val="20"/>
          <w:szCs w:val="20"/>
        </w:rPr>
        <w:t>Qaraan</w:t>
      </w:r>
      <w:proofErr w:type="spellEnd"/>
      <w:r w:rsidR="00631253" w:rsidRPr="00712409">
        <w:rPr>
          <w:rFonts w:ascii="Times New Roman" w:hAnsi="Times New Roman" w:cs="Times New Roman"/>
          <w:i/>
          <w:sz w:val="20"/>
          <w:szCs w:val="20"/>
        </w:rPr>
        <w:t>)</w:t>
      </w:r>
      <w:r w:rsidRPr="00712409">
        <w:rPr>
          <w:rFonts w:ascii="Times New Roman" w:hAnsi="Times New Roman" w:cs="Times New Roman"/>
          <w:sz w:val="20"/>
          <w:szCs w:val="20"/>
        </w:rPr>
        <w:t>.</w:t>
      </w:r>
    </w:p>
    <w:p w14:paraId="77FB0E4B" w14:textId="678FE897" w:rsidR="0065677D" w:rsidRPr="00712409" w:rsidRDefault="0065677D" w:rsidP="00712409">
      <w:pPr>
        <w:pStyle w:val="Heading4"/>
        <w:spacing w:line="360" w:lineRule="auto"/>
        <w:jc w:val="both"/>
        <w:rPr>
          <w:rFonts w:ascii="Times New Roman" w:hAnsi="Times New Roman" w:cs="Times New Roman"/>
          <w:color w:val="auto"/>
          <w:sz w:val="20"/>
          <w:szCs w:val="20"/>
        </w:rPr>
      </w:pPr>
      <w:bookmarkStart w:id="32" w:name="_Toc487975538"/>
      <w:r w:rsidRPr="00712409">
        <w:rPr>
          <w:rFonts w:ascii="Times New Roman" w:hAnsi="Times New Roman" w:cs="Times New Roman"/>
          <w:color w:val="auto"/>
          <w:sz w:val="20"/>
          <w:szCs w:val="20"/>
        </w:rPr>
        <w:t>Treaties and conventions</w:t>
      </w:r>
      <w:bookmarkEnd w:id="32"/>
    </w:p>
    <w:p w14:paraId="0EEC8D98"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ICRC, Geneva Convention Relative to the Protection of Civilian Persons in Time of War (Fourth Geneva Convention), 12 August 1949.</w:t>
      </w:r>
    </w:p>
    <w:p w14:paraId="473CFC6D"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ICRC, Protocol Additional to the Geneva Conventions of 12 August 1949, and relating to the Protection of Victims of International Armed Conflicts (Protocol I), 8 June 1977.</w:t>
      </w:r>
    </w:p>
    <w:p w14:paraId="4C1D7386" w14:textId="53213B35" w:rsidR="00631253" w:rsidRPr="00712409" w:rsidRDefault="00631253"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ICRC, Customary International Humanitarian Law, 2005.</w:t>
      </w:r>
    </w:p>
    <w:p w14:paraId="1DB776A1"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International Conferences (The Hague), Hague Convention (IV) Respecting the Laws and Customs of War on Land and Its Annex: Regulations Concerning the Laws and Customs of War on Land (Hague Regulations),18 October 1907. </w:t>
      </w:r>
    </w:p>
    <w:p w14:paraId="566CD4D0"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International Law Commission (ILC), Articles on Responsibility of States for Internationally Wrongful Acts (ARSIWA), November 2001.</w:t>
      </w:r>
    </w:p>
    <w:p w14:paraId="778687C2" w14:textId="77777777" w:rsidR="00631253" w:rsidRDefault="00631253"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Israeli Military Orders (1967).</w:t>
      </w:r>
    </w:p>
    <w:p w14:paraId="0DCE7861" w14:textId="43C8F97E" w:rsidR="001175DA" w:rsidRPr="001175DA"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w:t>
      </w:r>
      <w:r w:rsidRPr="001175DA">
        <w:rPr>
          <w:rFonts w:ascii="Times New Roman" w:hAnsi="Times New Roman" w:cs="Times New Roman"/>
          <w:sz w:val="20"/>
          <w:szCs w:val="20"/>
        </w:rPr>
        <w:t>, Charter of the United Nations, 24 October 1945.</w:t>
      </w:r>
    </w:p>
    <w:p w14:paraId="6EE58CD6" w14:textId="5D68B144" w:rsidR="00631253" w:rsidRPr="00712409" w:rsidRDefault="00631253"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UN, Vienna Convention on the Law of Treaties (VCLT), 23 May 1969.</w:t>
      </w:r>
    </w:p>
    <w:p w14:paraId="4743A9C3" w14:textId="6C0388A1" w:rsidR="00631253" w:rsidRPr="00712409" w:rsidRDefault="00631253"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UNGA, Rome Statute of the International Criminal Court (last amended 2010), 17 July 1998.</w:t>
      </w:r>
    </w:p>
    <w:p w14:paraId="68DF8425" w14:textId="77777777" w:rsidR="0065677D" w:rsidRPr="00712409" w:rsidRDefault="0065677D" w:rsidP="00712409">
      <w:pPr>
        <w:spacing w:after="0" w:line="360" w:lineRule="auto"/>
        <w:jc w:val="both"/>
        <w:rPr>
          <w:rFonts w:ascii="Times New Roman" w:hAnsi="Times New Roman" w:cs="Times New Roman"/>
          <w:sz w:val="20"/>
          <w:szCs w:val="20"/>
        </w:rPr>
      </w:pPr>
    </w:p>
    <w:p w14:paraId="61DD5EC0" w14:textId="77777777" w:rsidR="0065677D" w:rsidRPr="0094453C" w:rsidRDefault="0065677D" w:rsidP="00712409">
      <w:pPr>
        <w:spacing w:after="0" w:line="360" w:lineRule="auto"/>
        <w:jc w:val="both"/>
        <w:rPr>
          <w:rFonts w:ascii="Times New Roman" w:hAnsi="Times New Roman" w:cs="Times New Roman"/>
          <w:i/>
          <w:sz w:val="20"/>
          <w:szCs w:val="20"/>
          <w:lang w:val="fr-FR"/>
        </w:rPr>
      </w:pPr>
      <w:proofErr w:type="spellStart"/>
      <w:r w:rsidRPr="0094453C">
        <w:rPr>
          <w:rFonts w:ascii="Times New Roman" w:hAnsi="Times New Roman" w:cs="Times New Roman"/>
          <w:i/>
          <w:sz w:val="20"/>
          <w:szCs w:val="20"/>
          <w:lang w:val="fr-FR"/>
        </w:rPr>
        <w:t>Related</w:t>
      </w:r>
      <w:proofErr w:type="spellEnd"/>
      <w:r w:rsidRPr="0094453C">
        <w:rPr>
          <w:rFonts w:ascii="Times New Roman" w:hAnsi="Times New Roman" w:cs="Times New Roman"/>
          <w:i/>
          <w:sz w:val="20"/>
          <w:szCs w:val="20"/>
          <w:lang w:val="fr-FR"/>
        </w:rPr>
        <w:t xml:space="preserve"> documents</w:t>
      </w:r>
    </w:p>
    <w:p w14:paraId="3E4FD40F" w14:textId="678219B5" w:rsidR="00631253" w:rsidRPr="0094453C" w:rsidRDefault="00631253" w:rsidP="00712409">
      <w:pPr>
        <w:spacing w:after="0" w:line="360" w:lineRule="auto"/>
        <w:jc w:val="both"/>
        <w:rPr>
          <w:rFonts w:ascii="Times New Roman" w:hAnsi="Times New Roman" w:cs="Times New Roman"/>
          <w:sz w:val="20"/>
          <w:szCs w:val="20"/>
          <w:lang w:val="fr-FR"/>
        </w:rPr>
      </w:pPr>
      <w:r w:rsidRPr="0094453C">
        <w:rPr>
          <w:rFonts w:ascii="Times New Roman" w:hAnsi="Times New Roman" w:cs="Times New Roman"/>
          <w:sz w:val="20"/>
          <w:szCs w:val="20"/>
          <w:lang w:val="fr-FR"/>
        </w:rPr>
        <w:t xml:space="preserve">Geneva Conventions 1949, </w:t>
      </w:r>
      <w:r w:rsidRPr="0094453C">
        <w:rPr>
          <w:rFonts w:ascii="Times New Roman" w:hAnsi="Times New Roman" w:cs="Times New Roman"/>
          <w:i/>
          <w:sz w:val="20"/>
          <w:szCs w:val="20"/>
          <w:lang w:val="fr-FR"/>
        </w:rPr>
        <w:t>Travaux préparatoires</w:t>
      </w:r>
      <w:r w:rsidRPr="0094453C">
        <w:rPr>
          <w:rFonts w:ascii="Times New Roman" w:hAnsi="Times New Roman" w:cs="Times New Roman"/>
          <w:sz w:val="20"/>
          <w:szCs w:val="20"/>
          <w:lang w:val="fr-FR"/>
        </w:rPr>
        <w:t>, Final Record Volume III.</w:t>
      </w:r>
    </w:p>
    <w:p w14:paraId="0488C764"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ICRC, </w:t>
      </w:r>
      <w:r w:rsidRPr="00712409">
        <w:rPr>
          <w:rFonts w:ascii="Times New Roman" w:hAnsi="Times New Roman" w:cs="Times New Roman"/>
          <w:i/>
          <w:sz w:val="20"/>
          <w:szCs w:val="20"/>
        </w:rPr>
        <w:t>International Review of the Red Cross</w:t>
      </w:r>
      <w:r w:rsidRPr="00712409">
        <w:rPr>
          <w:rFonts w:ascii="Times New Roman" w:hAnsi="Times New Roman" w:cs="Times New Roman"/>
          <w:sz w:val="20"/>
          <w:szCs w:val="20"/>
        </w:rPr>
        <w:t>, Jan-Feb 1994.</w:t>
      </w:r>
    </w:p>
    <w:p w14:paraId="55CCDB0A" w14:textId="7E7DE189" w:rsidR="00A81855" w:rsidRPr="00712409" w:rsidRDefault="0091202D" w:rsidP="00712409">
      <w:pPr>
        <w:spacing w:after="0" w:line="360" w:lineRule="auto"/>
        <w:jc w:val="both"/>
        <w:rPr>
          <w:rFonts w:ascii="Times New Roman" w:hAnsi="Times New Roman" w:cs="Times New Roman"/>
          <w:sz w:val="20"/>
          <w:szCs w:val="20"/>
        </w:rPr>
      </w:pPr>
      <w:proofErr w:type="spellStart"/>
      <w:r w:rsidRPr="00712409">
        <w:rPr>
          <w:rFonts w:ascii="Times New Roman" w:hAnsi="Times New Roman" w:cs="Times New Roman"/>
          <w:sz w:val="20"/>
          <w:szCs w:val="20"/>
        </w:rPr>
        <w:t>Klamberg</w:t>
      </w:r>
      <w:proofErr w:type="spellEnd"/>
      <w:r w:rsidRPr="00712409">
        <w:rPr>
          <w:rFonts w:ascii="Times New Roman" w:hAnsi="Times New Roman" w:cs="Times New Roman"/>
          <w:sz w:val="20"/>
          <w:szCs w:val="20"/>
        </w:rPr>
        <w:t xml:space="preserve"> M</w:t>
      </w:r>
      <w:r w:rsidR="00A81855" w:rsidRPr="00712409">
        <w:rPr>
          <w:rFonts w:ascii="Times New Roman" w:hAnsi="Times New Roman" w:cs="Times New Roman"/>
          <w:sz w:val="20"/>
          <w:szCs w:val="20"/>
        </w:rPr>
        <w:t xml:space="preserve">, </w:t>
      </w:r>
      <w:r w:rsidR="00A81855" w:rsidRPr="00712409">
        <w:rPr>
          <w:rFonts w:ascii="Times New Roman" w:hAnsi="Times New Roman" w:cs="Times New Roman"/>
          <w:i/>
          <w:sz w:val="20"/>
          <w:szCs w:val="20"/>
        </w:rPr>
        <w:t>Commentary Rome Statute</w:t>
      </w:r>
      <w:r w:rsidR="00A81855" w:rsidRPr="00712409">
        <w:rPr>
          <w:rFonts w:ascii="Times New Roman" w:hAnsi="Times New Roman" w:cs="Times New Roman"/>
          <w:sz w:val="20"/>
          <w:szCs w:val="20"/>
        </w:rPr>
        <w:t>, last updated 30 June 2016.</w:t>
      </w:r>
    </w:p>
    <w:p w14:paraId="05D3946B" w14:textId="77777777" w:rsidR="0065677D" w:rsidRPr="00712409" w:rsidRDefault="0065677D" w:rsidP="00712409">
      <w:pPr>
        <w:spacing w:after="0" w:line="360" w:lineRule="auto"/>
        <w:jc w:val="both"/>
        <w:rPr>
          <w:rFonts w:ascii="Times New Roman" w:hAnsi="Times New Roman" w:cs="Times New Roman"/>
          <w:sz w:val="20"/>
          <w:szCs w:val="20"/>
        </w:rPr>
      </w:pPr>
    </w:p>
    <w:p w14:paraId="20F190D5" w14:textId="63D8DC66" w:rsidR="0065677D" w:rsidRPr="00712409" w:rsidRDefault="0065677D" w:rsidP="00712409">
      <w:pPr>
        <w:pStyle w:val="Heading5"/>
        <w:spacing w:line="360" w:lineRule="auto"/>
        <w:jc w:val="both"/>
        <w:rPr>
          <w:rFonts w:ascii="Times New Roman" w:hAnsi="Times New Roman" w:cs="Times New Roman"/>
          <w:b/>
          <w:i/>
          <w:color w:val="auto"/>
          <w:sz w:val="20"/>
          <w:szCs w:val="20"/>
        </w:rPr>
      </w:pPr>
      <w:bookmarkStart w:id="33" w:name="_Toc487975539"/>
      <w:r w:rsidRPr="00712409">
        <w:rPr>
          <w:rFonts w:ascii="Times New Roman" w:hAnsi="Times New Roman" w:cs="Times New Roman"/>
          <w:b/>
          <w:i/>
          <w:color w:val="auto"/>
          <w:sz w:val="20"/>
          <w:szCs w:val="20"/>
        </w:rPr>
        <w:t>United Nations Documents</w:t>
      </w:r>
      <w:bookmarkEnd w:id="33"/>
    </w:p>
    <w:p w14:paraId="6E4E0B8D" w14:textId="77777777" w:rsidR="0065677D" w:rsidRPr="00712409" w:rsidRDefault="0065677D"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United Nations Security Council (UNSC)</w:t>
      </w:r>
    </w:p>
    <w:p w14:paraId="431E07B3" w14:textId="063A1313"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UNSC Resolution </w:t>
      </w:r>
      <w:r w:rsidR="00CE470B">
        <w:rPr>
          <w:rFonts w:ascii="Times New Roman" w:hAnsi="Times New Roman" w:cs="Times New Roman"/>
          <w:sz w:val="20"/>
          <w:szCs w:val="20"/>
        </w:rPr>
        <w:t>S/RES/681</w:t>
      </w:r>
      <w:r w:rsidRPr="00712409">
        <w:rPr>
          <w:rFonts w:ascii="Times New Roman" w:hAnsi="Times New Roman" w:cs="Times New Roman"/>
          <w:sz w:val="20"/>
          <w:szCs w:val="20"/>
        </w:rPr>
        <w:t>(20 December 1980).</w:t>
      </w:r>
    </w:p>
    <w:p w14:paraId="721A3205" w14:textId="774EC6AF"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UNSC Resolution </w:t>
      </w:r>
      <w:r w:rsidR="00CE470B" w:rsidRPr="00CE470B">
        <w:rPr>
          <w:rFonts w:ascii="Times New Roman" w:hAnsi="Times New Roman" w:cs="Times New Roman"/>
          <w:sz w:val="20"/>
          <w:szCs w:val="20"/>
        </w:rPr>
        <w:t>S/RES/497</w:t>
      </w:r>
      <w:r w:rsidRPr="00712409">
        <w:rPr>
          <w:rFonts w:ascii="Times New Roman" w:hAnsi="Times New Roman" w:cs="Times New Roman"/>
          <w:sz w:val="20"/>
          <w:szCs w:val="20"/>
        </w:rPr>
        <w:t xml:space="preserve"> (17 December 1981).</w:t>
      </w:r>
    </w:p>
    <w:p w14:paraId="71FDDB68" w14:textId="24290F0D" w:rsidR="0065677D"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UNSC Resolution </w:t>
      </w:r>
      <w:r w:rsidR="00CE470B">
        <w:rPr>
          <w:rFonts w:ascii="Times New Roman" w:hAnsi="Times New Roman" w:cs="Times New Roman"/>
          <w:sz w:val="20"/>
          <w:szCs w:val="20"/>
        </w:rPr>
        <w:t xml:space="preserve">S/RES/2334 </w:t>
      </w:r>
      <w:r w:rsidRPr="00712409">
        <w:rPr>
          <w:rFonts w:ascii="Times New Roman" w:hAnsi="Times New Roman" w:cs="Times New Roman"/>
          <w:sz w:val="20"/>
          <w:szCs w:val="20"/>
        </w:rPr>
        <w:t xml:space="preserve">(23 December 2016). </w:t>
      </w:r>
    </w:p>
    <w:p w14:paraId="6528DC99" w14:textId="161573A5" w:rsidR="001175DA"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UNSC</w:t>
      </w:r>
      <w:r w:rsidRPr="001175DA">
        <w:rPr>
          <w:rFonts w:ascii="Times New Roman" w:hAnsi="Times New Roman" w:cs="Times New Roman"/>
          <w:sz w:val="20"/>
          <w:szCs w:val="20"/>
        </w:rPr>
        <w:t xml:space="preserve"> </w:t>
      </w:r>
      <w:r>
        <w:rPr>
          <w:rFonts w:ascii="Times New Roman" w:hAnsi="Times New Roman" w:cs="Times New Roman"/>
          <w:sz w:val="20"/>
          <w:szCs w:val="20"/>
        </w:rPr>
        <w:t xml:space="preserve">Resolution </w:t>
      </w:r>
      <w:r w:rsidRPr="001175DA">
        <w:rPr>
          <w:rFonts w:ascii="Times New Roman" w:hAnsi="Times New Roman" w:cs="Times New Roman"/>
          <w:sz w:val="20"/>
          <w:szCs w:val="20"/>
        </w:rPr>
        <w:t>S/2011/705</w:t>
      </w:r>
      <w:r w:rsidR="001F1FF9">
        <w:rPr>
          <w:rFonts w:ascii="Times New Roman" w:hAnsi="Times New Roman" w:cs="Times New Roman"/>
          <w:sz w:val="20"/>
          <w:szCs w:val="20"/>
        </w:rPr>
        <w:t xml:space="preserve"> </w:t>
      </w:r>
      <w:r>
        <w:rPr>
          <w:rFonts w:ascii="Times New Roman" w:hAnsi="Times New Roman" w:cs="Times New Roman"/>
          <w:sz w:val="20"/>
          <w:szCs w:val="20"/>
        </w:rPr>
        <w:t>(11 November 2011).</w:t>
      </w:r>
      <w:r w:rsidRPr="001175DA">
        <w:rPr>
          <w:rFonts w:ascii="Times New Roman" w:hAnsi="Times New Roman" w:cs="Times New Roman"/>
          <w:sz w:val="20"/>
          <w:szCs w:val="20"/>
        </w:rPr>
        <w:t xml:space="preserve"> </w:t>
      </w:r>
    </w:p>
    <w:p w14:paraId="0521248D" w14:textId="77777777" w:rsidR="00631253" w:rsidRPr="00712409" w:rsidRDefault="00631253" w:rsidP="00712409">
      <w:pPr>
        <w:spacing w:after="0" w:line="360" w:lineRule="auto"/>
        <w:jc w:val="both"/>
        <w:rPr>
          <w:rFonts w:ascii="Times New Roman" w:hAnsi="Times New Roman" w:cs="Times New Roman"/>
          <w:i/>
          <w:sz w:val="20"/>
          <w:szCs w:val="20"/>
        </w:rPr>
      </w:pPr>
    </w:p>
    <w:p w14:paraId="0F16A115" w14:textId="77777777" w:rsidR="0065677D" w:rsidRPr="00712409" w:rsidRDefault="0065677D"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United Nations General Assembly (UNGA)</w:t>
      </w:r>
    </w:p>
    <w:p w14:paraId="2E7A0577" w14:textId="3FBBFBD4" w:rsidR="00631253"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UNGA Resolution</w:t>
      </w:r>
      <w:r w:rsidR="00631253" w:rsidRPr="00712409">
        <w:rPr>
          <w:rFonts w:ascii="Times New Roman" w:hAnsi="Times New Roman" w:cs="Times New Roman"/>
          <w:sz w:val="20"/>
          <w:szCs w:val="20"/>
        </w:rPr>
        <w:t xml:space="preserve"> A/RES/181(II) (29 November 1947).</w:t>
      </w:r>
    </w:p>
    <w:p w14:paraId="79F175B7" w14:textId="32BDF0B9" w:rsidR="0065677D"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UNGA Resolution</w:t>
      </w:r>
      <w:r w:rsidR="0065677D" w:rsidRPr="00712409">
        <w:rPr>
          <w:rFonts w:ascii="Times New Roman" w:hAnsi="Times New Roman" w:cs="Times New Roman"/>
          <w:sz w:val="20"/>
          <w:szCs w:val="20"/>
        </w:rPr>
        <w:t xml:space="preserve"> A/RES/32/91 (13 December 1977).</w:t>
      </w:r>
    </w:p>
    <w:p w14:paraId="3F3DDF26" w14:textId="1CA53AED" w:rsidR="0065677D"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UNGA Resolution</w:t>
      </w:r>
      <w:r w:rsidR="0065677D" w:rsidRPr="00712409">
        <w:rPr>
          <w:rFonts w:ascii="Times New Roman" w:hAnsi="Times New Roman" w:cs="Times New Roman"/>
          <w:sz w:val="20"/>
          <w:szCs w:val="20"/>
        </w:rPr>
        <w:t xml:space="preserve"> A/RES/37/123 (16 December 1982). </w:t>
      </w:r>
    </w:p>
    <w:p w14:paraId="43A67D69" w14:textId="66069F6C" w:rsidR="0065677D"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UNGA Resolution</w:t>
      </w:r>
      <w:r w:rsidR="0065677D" w:rsidRPr="00712409">
        <w:rPr>
          <w:rFonts w:ascii="Times New Roman" w:hAnsi="Times New Roman" w:cs="Times New Roman"/>
          <w:sz w:val="20"/>
          <w:szCs w:val="20"/>
        </w:rPr>
        <w:t xml:space="preserve"> A/RES/38/180 (19 December 1983).</w:t>
      </w:r>
    </w:p>
    <w:p w14:paraId="6525FF5B" w14:textId="6692C386" w:rsidR="0065677D"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t>UNGA Resolution</w:t>
      </w:r>
      <w:r w:rsidR="0065677D" w:rsidRPr="00712409">
        <w:rPr>
          <w:rFonts w:ascii="Times New Roman" w:hAnsi="Times New Roman" w:cs="Times New Roman"/>
          <w:sz w:val="20"/>
          <w:szCs w:val="20"/>
        </w:rPr>
        <w:t xml:space="preserve"> A/RES/43/21 (3 November 1988).</w:t>
      </w:r>
    </w:p>
    <w:p w14:paraId="262A4E02" w14:textId="3EA7F6EC" w:rsidR="000E3BEA" w:rsidRPr="00712409" w:rsidRDefault="001175DA" w:rsidP="00712409">
      <w:pPr>
        <w:spacing w:after="0" w:line="360" w:lineRule="auto"/>
        <w:ind w:left="363" w:hanging="363"/>
        <w:jc w:val="both"/>
        <w:rPr>
          <w:rFonts w:ascii="Times New Roman" w:hAnsi="Times New Roman" w:cs="Times New Roman"/>
          <w:sz w:val="20"/>
          <w:szCs w:val="20"/>
        </w:rPr>
      </w:pPr>
      <w:r>
        <w:rPr>
          <w:rFonts w:ascii="Times New Roman" w:hAnsi="Times New Roman" w:cs="Times New Roman"/>
          <w:sz w:val="20"/>
          <w:szCs w:val="20"/>
        </w:rPr>
        <w:t>UNGA Resolution</w:t>
      </w:r>
      <w:r w:rsidR="000E3BEA" w:rsidRPr="00712409">
        <w:rPr>
          <w:rFonts w:ascii="Times New Roman" w:hAnsi="Times New Roman" w:cs="Times New Roman"/>
          <w:sz w:val="20"/>
          <w:szCs w:val="20"/>
        </w:rPr>
        <w:t xml:space="preserve"> A/RES/ES-10/2 (25 April 1997).</w:t>
      </w:r>
    </w:p>
    <w:p w14:paraId="0BCA0DD7" w14:textId="5EE7AA3D" w:rsidR="000E3BEA" w:rsidRPr="00712409" w:rsidRDefault="001175DA" w:rsidP="00712409">
      <w:pPr>
        <w:spacing w:after="0" w:line="360" w:lineRule="auto"/>
        <w:jc w:val="both"/>
        <w:rPr>
          <w:rFonts w:ascii="Times New Roman" w:hAnsi="Times New Roman" w:cs="Times New Roman"/>
          <w:sz w:val="20"/>
          <w:szCs w:val="20"/>
        </w:rPr>
      </w:pPr>
      <w:r>
        <w:rPr>
          <w:rFonts w:ascii="Times New Roman" w:hAnsi="Times New Roman" w:cs="Times New Roman"/>
          <w:sz w:val="20"/>
          <w:szCs w:val="20"/>
        </w:rPr>
        <w:lastRenderedPageBreak/>
        <w:t>UNGA Resolution</w:t>
      </w:r>
      <w:r w:rsidR="000E3BEA" w:rsidRPr="00712409">
        <w:rPr>
          <w:rFonts w:ascii="Times New Roman" w:hAnsi="Times New Roman" w:cs="Times New Roman"/>
          <w:sz w:val="20"/>
          <w:szCs w:val="20"/>
        </w:rPr>
        <w:t xml:space="preserve"> A/RES/ES-10/3 (15 July 1997).</w:t>
      </w:r>
    </w:p>
    <w:p w14:paraId="1FB50948" w14:textId="77777777" w:rsidR="00631253" w:rsidRPr="00712409" w:rsidRDefault="00631253"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UNGA Special Session on Palestine, </w:t>
      </w:r>
      <w:r w:rsidRPr="00712409">
        <w:rPr>
          <w:rFonts w:ascii="Times New Roman" w:hAnsi="Times New Roman" w:cs="Times New Roman"/>
          <w:i/>
          <w:sz w:val="20"/>
          <w:szCs w:val="20"/>
        </w:rPr>
        <w:t>The Origins and Evolution of the Palestine Problem: 1917-1988</w:t>
      </w:r>
      <w:r w:rsidRPr="00712409">
        <w:rPr>
          <w:rFonts w:ascii="Times New Roman" w:hAnsi="Times New Roman" w:cs="Times New Roman"/>
          <w:sz w:val="20"/>
          <w:szCs w:val="20"/>
        </w:rPr>
        <w:t xml:space="preserve"> (30 June 1979).</w:t>
      </w:r>
    </w:p>
    <w:p w14:paraId="1210E673" w14:textId="77777777" w:rsidR="000E3BEA" w:rsidRPr="00712409" w:rsidRDefault="000E3BEA" w:rsidP="00712409">
      <w:pPr>
        <w:spacing w:after="0" w:line="360" w:lineRule="auto"/>
        <w:jc w:val="both"/>
        <w:rPr>
          <w:rFonts w:ascii="Times New Roman" w:hAnsi="Times New Roman" w:cs="Times New Roman"/>
          <w:i/>
          <w:sz w:val="20"/>
          <w:szCs w:val="20"/>
        </w:rPr>
      </w:pPr>
    </w:p>
    <w:p w14:paraId="1C951348" w14:textId="77777777" w:rsidR="0065677D" w:rsidRPr="00712409" w:rsidRDefault="0065677D"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United Nations Secretary General (UNSG)</w:t>
      </w:r>
    </w:p>
    <w:p w14:paraId="1E1162D6" w14:textId="77777777"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UNSG, </w:t>
      </w:r>
      <w:r w:rsidRPr="001F1FF9">
        <w:rPr>
          <w:rFonts w:ascii="Times New Roman" w:hAnsi="Times New Roman" w:cs="Times New Roman"/>
          <w:i/>
          <w:sz w:val="20"/>
          <w:szCs w:val="20"/>
        </w:rPr>
        <w:t>Report of the Secretary-General of the UN pursuant to paragraph 2 of Security Council resolution 808</w:t>
      </w:r>
      <w:r w:rsidRPr="00712409">
        <w:rPr>
          <w:rFonts w:ascii="Times New Roman" w:hAnsi="Times New Roman" w:cs="Times New Roman"/>
          <w:sz w:val="20"/>
          <w:szCs w:val="20"/>
        </w:rPr>
        <w:t xml:space="preserve"> (1993).</w:t>
      </w:r>
    </w:p>
    <w:p w14:paraId="50023FCE" w14:textId="77777777" w:rsidR="001F1FF9" w:rsidRDefault="001F1FF9" w:rsidP="00712409">
      <w:pPr>
        <w:spacing w:after="0" w:line="360" w:lineRule="auto"/>
        <w:jc w:val="both"/>
        <w:rPr>
          <w:rFonts w:ascii="Times New Roman" w:hAnsi="Times New Roman" w:cs="Times New Roman"/>
          <w:i/>
          <w:sz w:val="20"/>
          <w:szCs w:val="20"/>
        </w:rPr>
      </w:pPr>
    </w:p>
    <w:p w14:paraId="310C3CB2" w14:textId="77777777" w:rsidR="0065677D" w:rsidRPr="00712409" w:rsidRDefault="0065677D"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International Committee of the Red Cross (ICRC)</w:t>
      </w:r>
    </w:p>
    <w:p w14:paraId="3D813DE6" w14:textId="77777777" w:rsidR="0065677D" w:rsidRPr="0094453C" w:rsidRDefault="0065677D" w:rsidP="00712409">
      <w:pPr>
        <w:spacing w:after="0" w:line="360" w:lineRule="auto"/>
        <w:jc w:val="both"/>
        <w:rPr>
          <w:rFonts w:ascii="Times New Roman" w:hAnsi="Times New Roman" w:cs="Times New Roman"/>
          <w:sz w:val="20"/>
          <w:szCs w:val="20"/>
          <w:lang w:val="fr-FR"/>
        </w:rPr>
      </w:pPr>
      <w:r w:rsidRPr="0094453C">
        <w:rPr>
          <w:rFonts w:ascii="Times New Roman" w:hAnsi="Times New Roman" w:cs="Times New Roman"/>
          <w:sz w:val="20"/>
          <w:szCs w:val="20"/>
          <w:lang w:val="fr-FR"/>
        </w:rPr>
        <w:t xml:space="preserve">ICRC </w:t>
      </w:r>
      <w:proofErr w:type="spellStart"/>
      <w:r w:rsidRPr="0094453C">
        <w:rPr>
          <w:rFonts w:ascii="Times New Roman" w:hAnsi="Times New Roman" w:cs="Times New Roman"/>
          <w:sz w:val="20"/>
          <w:szCs w:val="20"/>
          <w:lang w:val="fr-FR"/>
        </w:rPr>
        <w:t>Resolution</w:t>
      </w:r>
      <w:proofErr w:type="spellEnd"/>
      <w:r w:rsidRPr="0094453C">
        <w:rPr>
          <w:rFonts w:ascii="Times New Roman" w:hAnsi="Times New Roman" w:cs="Times New Roman"/>
          <w:sz w:val="20"/>
          <w:szCs w:val="20"/>
          <w:lang w:val="fr-FR"/>
        </w:rPr>
        <w:t xml:space="preserve"> 31IC/11/R1 (2011).</w:t>
      </w:r>
    </w:p>
    <w:p w14:paraId="37E2D13A" w14:textId="16DAD2E2" w:rsidR="0065677D" w:rsidRPr="0094453C" w:rsidRDefault="0065677D" w:rsidP="00712409">
      <w:pPr>
        <w:pStyle w:val="Heading6"/>
        <w:spacing w:line="360" w:lineRule="auto"/>
        <w:jc w:val="both"/>
        <w:rPr>
          <w:rFonts w:ascii="Times New Roman" w:hAnsi="Times New Roman" w:cs="Times New Roman"/>
          <w:b/>
          <w:i w:val="0"/>
          <w:color w:val="auto"/>
          <w:sz w:val="20"/>
          <w:szCs w:val="20"/>
          <w:lang w:val="fr-FR"/>
        </w:rPr>
      </w:pPr>
      <w:bookmarkStart w:id="34" w:name="_Toc487975540"/>
      <w:proofErr w:type="spellStart"/>
      <w:r w:rsidRPr="0094453C">
        <w:rPr>
          <w:rStyle w:val="Heading6Char"/>
          <w:rFonts w:ascii="Times New Roman" w:hAnsi="Times New Roman" w:cs="Times New Roman"/>
          <w:b/>
          <w:i/>
          <w:color w:val="auto"/>
          <w:sz w:val="20"/>
          <w:szCs w:val="20"/>
          <w:lang w:val="fr-FR"/>
        </w:rPr>
        <w:t>Commentaries</w:t>
      </w:r>
      <w:bookmarkEnd w:id="34"/>
      <w:proofErr w:type="spellEnd"/>
    </w:p>
    <w:p w14:paraId="51BBD149" w14:textId="77777777" w:rsidR="00631253" w:rsidRPr="00712409" w:rsidRDefault="0065677D" w:rsidP="00712409">
      <w:pPr>
        <w:spacing w:after="0" w:line="360" w:lineRule="auto"/>
        <w:ind w:left="363" w:hanging="363"/>
        <w:jc w:val="both"/>
        <w:rPr>
          <w:rFonts w:ascii="Times New Roman" w:hAnsi="Times New Roman" w:cs="Times New Roman"/>
          <w:sz w:val="20"/>
          <w:szCs w:val="20"/>
        </w:rPr>
      </w:pPr>
      <w:proofErr w:type="spellStart"/>
      <w:r w:rsidRPr="0094453C">
        <w:rPr>
          <w:rFonts w:ascii="Times New Roman" w:hAnsi="Times New Roman" w:cs="Times New Roman"/>
          <w:sz w:val="20"/>
          <w:szCs w:val="20"/>
          <w:lang w:val="fr-FR"/>
        </w:rPr>
        <w:t>Clapham</w:t>
      </w:r>
      <w:proofErr w:type="spellEnd"/>
      <w:r w:rsidRPr="0094453C">
        <w:rPr>
          <w:rFonts w:ascii="Times New Roman" w:hAnsi="Times New Roman" w:cs="Times New Roman"/>
          <w:sz w:val="20"/>
          <w:szCs w:val="20"/>
          <w:lang w:val="fr-FR"/>
        </w:rPr>
        <w:t xml:space="preserve"> et al. </w:t>
      </w:r>
      <w:r w:rsidRPr="00712409">
        <w:rPr>
          <w:rFonts w:ascii="Times New Roman" w:hAnsi="Times New Roman" w:cs="Times New Roman"/>
          <w:sz w:val="20"/>
          <w:szCs w:val="20"/>
        </w:rPr>
        <w:t>(ed.),</w:t>
      </w:r>
      <w:r w:rsidRPr="00712409">
        <w:rPr>
          <w:rFonts w:ascii="Times New Roman" w:hAnsi="Times New Roman" w:cs="Times New Roman"/>
          <w:i/>
          <w:sz w:val="20"/>
          <w:szCs w:val="20"/>
        </w:rPr>
        <w:t xml:space="preserve"> The 1949 Geneva Conventions - A Commentary</w:t>
      </w:r>
      <w:r w:rsidRPr="00712409">
        <w:rPr>
          <w:rFonts w:ascii="Times New Roman" w:hAnsi="Times New Roman" w:cs="Times New Roman"/>
          <w:sz w:val="20"/>
          <w:szCs w:val="20"/>
        </w:rPr>
        <w:t xml:space="preserve"> (15 October 2015, Main Text, Part I Cross-Cutting Issues and Common Provisions, C Ensuring Compliance with the Conventions, Ch.31 Grave Breaches of the Geneva Conventions).</w:t>
      </w:r>
    </w:p>
    <w:p w14:paraId="55803329" w14:textId="2408DD46" w:rsidR="0065677D" w:rsidRDefault="00AE2283"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Pictet</w:t>
      </w:r>
      <w:proofErr w:type="spellEnd"/>
      <w:r w:rsidRPr="00712409">
        <w:rPr>
          <w:rFonts w:ascii="Times New Roman" w:hAnsi="Times New Roman" w:cs="Times New Roman"/>
          <w:sz w:val="20"/>
          <w:szCs w:val="20"/>
        </w:rPr>
        <w:t xml:space="preserve"> </w:t>
      </w:r>
      <w:r w:rsidR="0065677D" w:rsidRPr="00712409">
        <w:rPr>
          <w:rFonts w:ascii="Times New Roman" w:hAnsi="Times New Roman" w:cs="Times New Roman"/>
          <w:sz w:val="20"/>
          <w:szCs w:val="20"/>
        </w:rPr>
        <w:t>J</w:t>
      </w:r>
      <w:r w:rsidR="0091202D" w:rsidRPr="00712409">
        <w:rPr>
          <w:rFonts w:ascii="Times New Roman" w:hAnsi="Times New Roman" w:cs="Times New Roman"/>
          <w:sz w:val="20"/>
          <w:szCs w:val="20"/>
        </w:rPr>
        <w:t xml:space="preserve"> S</w:t>
      </w:r>
      <w:r w:rsidR="0065677D" w:rsidRPr="00712409">
        <w:rPr>
          <w:rFonts w:ascii="Times New Roman" w:hAnsi="Times New Roman" w:cs="Times New Roman"/>
          <w:sz w:val="20"/>
          <w:szCs w:val="20"/>
        </w:rPr>
        <w:t xml:space="preserve"> (ed.), </w:t>
      </w:r>
      <w:r w:rsidR="0065677D" w:rsidRPr="00712409">
        <w:rPr>
          <w:rFonts w:ascii="Times New Roman" w:hAnsi="Times New Roman" w:cs="Times New Roman"/>
          <w:i/>
          <w:sz w:val="20"/>
          <w:szCs w:val="20"/>
        </w:rPr>
        <w:t>Commentary on the Third Geneva Convention</w:t>
      </w:r>
      <w:r w:rsidR="0065677D" w:rsidRPr="00712409">
        <w:rPr>
          <w:rFonts w:ascii="Times New Roman" w:hAnsi="Times New Roman" w:cs="Times New Roman"/>
          <w:sz w:val="20"/>
          <w:szCs w:val="20"/>
        </w:rPr>
        <w:t xml:space="preserve">  (ICRC, Geneva, 1960).</w:t>
      </w:r>
    </w:p>
    <w:p w14:paraId="15AAFF23" w14:textId="118C2D05" w:rsidR="0065677D" w:rsidRPr="00712409" w:rsidRDefault="0065677D" w:rsidP="00712409">
      <w:pPr>
        <w:pStyle w:val="Heading7"/>
        <w:spacing w:line="360" w:lineRule="auto"/>
        <w:jc w:val="both"/>
        <w:rPr>
          <w:rFonts w:ascii="Times New Roman" w:hAnsi="Times New Roman" w:cs="Times New Roman"/>
          <w:b/>
          <w:color w:val="auto"/>
          <w:sz w:val="20"/>
          <w:szCs w:val="20"/>
        </w:rPr>
      </w:pPr>
      <w:bookmarkStart w:id="35" w:name="_Toc487975541"/>
      <w:r w:rsidRPr="00712409">
        <w:rPr>
          <w:rFonts w:ascii="Times New Roman" w:hAnsi="Times New Roman" w:cs="Times New Roman"/>
          <w:b/>
          <w:color w:val="auto"/>
          <w:sz w:val="20"/>
          <w:szCs w:val="20"/>
        </w:rPr>
        <w:t>Official documents</w:t>
      </w:r>
      <w:bookmarkEnd w:id="35"/>
      <w:r w:rsidRPr="00712409">
        <w:rPr>
          <w:rFonts w:ascii="Times New Roman" w:hAnsi="Times New Roman" w:cs="Times New Roman"/>
          <w:b/>
          <w:color w:val="auto"/>
          <w:sz w:val="20"/>
          <w:szCs w:val="20"/>
        </w:rPr>
        <w:t xml:space="preserve">  </w:t>
      </w:r>
    </w:p>
    <w:p w14:paraId="5C0AA526"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The Balfour Declaration (2 November 1917).</w:t>
      </w:r>
    </w:p>
    <w:p w14:paraId="1F6E8EEE" w14:textId="7F8845BC"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The Declaration of the Establishment of the State of Israel, Official Gazette: Number 1</w:t>
      </w:r>
      <w:r w:rsidR="00CD57DA" w:rsidRPr="00712409">
        <w:rPr>
          <w:rFonts w:ascii="Times New Roman" w:hAnsi="Times New Roman" w:cs="Times New Roman"/>
          <w:sz w:val="20"/>
          <w:szCs w:val="20"/>
        </w:rPr>
        <w:t>, 1948</w:t>
      </w:r>
      <w:r w:rsidRPr="00712409">
        <w:rPr>
          <w:rFonts w:ascii="Times New Roman" w:hAnsi="Times New Roman" w:cs="Times New Roman"/>
          <w:sz w:val="20"/>
          <w:szCs w:val="20"/>
        </w:rPr>
        <w:t>.</w:t>
      </w:r>
    </w:p>
    <w:p w14:paraId="6F6DF80E"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The Declaration of Principles on Interim Self-Government (Oslo Accords), 1993. </w:t>
      </w:r>
    </w:p>
    <w:p w14:paraId="68D228BF"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The Disengagement Plan – General Outline (18 April 2004).</w:t>
      </w:r>
    </w:p>
    <w:p w14:paraId="6172045F"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Protocol Concerning the Redeployment in Hebron (Hebron Protocol), 17 January 1997.</w:t>
      </w:r>
    </w:p>
    <w:p w14:paraId="33DA3A5B" w14:textId="77777777" w:rsidR="00AE2283" w:rsidRPr="00712409" w:rsidRDefault="00AE2283" w:rsidP="00712409">
      <w:pPr>
        <w:spacing w:after="0" w:line="360" w:lineRule="auto"/>
        <w:jc w:val="both"/>
        <w:rPr>
          <w:rFonts w:ascii="Times New Roman" w:hAnsi="Times New Roman" w:cs="Times New Roman"/>
          <w:i/>
          <w:sz w:val="20"/>
          <w:szCs w:val="20"/>
        </w:rPr>
      </w:pPr>
    </w:p>
    <w:p w14:paraId="19718E8D" w14:textId="409A07A9" w:rsidR="00CD57DA" w:rsidRPr="00712409" w:rsidRDefault="00CD57DA"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Peace agreements</w:t>
      </w:r>
    </w:p>
    <w:p w14:paraId="6E1E9A4F"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Israel-Egypt, General Armistice Agreement, 1949.</w:t>
      </w:r>
    </w:p>
    <w:p w14:paraId="33D39FBB" w14:textId="77777777" w:rsidR="00CD57DA" w:rsidRPr="0094453C" w:rsidRDefault="00CD57DA" w:rsidP="00712409">
      <w:pPr>
        <w:spacing w:after="0" w:line="360" w:lineRule="auto"/>
        <w:jc w:val="both"/>
        <w:rPr>
          <w:rFonts w:ascii="Times New Roman" w:hAnsi="Times New Roman" w:cs="Times New Roman"/>
          <w:sz w:val="20"/>
          <w:szCs w:val="20"/>
          <w:lang w:val="es-ES"/>
        </w:rPr>
      </w:pPr>
      <w:r w:rsidRPr="0094453C">
        <w:rPr>
          <w:rFonts w:ascii="Times New Roman" w:hAnsi="Times New Roman" w:cs="Times New Roman"/>
          <w:sz w:val="20"/>
          <w:szCs w:val="20"/>
          <w:lang w:val="es-ES"/>
        </w:rPr>
        <w:t>Israel-</w:t>
      </w:r>
      <w:proofErr w:type="spellStart"/>
      <w:r w:rsidRPr="0094453C">
        <w:rPr>
          <w:rFonts w:ascii="Times New Roman" w:hAnsi="Times New Roman" w:cs="Times New Roman"/>
          <w:sz w:val="20"/>
          <w:szCs w:val="20"/>
          <w:lang w:val="es-ES"/>
        </w:rPr>
        <w:t>Jordan</w:t>
      </w:r>
      <w:proofErr w:type="spellEnd"/>
      <w:r w:rsidRPr="0094453C">
        <w:rPr>
          <w:rFonts w:ascii="Times New Roman" w:hAnsi="Times New Roman" w:cs="Times New Roman"/>
          <w:sz w:val="20"/>
          <w:szCs w:val="20"/>
          <w:lang w:val="es-ES"/>
        </w:rPr>
        <w:t xml:space="preserve">, General </w:t>
      </w:r>
      <w:proofErr w:type="spellStart"/>
      <w:r w:rsidRPr="0094453C">
        <w:rPr>
          <w:rFonts w:ascii="Times New Roman" w:hAnsi="Times New Roman" w:cs="Times New Roman"/>
          <w:sz w:val="20"/>
          <w:szCs w:val="20"/>
          <w:lang w:val="es-ES"/>
        </w:rPr>
        <w:t>Armistice</w:t>
      </w:r>
      <w:proofErr w:type="spellEnd"/>
      <w:r w:rsidRPr="0094453C">
        <w:rPr>
          <w:rFonts w:ascii="Times New Roman" w:hAnsi="Times New Roman" w:cs="Times New Roman"/>
          <w:sz w:val="20"/>
          <w:szCs w:val="20"/>
          <w:lang w:val="es-ES"/>
        </w:rPr>
        <w:t xml:space="preserve"> </w:t>
      </w:r>
      <w:proofErr w:type="spellStart"/>
      <w:r w:rsidRPr="0094453C">
        <w:rPr>
          <w:rFonts w:ascii="Times New Roman" w:hAnsi="Times New Roman" w:cs="Times New Roman"/>
          <w:sz w:val="20"/>
          <w:szCs w:val="20"/>
          <w:lang w:val="es-ES"/>
        </w:rPr>
        <w:t>Agreement</w:t>
      </w:r>
      <w:proofErr w:type="spellEnd"/>
      <w:r w:rsidRPr="0094453C">
        <w:rPr>
          <w:rFonts w:ascii="Times New Roman" w:hAnsi="Times New Roman" w:cs="Times New Roman"/>
          <w:sz w:val="20"/>
          <w:szCs w:val="20"/>
          <w:lang w:val="es-ES"/>
        </w:rPr>
        <w:t>, 1949.</w:t>
      </w:r>
    </w:p>
    <w:p w14:paraId="2712B4D3"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Israel-Lebanon, General Armistice Agreement, 1949.</w:t>
      </w:r>
    </w:p>
    <w:p w14:paraId="578BDA6B"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Israel-Syria, General Armistice Agreement, 1949.</w:t>
      </w:r>
    </w:p>
    <w:p w14:paraId="2B4713AA"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Israel-Jordan, Treaty of Peace (1994).</w:t>
      </w:r>
    </w:p>
    <w:p w14:paraId="788808CB" w14:textId="77777777" w:rsidR="00CD57DA" w:rsidRPr="00712409" w:rsidRDefault="00CD57DA" w:rsidP="00712409">
      <w:pPr>
        <w:spacing w:after="0" w:line="360" w:lineRule="auto"/>
        <w:jc w:val="both"/>
        <w:rPr>
          <w:rFonts w:ascii="Times New Roman" w:hAnsi="Times New Roman" w:cs="Times New Roman"/>
          <w:sz w:val="20"/>
          <w:szCs w:val="20"/>
        </w:rPr>
      </w:pPr>
    </w:p>
    <w:p w14:paraId="15C648A3" w14:textId="57E868BA" w:rsidR="00CD57DA" w:rsidRPr="00712409" w:rsidRDefault="00CD57DA" w:rsidP="00712409">
      <w:pPr>
        <w:spacing w:after="0" w:line="360" w:lineRule="auto"/>
        <w:jc w:val="both"/>
        <w:rPr>
          <w:rFonts w:ascii="Times New Roman" w:hAnsi="Times New Roman" w:cs="Times New Roman"/>
          <w:i/>
          <w:sz w:val="20"/>
          <w:szCs w:val="20"/>
        </w:rPr>
      </w:pPr>
      <w:r w:rsidRPr="00712409">
        <w:rPr>
          <w:rFonts w:ascii="Times New Roman" w:hAnsi="Times New Roman" w:cs="Times New Roman"/>
          <w:i/>
          <w:sz w:val="20"/>
          <w:szCs w:val="20"/>
        </w:rPr>
        <w:t>Press releases</w:t>
      </w:r>
    </w:p>
    <w:p w14:paraId="60CA1D99"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Knesset Press Releases, </w:t>
      </w:r>
      <w:r w:rsidRPr="00712409">
        <w:rPr>
          <w:rFonts w:ascii="Times New Roman" w:hAnsi="Times New Roman" w:cs="Times New Roman"/>
          <w:i/>
          <w:sz w:val="20"/>
          <w:szCs w:val="20"/>
        </w:rPr>
        <w:t>Knesset passes settlement regulation law</w:t>
      </w:r>
      <w:r w:rsidRPr="00712409">
        <w:rPr>
          <w:rFonts w:ascii="Times New Roman" w:hAnsi="Times New Roman" w:cs="Times New Roman"/>
          <w:sz w:val="20"/>
          <w:szCs w:val="20"/>
        </w:rPr>
        <w:t xml:space="preserve"> (7 February 2017).</w:t>
      </w:r>
    </w:p>
    <w:p w14:paraId="33A5AA1E" w14:textId="57B86354" w:rsidR="0065677D" w:rsidRPr="00712409" w:rsidRDefault="00FB04B4" w:rsidP="00712409">
      <w:pPr>
        <w:pStyle w:val="Heading8"/>
        <w:spacing w:line="360" w:lineRule="auto"/>
        <w:jc w:val="both"/>
        <w:rPr>
          <w:rFonts w:ascii="Times New Roman" w:hAnsi="Times New Roman" w:cs="Times New Roman"/>
          <w:b/>
          <w:i/>
          <w:color w:val="auto"/>
        </w:rPr>
      </w:pPr>
      <w:bookmarkStart w:id="36" w:name="_Toc487975542"/>
      <w:r>
        <w:rPr>
          <w:rFonts w:ascii="Times New Roman" w:hAnsi="Times New Roman" w:cs="Times New Roman"/>
          <w:b/>
          <w:i/>
          <w:color w:val="auto"/>
        </w:rPr>
        <w:t>Legal a</w:t>
      </w:r>
      <w:r w:rsidR="0065677D" w:rsidRPr="00712409">
        <w:rPr>
          <w:rFonts w:ascii="Times New Roman" w:hAnsi="Times New Roman" w:cs="Times New Roman"/>
          <w:b/>
          <w:i/>
          <w:color w:val="auto"/>
        </w:rPr>
        <w:t>rticles</w:t>
      </w:r>
      <w:bookmarkEnd w:id="36"/>
    </w:p>
    <w:p w14:paraId="757C20CE" w14:textId="6215EB17" w:rsidR="0065677D" w:rsidRPr="00712409" w:rsidRDefault="0065677D"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Beinin</w:t>
      </w:r>
      <w:proofErr w:type="spellEnd"/>
      <w:r w:rsidRPr="00712409">
        <w:rPr>
          <w:rFonts w:ascii="Times New Roman" w:hAnsi="Times New Roman" w:cs="Times New Roman"/>
          <w:sz w:val="20"/>
          <w:szCs w:val="20"/>
        </w:rPr>
        <w:t xml:space="preserve"> </w:t>
      </w:r>
      <w:r w:rsidR="0091202D" w:rsidRPr="00712409">
        <w:rPr>
          <w:rFonts w:ascii="Times New Roman" w:hAnsi="Times New Roman" w:cs="Times New Roman"/>
          <w:sz w:val="20"/>
          <w:szCs w:val="20"/>
        </w:rPr>
        <w:t>J</w:t>
      </w:r>
      <w:r w:rsidR="00CD57DA" w:rsidRPr="00712409">
        <w:rPr>
          <w:rFonts w:ascii="Times New Roman" w:hAnsi="Times New Roman" w:cs="Times New Roman"/>
          <w:sz w:val="20"/>
          <w:szCs w:val="20"/>
        </w:rPr>
        <w:t xml:space="preserve">, </w:t>
      </w:r>
      <w:r w:rsidR="0091202D" w:rsidRPr="00712409">
        <w:rPr>
          <w:rFonts w:ascii="Times New Roman" w:hAnsi="Times New Roman" w:cs="Times New Roman"/>
          <w:sz w:val="20"/>
          <w:szCs w:val="20"/>
        </w:rPr>
        <w:t xml:space="preserve">and </w:t>
      </w:r>
      <w:proofErr w:type="spellStart"/>
      <w:r w:rsidR="0091202D" w:rsidRPr="00712409">
        <w:rPr>
          <w:rFonts w:ascii="Times New Roman" w:hAnsi="Times New Roman" w:cs="Times New Roman"/>
          <w:sz w:val="20"/>
          <w:szCs w:val="20"/>
        </w:rPr>
        <w:t>Hajjar</w:t>
      </w:r>
      <w:proofErr w:type="spellEnd"/>
      <w:r w:rsidRPr="00712409">
        <w:rPr>
          <w:rFonts w:ascii="Times New Roman" w:hAnsi="Times New Roman" w:cs="Times New Roman"/>
          <w:sz w:val="20"/>
          <w:szCs w:val="20"/>
        </w:rPr>
        <w:t xml:space="preserve"> </w:t>
      </w:r>
      <w:r w:rsidR="0091202D" w:rsidRPr="00712409">
        <w:rPr>
          <w:rFonts w:ascii="Times New Roman" w:hAnsi="Times New Roman" w:cs="Times New Roman"/>
          <w:sz w:val="20"/>
          <w:szCs w:val="20"/>
        </w:rPr>
        <w:t>L</w:t>
      </w:r>
      <w:r w:rsidR="00CD57DA" w:rsidRPr="00712409">
        <w:rPr>
          <w:rFonts w:ascii="Times New Roman" w:hAnsi="Times New Roman" w:cs="Times New Roman"/>
          <w:sz w:val="20"/>
          <w:szCs w:val="20"/>
        </w:rPr>
        <w:t xml:space="preserve">, </w:t>
      </w:r>
      <w:r w:rsidRPr="00712409">
        <w:rPr>
          <w:rFonts w:ascii="Times New Roman" w:hAnsi="Times New Roman" w:cs="Times New Roman"/>
          <w:i/>
          <w:sz w:val="20"/>
          <w:szCs w:val="20"/>
        </w:rPr>
        <w:t>Primer on Palestine, Israel and the Arab-Israeli Conflict</w:t>
      </w:r>
      <w:r w:rsidRPr="00712409">
        <w:rPr>
          <w:rFonts w:ascii="Times New Roman" w:hAnsi="Times New Roman" w:cs="Times New Roman"/>
          <w:sz w:val="20"/>
          <w:szCs w:val="20"/>
        </w:rPr>
        <w:t xml:space="preserve"> (Middle East Research and Information Project (MERIP), February 2014.</w:t>
      </w:r>
    </w:p>
    <w:p w14:paraId="3C4D957D" w14:textId="7DE8AFD6" w:rsidR="0065677D" w:rsidRDefault="0065677D"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Elst</w:t>
      </w:r>
      <w:proofErr w:type="spellEnd"/>
      <w:r w:rsidRPr="00712409">
        <w:rPr>
          <w:rFonts w:ascii="Times New Roman" w:hAnsi="Times New Roman" w:cs="Times New Roman"/>
          <w:sz w:val="20"/>
          <w:szCs w:val="20"/>
        </w:rPr>
        <w:t xml:space="preserve">, </w:t>
      </w:r>
      <w:r w:rsidR="00CD57DA" w:rsidRPr="00712409">
        <w:rPr>
          <w:rFonts w:ascii="Times New Roman" w:hAnsi="Times New Roman" w:cs="Times New Roman"/>
          <w:sz w:val="20"/>
          <w:szCs w:val="20"/>
        </w:rPr>
        <w:t xml:space="preserve">van R, </w:t>
      </w:r>
      <w:r w:rsidRPr="00712409">
        <w:rPr>
          <w:rFonts w:ascii="Times New Roman" w:hAnsi="Times New Roman" w:cs="Times New Roman"/>
          <w:i/>
          <w:sz w:val="20"/>
          <w:szCs w:val="20"/>
        </w:rPr>
        <w:t>Implementing Universal Jurisdiction over Grave Breaches of the Geneva Conventions</w:t>
      </w:r>
      <w:r w:rsidRPr="00712409">
        <w:rPr>
          <w:rFonts w:ascii="Times New Roman" w:hAnsi="Times New Roman" w:cs="Times New Roman"/>
          <w:sz w:val="20"/>
          <w:szCs w:val="20"/>
        </w:rPr>
        <w:t>, 13 LJIL (2000) 815.</w:t>
      </w:r>
    </w:p>
    <w:p w14:paraId="0FC06C6F" w14:textId="03E7A7D4" w:rsidR="00FB04B4" w:rsidRPr="00FB04B4" w:rsidRDefault="00FB04B4" w:rsidP="00FB04B4">
      <w:pPr>
        <w:spacing w:after="0" w:line="360" w:lineRule="auto"/>
        <w:ind w:left="363" w:hanging="363"/>
        <w:jc w:val="both"/>
        <w:rPr>
          <w:rFonts w:ascii="Times New Roman" w:hAnsi="Times New Roman" w:cs="Times New Roman"/>
          <w:sz w:val="20"/>
          <w:szCs w:val="20"/>
        </w:rPr>
      </w:pPr>
      <w:proofErr w:type="spellStart"/>
      <w:r w:rsidRPr="00FB04B4">
        <w:rPr>
          <w:rFonts w:ascii="Times New Roman" w:hAnsi="Times New Roman" w:cs="Times New Roman"/>
          <w:sz w:val="20"/>
          <w:szCs w:val="20"/>
        </w:rPr>
        <w:t>Moerenhout</w:t>
      </w:r>
      <w:proofErr w:type="spellEnd"/>
      <w:r>
        <w:rPr>
          <w:rFonts w:ascii="Times New Roman" w:hAnsi="Times New Roman" w:cs="Times New Roman"/>
          <w:sz w:val="20"/>
          <w:szCs w:val="20"/>
        </w:rPr>
        <w:t xml:space="preserve"> T</w:t>
      </w:r>
      <w:r w:rsidRPr="00FB04B4">
        <w:rPr>
          <w:rFonts w:ascii="Times New Roman" w:hAnsi="Times New Roman" w:cs="Times New Roman"/>
          <w:sz w:val="20"/>
          <w:szCs w:val="20"/>
        </w:rPr>
        <w:t xml:space="preserve">, </w:t>
      </w:r>
      <w:r w:rsidRPr="00FB04B4">
        <w:rPr>
          <w:rFonts w:ascii="Times New Roman" w:hAnsi="Times New Roman" w:cs="Times New Roman"/>
          <w:i/>
          <w:sz w:val="20"/>
          <w:szCs w:val="20"/>
        </w:rPr>
        <w:t xml:space="preserve">The Obligation to Withhold from Trading in Order Not to Recognize and Assist Settlements and their Economic Activity in Occupied Territories </w:t>
      </w:r>
      <w:r w:rsidRPr="00FB04B4">
        <w:rPr>
          <w:rFonts w:ascii="Times New Roman" w:hAnsi="Times New Roman" w:cs="Times New Roman"/>
          <w:sz w:val="20"/>
          <w:szCs w:val="20"/>
        </w:rPr>
        <w:t>(2012), International</w:t>
      </w:r>
      <w:r>
        <w:rPr>
          <w:rFonts w:ascii="Times New Roman" w:hAnsi="Times New Roman" w:cs="Times New Roman"/>
          <w:sz w:val="20"/>
          <w:szCs w:val="20"/>
        </w:rPr>
        <w:t xml:space="preserve"> Humanitarian Legal Studies, 344-385.</w:t>
      </w:r>
    </w:p>
    <w:p w14:paraId="0A45A228" w14:textId="640CA0A2" w:rsidR="00FB04B4" w:rsidRPr="00712409" w:rsidRDefault="00FB04B4" w:rsidP="00FB04B4">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lastRenderedPageBreak/>
        <w:t xml:space="preserve">Permanent Observer Mission of Palestine to the United Nations, </w:t>
      </w:r>
      <w:r w:rsidRPr="00712409">
        <w:rPr>
          <w:rFonts w:ascii="Times New Roman" w:hAnsi="Times New Roman" w:cs="Times New Roman"/>
          <w:i/>
          <w:sz w:val="20"/>
          <w:szCs w:val="20"/>
        </w:rPr>
        <w:t>Israel’s belligerent occupation of the Palestinian Territory, including Jerusalem and International Humanitarian Law</w:t>
      </w:r>
      <w:r w:rsidRPr="00712409">
        <w:rPr>
          <w:rFonts w:ascii="Times New Roman" w:hAnsi="Times New Roman" w:cs="Times New Roman"/>
          <w:sz w:val="20"/>
          <w:szCs w:val="20"/>
        </w:rPr>
        <w:t xml:space="preserve"> (15 July 1999).</w:t>
      </w:r>
    </w:p>
    <w:p w14:paraId="63B50E7E" w14:textId="2882EC90" w:rsidR="001175DA" w:rsidRPr="00712409" w:rsidRDefault="001175DA" w:rsidP="00712409">
      <w:pPr>
        <w:spacing w:after="0" w:line="360" w:lineRule="auto"/>
        <w:ind w:left="363" w:hanging="363"/>
        <w:jc w:val="both"/>
        <w:rPr>
          <w:rFonts w:ascii="Times New Roman" w:hAnsi="Times New Roman" w:cs="Times New Roman"/>
          <w:sz w:val="20"/>
          <w:szCs w:val="20"/>
        </w:rPr>
      </w:pPr>
      <w:r w:rsidRPr="001175DA">
        <w:rPr>
          <w:rFonts w:ascii="Times New Roman" w:hAnsi="Times New Roman" w:cs="Times New Roman"/>
          <w:sz w:val="20"/>
          <w:szCs w:val="20"/>
        </w:rPr>
        <w:t>Vermeer-</w:t>
      </w:r>
      <w:proofErr w:type="spellStart"/>
      <w:r w:rsidRPr="001175DA">
        <w:rPr>
          <w:rFonts w:ascii="Times New Roman" w:hAnsi="Times New Roman" w:cs="Times New Roman"/>
          <w:sz w:val="20"/>
          <w:szCs w:val="20"/>
        </w:rPr>
        <w:t>Künzli</w:t>
      </w:r>
      <w:proofErr w:type="spellEnd"/>
      <w:r>
        <w:rPr>
          <w:rFonts w:ascii="Times New Roman" w:hAnsi="Times New Roman" w:cs="Times New Roman"/>
          <w:sz w:val="20"/>
          <w:szCs w:val="20"/>
        </w:rPr>
        <w:t xml:space="preserve"> A</w:t>
      </w:r>
      <w:r w:rsidRPr="001175DA">
        <w:rPr>
          <w:rFonts w:ascii="Times New Roman" w:hAnsi="Times New Roman" w:cs="Times New Roman"/>
          <w:sz w:val="20"/>
          <w:szCs w:val="20"/>
        </w:rPr>
        <w:t xml:space="preserve">, </w:t>
      </w:r>
      <w:r w:rsidRPr="001175DA">
        <w:rPr>
          <w:rFonts w:ascii="Times New Roman" w:hAnsi="Times New Roman" w:cs="Times New Roman"/>
          <w:i/>
          <w:sz w:val="20"/>
          <w:szCs w:val="20"/>
        </w:rPr>
        <w:t>Invocation of State Responsibility</w:t>
      </w:r>
      <w:r w:rsidRPr="001175DA">
        <w:rPr>
          <w:rFonts w:ascii="Times New Roman" w:hAnsi="Times New Roman" w:cs="Times New Roman"/>
          <w:sz w:val="20"/>
          <w:szCs w:val="20"/>
        </w:rPr>
        <w:t xml:space="preserve"> (2014) (SHARES Research Paper 36)</w:t>
      </w:r>
      <w:r>
        <w:rPr>
          <w:rFonts w:ascii="Times New Roman" w:hAnsi="Times New Roman" w:cs="Times New Roman"/>
          <w:sz w:val="20"/>
          <w:szCs w:val="20"/>
        </w:rPr>
        <w:t>.</w:t>
      </w:r>
    </w:p>
    <w:p w14:paraId="753AAB96" w14:textId="49A7C4E0" w:rsidR="0065677D" w:rsidRPr="00712409" w:rsidRDefault="0065677D" w:rsidP="00712409">
      <w:pPr>
        <w:pStyle w:val="Heading9"/>
        <w:spacing w:line="360" w:lineRule="auto"/>
        <w:jc w:val="both"/>
        <w:rPr>
          <w:rFonts w:ascii="Times New Roman" w:hAnsi="Times New Roman" w:cs="Times New Roman"/>
          <w:b/>
          <w:color w:val="auto"/>
        </w:rPr>
      </w:pPr>
      <w:bookmarkStart w:id="37" w:name="_Toc487975543"/>
      <w:r w:rsidRPr="00712409">
        <w:rPr>
          <w:rFonts w:ascii="Times New Roman" w:hAnsi="Times New Roman" w:cs="Times New Roman"/>
          <w:b/>
          <w:color w:val="auto"/>
        </w:rPr>
        <w:t>Internet sources</w:t>
      </w:r>
      <w:bookmarkEnd w:id="37"/>
      <w:r w:rsidRPr="00712409">
        <w:rPr>
          <w:rFonts w:ascii="Times New Roman" w:hAnsi="Times New Roman" w:cs="Times New Roman"/>
          <w:b/>
          <w:color w:val="auto"/>
        </w:rPr>
        <w:t xml:space="preserve">  </w:t>
      </w:r>
    </w:p>
    <w:p w14:paraId="044697B9" w14:textId="330A14A8" w:rsidR="00F72B1E" w:rsidRPr="00EA55D0"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Al Jazeera, </w:t>
      </w:r>
      <w:r w:rsidRPr="00712409">
        <w:rPr>
          <w:rFonts w:ascii="Times New Roman" w:hAnsi="Times New Roman" w:cs="Times New Roman"/>
          <w:i/>
          <w:sz w:val="20"/>
          <w:szCs w:val="20"/>
        </w:rPr>
        <w:t>The Second Intifada</w:t>
      </w:r>
      <w:r w:rsidRPr="00712409">
        <w:rPr>
          <w:rFonts w:ascii="Times New Roman" w:hAnsi="Times New Roman" w:cs="Times New Roman"/>
          <w:sz w:val="20"/>
          <w:szCs w:val="20"/>
        </w:rPr>
        <w:t xml:space="preserve"> (4 December 2003). </w:t>
      </w:r>
      <w:r w:rsidRPr="00EA55D0">
        <w:rPr>
          <w:rFonts w:ascii="Times New Roman" w:hAnsi="Times New Roman" w:cs="Times New Roman"/>
          <w:sz w:val="20"/>
          <w:szCs w:val="20"/>
        </w:rPr>
        <w:t xml:space="preserve">http://www.aljazeera.com/archive/2003/12/20084101554875168.html. </w:t>
      </w:r>
    </w:p>
    <w:p w14:paraId="64ED62A3" w14:textId="54F813D7" w:rsidR="00EA55D0" w:rsidRPr="00EA55D0" w:rsidRDefault="00EA55D0" w:rsidP="00EA55D0">
      <w:pPr>
        <w:spacing w:after="0" w:line="360" w:lineRule="auto"/>
        <w:ind w:left="426" w:hanging="426"/>
        <w:jc w:val="both"/>
        <w:rPr>
          <w:rFonts w:ascii="Times New Roman" w:hAnsi="Times New Roman" w:cs="Times New Roman"/>
          <w:sz w:val="20"/>
          <w:szCs w:val="20"/>
        </w:rPr>
      </w:pPr>
      <w:r w:rsidRPr="00EA55D0">
        <w:rPr>
          <w:rFonts w:ascii="Times New Roman" w:hAnsi="Times New Roman" w:cs="Times New Roman"/>
          <w:sz w:val="20"/>
          <w:szCs w:val="20"/>
        </w:rPr>
        <w:t xml:space="preserve">Al Jazeera (N. Wilson), </w:t>
      </w:r>
      <w:r w:rsidRPr="00EA55D0">
        <w:rPr>
          <w:rFonts w:ascii="Times New Roman" w:hAnsi="Times New Roman" w:cs="Times New Roman"/>
          <w:i/>
          <w:sz w:val="20"/>
          <w:szCs w:val="20"/>
        </w:rPr>
        <w:t xml:space="preserve">Remembering the </w:t>
      </w:r>
      <w:proofErr w:type="spellStart"/>
      <w:r w:rsidRPr="00EA55D0">
        <w:rPr>
          <w:rFonts w:ascii="Times New Roman" w:hAnsi="Times New Roman" w:cs="Times New Roman"/>
          <w:i/>
          <w:sz w:val="20"/>
          <w:szCs w:val="20"/>
        </w:rPr>
        <w:t>Ibrahimi</w:t>
      </w:r>
      <w:proofErr w:type="spellEnd"/>
      <w:r w:rsidRPr="00EA55D0">
        <w:rPr>
          <w:rFonts w:ascii="Times New Roman" w:hAnsi="Times New Roman" w:cs="Times New Roman"/>
          <w:i/>
          <w:sz w:val="20"/>
          <w:szCs w:val="20"/>
        </w:rPr>
        <w:t xml:space="preserve"> Mosque massacre</w:t>
      </w:r>
      <w:r w:rsidRPr="00EA55D0">
        <w:rPr>
          <w:rFonts w:ascii="Times New Roman" w:hAnsi="Times New Roman" w:cs="Times New Roman"/>
          <w:sz w:val="20"/>
          <w:szCs w:val="20"/>
        </w:rPr>
        <w:t xml:space="preserve"> (26 February 2016) &lt;http://www.aljazeera.com/news/2016/02/remembering-ibrahimi-mosque-massacre-160225061709582.html&gt;</w:t>
      </w:r>
    </w:p>
    <w:p w14:paraId="4A6502B8" w14:textId="77777777" w:rsidR="00F72B1E" w:rsidRPr="00EA55D0" w:rsidRDefault="00F72B1E" w:rsidP="00712409">
      <w:pPr>
        <w:spacing w:after="0" w:line="360" w:lineRule="auto"/>
        <w:jc w:val="both"/>
        <w:rPr>
          <w:rFonts w:ascii="Times New Roman" w:hAnsi="Times New Roman" w:cs="Times New Roman"/>
          <w:sz w:val="20"/>
          <w:szCs w:val="20"/>
        </w:rPr>
      </w:pPr>
      <w:proofErr w:type="spellStart"/>
      <w:r w:rsidRPr="00EA55D0">
        <w:rPr>
          <w:rFonts w:ascii="Times New Roman" w:hAnsi="Times New Roman" w:cs="Times New Roman"/>
          <w:sz w:val="20"/>
          <w:szCs w:val="20"/>
        </w:rPr>
        <w:t>B’Tselem</w:t>
      </w:r>
      <w:proofErr w:type="spellEnd"/>
      <w:r w:rsidRPr="00EA55D0">
        <w:rPr>
          <w:rFonts w:ascii="Times New Roman" w:hAnsi="Times New Roman" w:cs="Times New Roman"/>
          <w:sz w:val="20"/>
          <w:szCs w:val="20"/>
        </w:rPr>
        <w:t xml:space="preserve">, </w:t>
      </w:r>
      <w:r w:rsidRPr="00EA55D0">
        <w:rPr>
          <w:rFonts w:ascii="Times New Roman" w:hAnsi="Times New Roman" w:cs="Times New Roman"/>
          <w:i/>
          <w:sz w:val="20"/>
          <w:szCs w:val="20"/>
        </w:rPr>
        <w:t>Hebron City Centre</w:t>
      </w:r>
      <w:r w:rsidRPr="00EA55D0">
        <w:rPr>
          <w:rFonts w:ascii="Times New Roman" w:hAnsi="Times New Roman" w:cs="Times New Roman"/>
          <w:sz w:val="20"/>
          <w:szCs w:val="20"/>
        </w:rPr>
        <w:t xml:space="preserve"> (1 January 2011). </w:t>
      </w:r>
    </w:p>
    <w:p w14:paraId="20263812" w14:textId="037EFBC4"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http://www.btselem.org/hebron. </w:t>
      </w:r>
    </w:p>
    <w:p w14:paraId="7541BB3D"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B’tselem</w:t>
      </w:r>
      <w:proofErr w:type="spellEnd"/>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Checkpoints, Physical Obstructions, and Forbidden Roads</w:t>
      </w:r>
      <w:r w:rsidRPr="00712409">
        <w:rPr>
          <w:rFonts w:ascii="Times New Roman" w:hAnsi="Times New Roman" w:cs="Times New Roman"/>
          <w:sz w:val="20"/>
          <w:szCs w:val="20"/>
        </w:rPr>
        <w:t xml:space="preserve"> (last update 8 February 2017).</w:t>
      </w:r>
    </w:p>
    <w:p w14:paraId="75B915E8" w14:textId="7E9ADA27"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http://www.btselem.org/freedom_of_movement/checkpoints_and_forbidden_roads. </w:t>
      </w:r>
    </w:p>
    <w:p w14:paraId="588A6422" w14:textId="77777777" w:rsidR="00F72B1E" w:rsidRPr="00712409" w:rsidRDefault="00F72B1E" w:rsidP="00712409">
      <w:pPr>
        <w:spacing w:after="0" w:line="360" w:lineRule="auto"/>
        <w:jc w:val="both"/>
        <w:rPr>
          <w:rFonts w:ascii="Times New Roman" w:hAnsi="Times New Roman" w:cs="Times New Roman"/>
          <w:sz w:val="20"/>
          <w:szCs w:val="20"/>
        </w:rPr>
      </w:pPr>
      <w:proofErr w:type="spellStart"/>
      <w:r w:rsidRPr="00712409">
        <w:rPr>
          <w:rFonts w:ascii="Times New Roman" w:hAnsi="Times New Roman" w:cs="Times New Roman"/>
          <w:sz w:val="20"/>
          <w:szCs w:val="20"/>
        </w:rPr>
        <w:t>B’Tselem</w:t>
      </w:r>
      <w:proofErr w:type="spellEnd"/>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Area C</w:t>
      </w:r>
      <w:r w:rsidRPr="00712409">
        <w:rPr>
          <w:rFonts w:ascii="Times New Roman" w:hAnsi="Times New Roman" w:cs="Times New Roman"/>
          <w:sz w:val="20"/>
          <w:szCs w:val="20"/>
        </w:rPr>
        <w:t>.</w:t>
      </w:r>
    </w:p>
    <w:p w14:paraId="50305A1F" w14:textId="31425DBE"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http://www.btselem.org/topic/area_c. </w:t>
      </w:r>
    </w:p>
    <w:p w14:paraId="0D088AD1" w14:textId="77777777" w:rsidR="00F72B1E" w:rsidRPr="00712409" w:rsidRDefault="00F72B1E"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BBC News, Bowen, J., </w:t>
      </w:r>
      <w:r w:rsidRPr="00712409">
        <w:rPr>
          <w:rFonts w:ascii="Times New Roman" w:hAnsi="Times New Roman" w:cs="Times New Roman"/>
          <w:i/>
          <w:sz w:val="20"/>
          <w:szCs w:val="20"/>
        </w:rPr>
        <w:t>1967 war: Six days that changed the Middle East</w:t>
      </w:r>
      <w:r w:rsidRPr="00712409">
        <w:rPr>
          <w:rFonts w:ascii="Times New Roman" w:hAnsi="Times New Roman" w:cs="Times New Roman"/>
          <w:sz w:val="20"/>
          <w:szCs w:val="20"/>
        </w:rPr>
        <w:t xml:space="preserve"> (5 June 2017).</w:t>
      </w:r>
    </w:p>
    <w:p w14:paraId="1BC22575" w14:textId="71FA48D0"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http://www.bbc.com/news/world-middle-east-39960461. </w:t>
      </w:r>
    </w:p>
    <w:p w14:paraId="31A3387F"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Breaking the Silence, </w:t>
      </w:r>
      <w:r w:rsidRPr="00712409">
        <w:rPr>
          <w:rFonts w:ascii="Times New Roman" w:hAnsi="Times New Roman" w:cs="Times New Roman"/>
          <w:i/>
          <w:sz w:val="20"/>
          <w:szCs w:val="20"/>
        </w:rPr>
        <w:t>Tour in Hebron by ex IDF soldiers who served in Hebron</w:t>
      </w:r>
      <w:r w:rsidRPr="00712409">
        <w:rPr>
          <w:rFonts w:ascii="Times New Roman" w:hAnsi="Times New Roman" w:cs="Times New Roman"/>
          <w:sz w:val="20"/>
          <w:szCs w:val="20"/>
        </w:rPr>
        <w:t xml:space="preserve"> (video, from 25:00 on).</w:t>
      </w:r>
    </w:p>
    <w:p w14:paraId="5DBB1BDA" w14:textId="00EE08EC"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https://www.youtube.com/watch?v=TGbV_rXmS1M. </w:t>
      </w:r>
    </w:p>
    <w:p w14:paraId="1C67BCDF" w14:textId="5E3B26B1" w:rsidR="00F72B1E" w:rsidRPr="00712409" w:rsidRDefault="00F72B1E" w:rsidP="00712409">
      <w:pPr>
        <w:spacing w:after="0" w:line="360" w:lineRule="auto"/>
        <w:ind w:left="284" w:hanging="284"/>
        <w:jc w:val="both"/>
        <w:rPr>
          <w:rFonts w:ascii="Times New Roman" w:hAnsi="Times New Roman" w:cs="Times New Roman"/>
          <w:sz w:val="20"/>
          <w:szCs w:val="20"/>
        </w:rPr>
      </w:pPr>
      <w:proofErr w:type="spellStart"/>
      <w:r w:rsidRPr="00712409">
        <w:rPr>
          <w:rFonts w:ascii="Times New Roman" w:hAnsi="Times New Roman" w:cs="Times New Roman"/>
          <w:sz w:val="20"/>
          <w:szCs w:val="20"/>
        </w:rPr>
        <w:t>Buch</w:t>
      </w:r>
      <w:proofErr w:type="spellEnd"/>
      <w:r w:rsidR="0091202D" w:rsidRPr="00712409">
        <w:rPr>
          <w:rFonts w:ascii="Times New Roman" w:hAnsi="Times New Roman" w:cs="Times New Roman"/>
          <w:sz w:val="20"/>
          <w:szCs w:val="20"/>
        </w:rPr>
        <w:t xml:space="preserve"> G R</w:t>
      </w:r>
      <w:r w:rsidRPr="00712409">
        <w:rPr>
          <w:rFonts w:ascii="Times New Roman" w:hAnsi="Times New Roman" w:cs="Times New Roman"/>
          <w:sz w:val="20"/>
          <w:szCs w:val="20"/>
        </w:rPr>
        <w:t xml:space="preserve"> et al., Encyclopaedia Britannica, Palestine (last updated 12 May 2017). https://www.britannica.com/place/Palestine.  </w:t>
      </w:r>
    </w:p>
    <w:p w14:paraId="0438A643" w14:textId="6D16353D" w:rsidR="00F72B1E" w:rsidRPr="00712409" w:rsidRDefault="00F72B1E" w:rsidP="00712409">
      <w:pPr>
        <w:spacing w:after="0" w:line="360" w:lineRule="auto"/>
        <w:ind w:left="363" w:hanging="363"/>
        <w:jc w:val="both"/>
        <w:rPr>
          <w:rFonts w:ascii="Times New Roman" w:hAnsi="Times New Roman" w:cs="Times New Roman"/>
          <w:sz w:val="20"/>
          <w:szCs w:val="20"/>
        </w:rPr>
      </w:pPr>
      <w:proofErr w:type="spellStart"/>
      <w:r w:rsidRPr="00712409">
        <w:rPr>
          <w:rFonts w:ascii="Times New Roman" w:hAnsi="Times New Roman" w:cs="Times New Roman"/>
          <w:sz w:val="20"/>
          <w:szCs w:val="20"/>
        </w:rPr>
        <w:t>Guarnieri</w:t>
      </w:r>
      <w:proofErr w:type="spellEnd"/>
      <w:r w:rsidR="0091202D" w:rsidRPr="00712409">
        <w:rPr>
          <w:rFonts w:ascii="Times New Roman" w:hAnsi="Times New Roman" w:cs="Times New Roman"/>
          <w:sz w:val="20"/>
          <w:szCs w:val="20"/>
        </w:rPr>
        <w:t xml:space="preserve"> M</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Israeli settlers lured by subsidies</w:t>
      </w:r>
      <w:r w:rsidRPr="00712409">
        <w:rPr>
          <w:rFonts w:ascii="Times New Roman" w:hAnsi="Times New Roman" w:cs="Times New Roman"/>
          <w:sz w:val="20"/>
          <w:szCs w:val="20"/>
        </w:rPr>
        <w:t xml:space="preserve"> (23 August 2012). http://www.aljazeera.com/indepth/features/2012/08/201282211420708214.html. </w:t>
      </w:r>
    </w:p>
    <w:p w14:paraId="1CA5C0AF" w14:textId="222F19C3"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ICRC, </w:t>
      </w:r>
      <w:r w:rsidRPr="00712409">
        <w:rPr>
          <w:rFonts w:ascii="Times New Roman" w:hAnsi="Times New Roman" w:cs="Times New Roman"/>
          <w:i/>
          <w:sz w:val="20"/>
          <w:szCs w:val="20"/>
        </w:rPr>
        <w:t xml:space="preserve">What are </w:t>
      </w:r>
      <w:proofErr w:type="spellStart"/>
      <w:r w:rsidRPr="00712409">
        <w:rPr>
          <w:rFonts w:ascii="Times New Roman" w:hAnsi="Times New Roman" w:cs="Times New Roman"/>
          <w:i/>
          <w:sz w:val="20"/>
          <w:szCs w:val="20"/>
        </w:rPr>
        <w:t>jus</w:t>
      </w:r>
      <w:proofErr w:type="spellEnd"/>
      <w:r w:rsidRPr="00712409">
        <w:rPr>
          <w:rFonts w:ascii="Times New Roman" w:hAnsi="Times New Roman" w:cs="Times New Roman"/>
          <w:i/>
          <w:sz w:val="20"/>
          <w:szCs w:val="20"/>
        </w:rPr>
        <w:t xml:space="preserve"> ad bellum and jus in bello?</w:t>
      </w:r>
      <w:r w:rsidRPr="00712409">
        <w:rPr>
          <w:rFonts w:ascii="Times New Roman" w:hAnsi="Times New Roman" w:cs="Times New Roman"/>
          <w:sz w:val="20"/>
          <w:szCs w:val="20"/>
        </w:rPr>
        <w:t xml:space="preserve"> (22 January 2015)  https://www.icrc.org/en/document/what-are-jus-ad-bellum-and-jus-bello-0. </w:t>
      </w:r>
    </w:p>
    <w:p w14:paraId="1DDDC8B3" w14:textId="77777777" w:rsidR="00F72B1E" w:rsidRPr="00712409" w:rsidRDefault="00F72B1E"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ICRC, </w:t>
      </w:r>
      <w:r w:rsidRPr="00712409">
        <w:rPr>
          <w:rFonts w:ascii="Times New Roman" w:hAnsi="Times New Roman" w:cs="Times New Roman"/>
          <w:i/>
          <w:sz w:val="20"/>
          <w:szCs w:val="20"/>
        </w:rPr>
        <w:t>State Parties List</w:t>
      </w:r>
      <w:r w:rsidRPr="00712409">
        <w:rPr>
          <w:rFonts w:ascii="Times New Roman" w:hAnsi="Times New Roman" w:cs="Times New Roman"/>
          <w:sz w:val="20"/>
          <w:szCs w:val="20"/>
        </w:rPr>
        <w:t>, Israel (1951), Palestine (1982).</w:t>
      </w:r>
    </w:p>
    <w:p w14:paraId="60694DAC" w14:textId="353199A6" w:rsidR="00F72B1E" w:rsidRPr="00712409" w:rsidRDefault="00F72B1E" w:rsidP="00712409">
      <w:pPr>
        <w:spacing w:after="0" w:line="360" w:lineRule="auto"/>
        <w:ind w:left="363"/>
        <w:jc w:val="both"/>
        <w:rPr>
          <w:rFonts w:ascii="Times New Roman" w:hAnsi="Times New Roman" w:cs="Times New Roman"/>
          <w:sz w:val="20"/>
          <w:szCs w:val="20"/>
        </w:rPr>
      </w:pPr>
      <w:r w:rsidRPr="00712409">
        <w:rPr>
          <w:rFonts w:ascii="Times New Roman" w:hAnsi="Times New Roman" w:cs="Times New Roman"/>
          <w:sz w:val="20"/>
          <w:szCs w:val="20"/>
        </w:rPr>
        <w:t xml:space="preserve">https://ihl-databases.icrc.org/applic/ihl/ihl.nsf/States.xsp?xp_viewStates=XPages_NORMStatesParties&amp;xp_treatySelected=380.  </w:t>
      </w:r>
    </w:p>
    <w:p w14:paraId="0108F40C"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International Solidarity Movement, </w:t>
      </w:r>
      <w:r w:rsidRPr="00712409">
        <w:rPr>
          <w:rFonts w:ascii="Times New Roman" w:hAnsi="Times New Roman" w:cs="Times New Roman"/>
          <w:i/>
          <w:sz w:val="20"/>
          <w:szCs w:val="20"/>
        </w:rPr>
        <w:t>Israeli soldiers close key checkpoint in Hebron</w:t>
      </w:r>
      <w:r w:rsidRPr="00712409">
        <w:rPr>
          <w:rFonts w:ascii="Times New Roman" w:hAnsi="Times New Roman" w:cs="Times New Roman"/>
          <w:sz w:val="20"/>
          <w:szCs w:val="20"/>
        </w:rPr>
        <w:t xml:space="preserve"> (31 December 2014).</w:t>
      </w:r>
    </w:p>
    <w:p w14:paraId="4F871526" w14:textId="59AEB4FB"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https://palsolidarity.org/2014/12/video-israeli-soldiers-close-key-checkpoint-in-hebron/. </w:t>
      </w:r>
    </w:p>
    <w:p w14:paraId="0C692F6A" w14:textId="4223A35D" w:rsidR="00F72B1E" w:rsidRPr="00712409" w:rsidRDefault="00F72B1E" w:rsidP="00712409">
      <w:pPr>
        <w:spacing w:after="0" w:line="360" w:lineRule="auto"/>
        <w:ind w:left="284" w:hanging="284"/>
        <w:jc w:val="both"/>
        <w:rPr>
          <w:rFonts w:ascii="Times New Roman" w:hAnsi="Times New Roman" w:cs="Times New Roman"/>
          <w:sz w:val="20"/>
          <w:szCs w:val="20"/>
        </w:rPr>
      </w:pPr>
      <w:r w:rsidRPr="00712409">
        <w:rPr>
          <w:rFonts w:ascii="Times New Roman" w:hAnsi="Times New Roman" w:cs="Times New Roman"/>
          <w:i/>
          <w:sz w:val="20"/>
          <w:szCs w:val="20"/>
        </w:rPr>
        <w:t>Jordan Annexed West Bank after 1948 War</w:t>
      </w:r>
      <w:r w:rsidRPr="00712409">
        <w:rPr>
          <w:rFonts w:ascii="Times New Roman" w:hAnsi="Times New Roman" w:cs="Times New Roman"/>
          <w:sz w:val="20"/>
          <w:szCs w:val="20"/>
        </w:rPr>
        <w:t xml:space="preserve"> http://www.palestinefacts.org/pf_1948to1967_jordan_annex.php. </w:t>
      </w:r>
    </w:p>
    <w:p w14:paraId="047C8341" w14:textId="6297944E" w:rsidR="00F72B1E" w:rsidRPr="00712409" w:rsidRDefault="0091202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Klein J</w:t>
      </w:r>
      <w:r w:rsidR="00F72B1E" w:rsidRPr="00712409">
        <w:rPr>
          <w:rFonts w:ascii="Times New Roman" w:hAnsi="Times New Roman" w:cs="Times New Roman"/>
          <w:sz w:val="20"/>
          <w:szCs w:val="20"/>
        </w:rPr>
        <w:t xml:space="preserve">, </w:t>
      </w:r>
      <w:r w:rsidR="00F72B1E" w:rsidRPr="00712409">
        <w:rPr>
          <w:rFonts w:ascii="Times New Roman" w:hAnsi="Times New Roman" w:cs="Times New Roman"/>
          <w:i/>
          <w:sz w:val="20"/>
          <w:szCs w:val="20"/>
        </w:rPr>
        <w:t>A visit to the grave of the mass-murderer Baruch Goldstein</w:t>
      </w:r>
      <w:r w:rsidR="00F72B1E" w:rsidRPr="00712409">
        <w:rPr>
          <w:rFonts w:ascii="Times New Roman" w:hAnsi="Times New Roman" w:cs="Times New Roman"/>
          <w:sz w:val="20"/>
          <w:szCs w:val="20"/>
        </w:rPr>
        <w:t xml:space="preserve"> (4 July 2013).</w:t>
      </w:r>
    </w:p>
    <w:p w14:paraId="37C40F5C" w14:textId="386C9F64"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http://mondoweiss.net/2013/07/murderer-baruch-goldstein/. </w:t>
      </w:r>
    </w:p>
    <w:p w14:paraId="3FF1C545" w14:textId="77777777" w:rsidR="00F72B1E" w:rsidRPr="00712409" w:rsidRDefault="00F72B1E"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Mapping the Apartheid, </w:t>
      </w:r>
      <w:r w:rsidRPr="00712409">
        <w:rPr>
          <w:rFonts w:ascii="Times New Roman" w:hAnsi="Times New Roman" w:cs="Times New Roman"/>
          <w:i/>
          <w:sz w:val="20"/>
          <w:szCs w:val="20"/>
        </w:rPr>
        <w:t>Hebron – military zone</w:t>
      </w:r>
      <w:r w:rsidRPr="00712409">
        <w:rPr>
          <w:rFonts w:ascii="Times New Roman" w:hAnsi="Times New Roman" w:cs="Times New Roman"/>
          <w:sz w:val="20"/>
          <w:szCs w:val="20"/>
        </w:rPr>
        <w:t>.</w:t>
      </w:r>
    </w:p>
    <w:p w14:paraId="3929B039" w14:textId="671B3434"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https://www.hebronapartheid.org/index.php?glossary=military-zone. </w:t>
      </w:r>
    </w:p>
    <w:p w14:paraId="0F5A517A" w14:textId="7FCA042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Mapping the Apartheid, </w:t>
      </w:r>
      <w:r w:rsidRPr="00712409">
        <w:rPr>
          <w:rFonts w:ascii="Times New Roman" w:hAnsi="Times New Roman" w:cs="Times New Roman"/>
          <w:i/>
          <w:sz w:val="20"/>
          <w:szCs w:val="20"/>
        </w:rPr>
        <w:t xml:space="preserve">Al </w:t>
      </w:r>
      <w:proofErr w:type="spellStart"/>
      <w:r w:rsidRPr="00712409">
        <w:rPr>
          <w:rFonts w:ascii="Times New Roman" w:hAnsi="Times New Roman" w:cs="Times New Roman"/>
          <w:i/>
          <w:sz w:val="20"/>
          <w:szCs w:val="20"/>
        </w:rPr>
        <w:t>Shuhada</w:t>
      </w:r>
      <w:proofErr w:type="spellEnd"/>
      <w:r w:rsidRPr="00712409">
        <w:rPr>
          <w:rFonts w:ascii="Times New Roman" w:hAnsi="Times New Roman" w:cs="Times New Roman"/>
          <w:i/>
          <w:sz w:val="20"/>
          <w:szCs w:val="20"/>
        </w:rPr>
        <w:t xml:space="preserve"> Street – </w:t>
      </w:r>
      <w:proofErr w:type="spellStart"/>
      <w:r w:rsidRPr="00712409">
        <w:rPr>
          <w:rFonts w:ascii="Times New Roman" w:hAnsi="Times New Roman" w:cs="Times New Roman"/>
          <w:i/>
          <w:sz w:val="20"/>
          <w:szCs w:val="20"/>
        </w:rPr>
        <w:t>Hajez</w:t>
      </w:r>
      <w:proofErr w:type="spellEnd"/>
      <w:r w:rsidRPr="00712409">
        <w:rPr>
          <w:rFonts w:ascii="Times New Roman" w:hAnsi="Times New Roman" w:cs="Times New Roman"/>
          <w:i/>
          <w:sz w:val="20"/>
          <w:szCs w:val="20"/>
        </w:rPr>
        <w:t xml:space="preserve"> Bab A-</w:t>
      </w:r>
      <w:proofErr w:type="spellStart"/>
      <w:r w:rsidRPr="00712409">
        <w:rPr>
          <w:rFonts w:ascii="Times New Roman" w:hAnsi="Times New Roman" w:cs="Times New Roman"/>
          <w:i/>
          <w:sz w:val="20"/>
          <w:szCs w:val="20"/>
        </w:rPr>
        <w:t>Zawiya</w:t>
      </w:r>
      <w:proofErr w:type="spellEnd"/>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 xml:space="preserve">(Checkpoint 56). </w:t>
      </w:r>
      <w:r w:rsidRPr="00712409">
        <w:rPr>
          <w:rFonts w:ascii="Times New Roman" w:hAnsi="Times New Roman" w:cs="Times New Roman"/>
          <w:sz w:val="20"/>
          <w:szCs w:val="20"/>
        </w:rPr>
        <w:t xml:space="preserve">https://www.hebronapartheid.org/index.php?map=1. </w:t>
      </w:r>
    </w:p>
    <w:p w14:paraId="72792209" w14:textId="093315FC" w:rsidR="00F72B1E" w:rsidRPr="00712409" w:rsidRDefault="0091202D" w:rsidP="00712409">
      <w:pPr>
        <w:spacing w:after="0" w:line="360" w:lineRule="auto"/>
        <w:ind w:left="284" w:hanging="284"/>
        <w:jc w:val="both"/>
        <w:rPr>
          <w:rFonts w:ascii="Times New Roman" w:hAnsi="Times New Roman" w:cs="Times New Roman"/>
          <w:sz w:val="20"/>
          <w:szCs w:val="20"/>
        </w:rPr>
      </w:pPr>
      <w:proofErr w:type="spellStart"/>
      <w:r w:rsidRPr="00712409">
        <w:rPr>
          <w:rFonts w:ascii="Times New Roman" w:hAnsi="Times New Roman" w:cs="Times New Roman"/>
          <w:sz w:val="20"/>
          <w:szCs w:val="20"/>
        </w:rPr>
        <w:lastRenderedPageBreak/>
        <w:t>Melman</w:t>
      </w:r>
      <w:proofErr w:type="spellEnd"/>
      <w:r w:rsidRPr="00712409">
        <w:rPr>
          <w:rFonts w:ascii="Times New Roman" w:hAnsi="Times New Roman" w:cs="Times New Roman"/>
          <w:sz w:val="20"/>
          <w:szCs w:val="20"/>
        </w:rPr>
        <w:t xml:space="preserve"> Y</w:t>
      </w:r>
      <w:r w:rsidR="00F72B1E" w:rsidRPr="00712409">
        <w:rPr>
          <w:rFonts w:ascii="Times New Roman" w:hAnsi="Times New Roman" w:cs="Times New Roman"/>
          <w:sz w:val="20"/>
          <w:szCs w:val="20"/>
        </w:rPr>
        <w:t xml:space="preserve">, </w:t>
      </w:r>
      <w:proofErr w:type="spellStart"/>
      <w:r w:rsidR="00F72B1E" w:rsidRPr="00712409">
        <w:rPr>
          <w:rFonts w:ascii="Times New Roman" w:hAnsi="Times New Roman" w:cs="Times New Roman"/>
          <w:sz w:val="20"/>
          <w:szCs w:val="20"/>
        </w:rPr>
        <w:t>Liberman</w:t>
      </w:r>
      <w:proofErr w:type="spellEnd"/>
      <w:r w:rsidR="00F72B1E" w:rsidRPr="00712409">
        <w:rPr>
          <w:rFonts w:ascii="Times New Roman" w:hAnsi="Times New Roman" w:cs="Times New Roman"/>
          <w:sz w:val="20"/>
          <w:szCs w:val="20"/>
        </w:rPr>
        <w:t xml:space="preserve"> unveils new ‘Carrot and Stick’ policy for West Bank Palestinians (17 August 2016).</w:t>
      </w:r>
    </w:p>
    <w:p w14:paraId="3EC3AF11" w14:textId="77777777" w:rsidR="00F72B1E" w:rsidRPr="00712409" w:rsidRDefault="00F72B1E" w:rsidP="00712409">
      <w:pPr>
        <w:spacing w:after="0" w:line="360" w:lineRule="auto"/>
        <w:ind w:left="284"/>
        <w:jc w:val="both"/>
        <w:rPr>
          <w:rFonts w:ascii="Times New Roman" w:hAnsi="Times New Roman" w:cs="Times New Roman"/>
          <w:sz w:val="20"/>
          <w:szCs w:val="20"/>
        </w:rPr>
      </w:pPr>
      <w:r w:rsidRPr="00712409">
        <w:rPr>
          <w:rFonts w:ascii="Times New Roman" w:hAnsi="Times New Roman" w:cs="Times New Roman"/>
          <w:sz w:val="20"/>
          <w:szCs w:val="20"/>
        </w:rPr>
        <w:t xml:space="preserve">http://www.jpost.com/Arab-Israeli-Conflict/Liberman-unveils-new-carrot-and-stick-policy-for-West-Bank-Palestinians-464360. </w:t>
      </w:r>
    </w:p>
    <w:p w14:paraId="3205B013"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New York Times, </w:t>
      </w:r>
      <w:r w:rsidRPr="00712409">
        <w:rPr>
          <w:rFonts w:ascii="Times New Roman" w:hAnsi="Times New Roman" w:cs="Times New Roman"/>
          <w:i/>
          <w:sz w:val="20"/>
          <w:szCs w:val="20"/>
        </w:rPr>
        <w:t>Israel Passes Provocative Law to Retroactively Legalize Settlements</w:t>
      </w:r>
      <w:r w:rsidRPr="00712409">
        <w:rPr>
          <w:rFonts w:ascii="Times New Roman" w:hAnsi="Times New Roman" w:cs="Times New Roman"/>
          <w:sz w:val="20"/>
          <w:szCs w:val="20"/>
        </w:rPr>
        <w:t xml:space="preserve"> (6 February 2017.</w:t>
      </w:r>
    </w:p>
    <w:p w14:paraId="1F4091E3" w14:textId="04D66A0D" w:rsidR="00F72B1E" w:rsidRPr="00712409" w:rsidRDefault="00F72B1E" w:rsidP="00712409">
      <w:pPr>
        <w:spacing w:after="0" w:line="360" w:lineRule="auto"/>
        <w:ind w:left="363"/>
        <w:jc w:val="both"/>
        <w:rPr>
          <w:rFonts w:ascii="Times New Roman" w:hAnsi="Times New Roman" w:cs="Times New Roman"/>
          <w:sz w:val="20"/>
          <w:szCs w:val="20"/>
        </w:rPr>
      </w:pPr>
      <w:r w:rsidRPr="00712409">
        <w:rPr>
          <w:rFonts w:ascii="Times New Roman" w:hAnsi="Times New Roman" w:cs="Times New Roman"/>
          <w:sz w:val="20"/>
          <w:szCs w:val="20"/>
        </w:rPr>
        <w:t>https://www.nytimes.com/2017/02/06/world/middleeast/israel-settlement-law-palestinians-west-bank.html?mcubz=0.</w:t>
      </w:r>
    </w:p>
    <w:p w14:paraId="79A7EF42" w14:textId="60412190" w:rsidR="00F72B1E" w:rsidRPr="00712409" w:rsidRDefault="00F72B1E"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Teacher</w:t>
      </w:r>
      <w:r w:rsidR="0091202D" w:rsidRPr="00712409">
        <w:rPr>
          <w:rFonts w:ascii="Times New Roman" w:hAnsi="Times New Roman" w:cs="Times New Roman"/>
          <w:sz w:val="20"/>
          <w:szCs w:val="20"/>
        </w:rPr>
        <w:t xml:space="preserve"> L</w:t>
      </w:r>
      <w:r w:rsidRPr="00712409">
        <w:rPr>
          <w:rFonts w:ascii="Times New Roman" w:hAnsi="Times New Roman" w:cs="Times New Roman"/>
          <w:sz w:val="20"/>
          <w:szCs w:val="20"/>
        </w:rPr>
        <w:t xml:space="preserve">, </w:t>
      </w:r>
      <w:r w:rsidRPr="00712409">
        <w:rPr>
          <w:rFonts w:ascii="Times New Roman" w:hAnsi="Times New Roman" w:cs="Times New Roman"/>
          <w:i/>
          <w:sz w:val="20"/>
          <w:szCs w:val="20"/>
        </w:rPr>
        <w:t xml:space="preserve">The Elements </w:t>
      </w:r>
      <w:r w:rsidR="00AE2283" w:rsidRPr="00712409">
        <w:rPr>
          <w:rFonts w:ascii="Times New Roman" w:hAnsi="Times New Roman" w:cs="Times New Roman"/>
          <w:i/>
          <w:sz w:val="20"/>
          <w:szCs w:val="20"/>
        </w:rPr>
        <w:t>of</w:t>
      </w:r>
      <w:r w:rsidRPr="00712409">
        <w:rPr>
          <w:rFonts w:ascii="Times New Roman" w:hAnsi="Times New Roman" w:cs="Times New Roman"/>
          <w:i/>
          <w:sz w:val="20"/>
          <w:szCs w:val="20"/>
        </w:rPr>
        <w:t xml:space="preserve"> State Responsibility International Law Essay </w:t>
      </w:r>
      <w:r w:rsidRPr="00712409">
        <w:rPr>
          <w:rFonts w:ascii="Times New Roman" w:hAnsi="Times New Roman" w:cs="Times New Roman"/>
          <w:sz w:val="20"/>
          <w:szCs w:val="20"/>
        </w:rPr>
        <w:t>(November 2013).</w:t>
      </w:r>
    </w:p>
    <w:p w14:paraId="3A92BD19" w14:textId="674997F0" w:rsidR="00F72B1E" w:rsidRPr="00712409" w:rsidRDefault="00F72B1E" w:rsidP="00712409">
      <w:pPr>
        <w:spacing w:after="0" w:line="360" w:lineRule="auto"/>
        <w:ind w:left="363"/>
        <w:jc w:val="both"/>
        <w:rPr>
          <w:rFonts w:ascii="Times New Roman" w:hAnsi="Times New Roman" w:cs="Times New Roman"/>
          <w:sz w:val="20"/>
          <w:szCs w:val="20"/>
        </w:rPr>
      </w:pPr>
      <w:r w:rsidRPr="00712409">
        <w:rPr>
          <w:rFonts w:ascii="Times New Roman" w:hAnsi="Times New Roman" w:cs="Times New Roman"/>
          <w:sz w:val="20"/>
          <w:szCs w:val="20"/>
        </w:rPr>
        <w:t>https://www.lawteacher.net/free-law-essays/international-law/the-elements-of-state-responsibility-international-law-essay.php?cref=1.</w:t>
      </w:r>
    </w:p>
    <w:p w14:paraId="700D8992"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Telegraphy Agency, </w:t>
      </w:r>
      <w:r w:rsidRPr="00712409">
        <w:rPr>
          <w:rFonts w:ascii="Times New Roman" w:hAnsi="Times New Roman" w:cs="Times New Roman"/>
          <w:i/>
          <w:sz w:val="20"/>
          <w:szCs w:val="20"/>
        </w:rPr>
        <w:t>News Brief: Netanyahu: Mideast turmoil necessitates Israeli presence in West Bank</w:t>
      </w:r>
      <w:r w:rsidRPr="00712409">
        <w:rPr>
          <w:rFonts w:ascii="Times New Roman" w:hAnsi="Times New Roman" w:cs="Times New Roman"/>
          <w:sz w:val="20"/>
          <w:szCs w:val="20"/>
        </w:rPr>
        <w:t xml:space="preserve"> (30 June 2014).</w:t>
      </w:r>
    </w:p>
    <w:p w14:paraId="52639E26" w14:textId="507BD686" w:rsidR="00F72B1E" w:rsidRPr="00712409" w:rsidRDefault="00F72B1E" w:rsidP="00712409">
      <w:pPr>
        <w:spacing w:after="0" w:line="360" w:lineRule="auto"/>
        <w:ind w:left="363"/>
        <w:jc w:val="both"/>
        <w:rPr>
          <w:rFonts w:ascii="Times New Roman" w:hAnsi="Times New Roman" w:cs="Times New Roman"/>
          <w:sz w:val="20"/>
          <w:szCs w:val="20"/>
        </w:rPr>
      </w:pPr>
      <w:r w:rsidRPr="00712409">
        <w:rPr>
          <w:rFonts w:ascii="Times New Roman" w:hAnsi="Times New Roman" w:cs="Times New Roman"/>
          <w:sz w:val="20"/>
          <w:szCs w:val="20"/>
        </w:rPr>
        <w:t>http://www.jta.org/2014/06/30/news-opinion/united-states/netanyahu-mideast-turmoil-necessitates-israeli-presence-in-west-bank#.U7JBLNRfhMI.twitter.</w:t>
      </w:r>
    </w:p>
    <w:p w14:paraId="66D58310" w14:textId="741FE5E8" w:rsidR="0065677D" w:rsidRPr="00712409" w:rsidRDefault="0065677D" w:rsidP="00712409">
      <w:pPr>
        <w:spacing w:after="0" w:line="360" w:lineRule="auto"/>
        <w:ind w:left="284" w:hanging="284"/>
        <w:jc w:val="both"/>
        <w:rPr>
          <w:rFonts w:ascii="Times New Roman" w:hAnsi="Times New Roman" w:cs="Times New Roman"/>
          <w:sz w:val="20"/>
          <w:szCs w:val="20"/>
        </w:rPr>
      </w:pPr>
      <w:r w:rsidRPr="00712409">
        <w:rPr>
          <w:rFonts w:ascii="Times New Roman" w:hAnsi="Times New Roman" w:cs="Times New Roman"/>
          <w:sz w:val="20"/>
          <w:szCs w:val="20"/>
        </w:rPr>
        <w:t xml:space="preserve">The World Zionist Organization, </w:t>
      </w:r>
      <w:r w:rsidRPr="00712409">
        <w:rPr>
          <w:rFonts w:ascii="Times New Roman" w:hAnsi="Times New Roman" w:cs="Times New Roman"/>
          <w:i/>
          <w:sz w:val="20"/>
          <w:szCs w:val="20"/>
        </w:rPr>
        <w:t xml:space="preserve">Exhibition: Israel celebrates 120 years of Zionism after </w:t>
      </w:r>
      <w:r w:rsidR="00CD57DA" w:rsidRPr="00712409">
        <w:rPr>
          <w:rFonts w:ascii="Times New Roman" w:hAnsi="Times New Roman" w:cs="Times New Roman"/>
          <w:i/>
          <w:sz w:val="20"/>
          <w:szCs w:val="20"/>
        </w:rPr>
        <w:t xml:space="preserve">the </w:t>
      </w:r>
      <w:r w:rsidRPr="00712409">
        <w:rPr>
          <w:rFonts w:ascii="Times New Roman" w:hAnsi="Times New Roman" w:cs="Times New Roman"/>
          <w:i/>
          <w:sz w:val="20"/>
          <w:szCs w:val="20"/>
        </w:rPr>
        <w:t>First Zionist Congress in Basle</w:t>
      </w:r>
      <w:r w:rsidRPr="00712409">
        <w:rPr>
          <w:rFonts w:ascii="Times New Roman" w:hAnsi="Times New Roman" w:cs="Times New Roman"/>
          <w:sz w:val="20"/>
          <w:szCs w:val="20"/>
        </w:rPr>
        <w:t xml:space="preserve"> (August 1897). </w:t>
      </w:r>
    </w:p>
    <w:p w14:paraId="2811FA78" w14:textId="5F519414" w:rsidR="0065677D" w:rsidRPr="00712409" w:rsidRDefault="0065677D" w:rsidP="00712409">
      <w:pPr>
        <w:spacing w:after="0" w:line="360" w:lineRule="auto"/>
        <w:ind w:firstLine="284"/>
        <w:jc w:val="both"/>
        <w:rPr>
          <w:rFonts w:ascii="Times New Roman" w:hAnsi="Times New Roman" w:cs="Times New Roman"/>
          <w:sz w:val="20"/>
          <w:szCs w:val="20"/>
        </w:rPr>
      </w:pPr>
      <w:r w:rsidRPr="00712409">
        <w:rPr>
          <w:rFonts w:ascii="Times New Roman" w:hAnsi="Times New Roman" w:cs="Times New Roman"/>
          <w:sz w:val="20"/>
          <w:szCs w:val="20"/>
        </w:rPr>
        <w:t>https://unitedwithisrael.org/ben-gurion-airport-celebrates-120-years-of-zionism/</w:t>
      </w:r>
      <w:r w:rsidR="00F72B1E" w:rsidRPr="00712409">
        <w:rPr>
          <w:rFonts w:ascii="Times New Roman" w:hAnsi="Times New Roman" w:cs="Times New Roman"/>
          <w:sz w:val="20"/>
          <w:szCs w:val="20"/>
        </w:rPr>
        <w:t>.</w:t>
      </w:r>
    </w:p>
    <w:p w14:paraId="66BF09F8"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Times of Israel (E. Miller), </w:t>
      </w:r>
      <w:r w:rsidRPr="00712409">
        <w:rPr>
          <w:rFonts w:ascii="Times New Roman" w:hAnsi="Times New Roman" w:cs="Times New Roman"/>
          <w:i/>
          <w:sz w:val="20"/>
          <w:szCs w:val="20"/>
        </w:rPr>
        <w:t>Two decades after massacre, Hebron is still hurting</w:t>
      </w:r>
      <w:r w:rsidRPr="00712409">
        <w:rPr>
          <w:rFonts w:ascii="Times New Roman" w:hAnsi="Times New Roman" w:cs="Times New Roman"/>
          <w:sz w:val="20"/>
          <w:szCs w:val="20"/>
        </w:rPr>
        <w:t xml:space="preserve"> (25 February 2014). </w:t>
      </w:r>
    </w:p>
    <w:p w14:paraId="49EE500D" w14:textId="4E45EEDF"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http://www.timesofisrael.com/two-decades-after-massacre-hebron-is-still-hurting/. </w:t>
      </w:r>
    </w:p>
    <w:p w14:paraId="35C62386"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UNOCHA, </w:t>
      </w:r>
      <w:r w:rsidRPr="00712409">
        <w:rPr>
          <w:rFonts w:ascii="Times New Roman" w:hAnsi="Times New Roman" w:cs="Times New Roman"/>
          <w:i/>
          <w:sz w:val="20"/>
          <w:szCs w:val="20"/>
        </w:rPr>
        <w:t>Fragmented Lives: Humanitarian Overview 2015</w:t>
      </w:r>
      <w:r w:rsidRPr="00712409">
        <w:rPr>
          <w:rFonts w:ascii="Times New Roman" w:hAnsi="Times New Roman" w:cs="Times New Roman"/>
          <w:sz w:val="20"/>
          <w:szCs w:val="20"/>
        </w:rPr>
        <w:t xml:space="preserve">, Movement and Access Restrictions (13 June 2016). </w:t>
      </w:r>
    </w:p>
    <w:p w14:paraId="0D4D8C0C" w14:textId="02E04A2B" w:rsidR="00F72B1E" w:rsidRPr="00712409"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 xml:space="preserve">https://www.ochaopt.org/content/2015-overview-movement-and-access-restrictions. </w:t>
      </w:r>
    </w:p>
    <w:p w14:paraId="458C9303"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UNOCHA, </w:t>
      </w:r>
      <w:r w:rsidRPr="00712409">
        <w:rPr>
          <w:rFonts w:ascii="Times New Roman" w:hAnsi="Times New Roman" w:cs="Times New Roman"/>
          <w:i/>
          <w:sz w:val="20"/>
          <w:szCs w:val="20"/>
        </w:rPr>
        <w:t>Israeli Demolition Orders against Palestinian Structures in Area C</w:t>
      </w:r>
      <w:r w:rsidRPr="00712409">
        <w:rPr>
          <w:rFonts w:ascii="Times New Roman" w:hAnsi="Times New Roman" w:cs="Times New Roman"/>
          <w:sz w:val="20"/>
          <w:szCs w:val="20"/>
        </w:rPr>
        <w:t xml:space="preserve"> (1988-2016).</w:t>
      </w:r>
    </w:p>
    <w:p w14:paraId="3CF0B3EE" w14:textId="5175A5DB" w:rsidR="0065677D" w:rsidRPr="00712409" w:rsidRDefault="0065677D"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http://data.ochaopt.org/demolitions/index.aspx?id=311650</w:t>
      </w:r>
      <w:r w:rsidR="00F72B1E" w:rsidRPr="00712409">
        <w:rPr>
          <w:rFonts w:ascii="Times New Roman" w:hAnsi="Times New Roman" w:cs="Times New Roman"/>
          <w:sz w:val="20"/>
          <w:szCs w:val="20"/>
        </w:rPr>
        <w:t>.</w:t>
      </w:r>
      <w:r w:rsidRPr="00712409">
        <w:rPr>
          <w:rFonts w:ascii="Times New Roman" w:hAnsi="Times New Roman" w:cs="Times New Roman"/>
          <w:sz w:val="20"/>
          <w:szCs w:val="20"/>
        </w:rPr>
        <w:t xml:space="preserve"> </w:t>
      </w:r>
    </w:p>
    <w:p w14:paraId="483A88BE" w14:textId="77A48FF3"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UNOCHA, </w:t>
      </w:r>
      <w:r w:rsidRPr="00712409">
        <w:rPr>
          <w:rFonts w:ascii="Times New Roman" w:hAnsi="Times New Roman" w:cs="Times New Roman"/>
          <w:i/>
          <w:sz w:val="20"/>
          <w:szCs w:val="20"/>
        </w:rPr>
        <w:t xml:space="preserve">Occupied Palestinian Territory – Profile, </w:t>
      </w:r>
      <w:r w:rsidR="00AE2283" w:rsidRPr="00712409">
        <w:rPr>
          <w:rFonts w:ascii="Times New Roman" w:hAnsi="Times New Roman" w:cs="Times New Roman"/>
          <w:i/>
          <w:sz w:val="20"/>
          <w:szCs w:val="20"/>
        </w:rPr>
        <w:t>Water, Sanitation</w:t>
      </w:r>
      <w:r w:rsidRPr="00712409">
        <w:rPr>
          <w:rFonts w:ascii="Times New Roman" w:hAnsi="Times New Roman" w:cs="Times New Roman"/>
          <w:i/>
          <w:sz w:val="20"/>
          <w:szCs w:val="20"/>
        </w:rPr>
        <w:t xml:space="preserve"> and Hygiene</w:t>
      </w:r>
      <w:r w:rsidRPr="00712409">
        <w:rPr>
          <w:rFonts w:ascii="Times New Roman" w:hAnsi="Times New Roman" w:cs="Times New Roman"/>
          <w:sz w:val="20"/>
          <w:szCs w:val="20"/>
        </w:rPr>
        <w:t xml:space="preserve"> (last update 15 June 2017).</w:t>
      </w:r>
    </w:p>
    <w:p w14:paraId="089CAF54" w14:textId="32FF78EF" w:rsidR="0065677D" w:rsidRPr="00712409" w:rsidRDefault="0065677D"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https://public.tableau.com/profile/ocha.opt#!/vizhome/WASH_VPP/DashAccessland</w:t>
      </w:r>
      <w:r w:rsidR="00F72B1E" w:rsidRPr="00712409">
        <w:rPr>
          <w:rFonts w:ascii="Times New Roman" w:hAnsi="Times New Roman" w:cs="Times New Roman"/>
          <w:sz w:val="20"/>
          <w:szCs w:val="20"/>
        </w:rPr>
        <w:t>.</w:t>
      </w:r>
    </w:p>
    <w:p w14:paraId="0E355BB2" w14:textId="77777777" w:rsidR="00F72B1E" w:rsidRPr="00712409" w:rsidRDefault="00F72B1E"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UNOCHA, </w:t>
      </w:r>
      <w:r w:rsidRPr="00712409">
        <w:rPr>
          <w:rFonts w:ascii="Times New Roman" w:hAnsi="Times New Roman" w:cs="Times New Roman"/>
          <w:i/>
          <w:sz w:val="20"/>
          <w:szCs w:val="20"/>
        </w:rPr>
        <w:t>The isolation of Palestinians in the Israeli-controlled area of Hebron city continues</w:t>
      </w:r>
      <w:r w:rsidRPr="00712409">
        <w:rPr>
          <w:rFonts w:ascii="Times New Roman" w:hAnsi="Times New Roman" w:cs="Times New Roman"/>
          <w:sz w:val="20"/>
          <w:szCs w:val="20"/>
        </w:rPr>
        <w:t xml:space="preserve"> (13 April 2017).</w:t>
      </w:r>
    </w:p>
    <w:p w14:paraId="300B84CC" w14:textId="00347AE1" w:rsidR="00F72B1E" w:rsidRPr="00712409" w:rsidRDefault="00F72B1E" w:rsidP="00712409">
      <w:pPr>
        <w:spacing w:after="0" w:line="360" w:lineRule="auto"/>
        <w:ind w:left="363"/>
        <w:jc w:val="both"/>
        <w:rPr>
          <w:rFonts w:ascii="Times New Roman" w:hAnsi="Times New Roman" w:cs="Times New Roman"/>
          <w:sz w:val="20"/>
          <w:szCs w:val="20"/>
        </w:rPr>
      </w:pPr>
      <w:r w:rsidRPr="00712409">
        <w:rPr>
          <w:rFonts w:ascii="Times New Roman" w:hAnsi="Times New Roman" w:cs="Times New Roman"/>
          <w:sz w:val="20"/>
          <w:szCs w:val="20"/>
        </w:rPr>
        <w:t xml:space="preserve">https://www.ochaopt.org/content/isolation-palestinians-israeli-controlled-area-hebron-city-continues#_ftn1. </w:t>
      </w:r>
    </w:p>
    <w:p w14:paraId="4EAFD888" w14:textId="77777777" w:rsidR="0065677D" w:rsidRPr="00712409" w:rsidRDefault="0065677D" w:rsidP="00712409">
      <w:pPr>
        <w:spacing w:after="0" w:line="360" w:lineRule="auto"/>
        <w:jc w:val="both"/>
        <w:rPr>
          <w:rFonts w:ascii="Times New Roman" w:hAnsi="Times New Roman" w:cs="Times New Roman"/>
          <w:sz w:val="20"/>
          <w:szCs w:val="20"/>
        </w:rPr>
      </w:pPr>
      <w:r w:rsidRPr="00712409">
        <w:rPr>
          <w:rFonts w:ascii="Times New Roman" w:hAnsi="Times New Roman" w:cs="Times New Roman"/>
          <w:sz w:val="20"/>
          <w:szCs w:val="20"/>
        </w:rPr>
        <w:t xml:space="preserve">Visualizing Palestine, </w:t>
      </w:r>
      <w:r w:rsidRPr="00712409">
        <w:rPr>
          <w:rFonts w:ascii="Times New Roman" w:hAnsi="Times New Roman" w:cs="Times New Roman"/>
          <w:i/>
          <w:sz w:val="20"/>
          <w:szCs w:val="20"/>
        </w:rPr>
        <w:t>The Israeli ID-system</w:t>
      </w:r>
      <w:r w:rsidRPr="00712409">
        <w:rPr>
          <w:rFonts w:ascii="Times New Roman" w:hAnsi="Times New Roman" w:cs="Times New Roman"/>
          <w:sz w:val="20"/>
          <w:szCs w:val="20"/>
        </w:rPr>
        <w:t xml:space="preserve"> (7 June 2014).</w:t>
      </w:r>
    </w:p>
    <w:p w14:paraId="4B12C71A" w14:textId="04CBA07C" w:rsidR="0065677D" w:rsidRPr="00712409" w:rsidRDefault="0065677D"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http://visualizingpalestine.org/visuals/identity-crisis-the-israeli-id-system</w:t>
      </w:r>
      <w:r w:rsidR="00F72B1E" w:rsidRPr="00712409">
        <w:rPr>
          <w:rFonts w:ascii="Times New Roman" w:hAnsi="Times New Roman" w:cs="Times New Roman"/>
          <w:sz w:val="20"/>
          <w:szCs w:val="20"/>
        </w:rPr>
        <w:t>.</w:t>
      </w:r>
    </w:p>
    <w:p w14:paraId="2B822136" w14:textId="31D5DDEC" w:rsidR="0065677D" w:rsidRPr="00712409" w:rsidRDefault="0065677D" w:rsidP="00712409">
      <w:pPr>
        <w:spacing w:after="0" w:line="360" w:lineRule="auto"/>
        <w:ind w:left="363" w:hanging="363"/>
        <w:jc w:val="both"/>
        <w:rPr>
          <w:rFonts w:ascii="Times New Roman" w:hAnsi="Times New Roman" w:cs="Times New Roman"/>
          <w:sz w:val="20"/>
          <w:szCs w:val="20"/>
        </w:rPr>
      </w:pPr>
      <w:r w:rsidRPr="00712409">
        <w:rPr>
          <w:rFonts w:ascii="Times New Roman" w:hAnsi="Times New Roman" w:cs="Times New Roman"/>
          <w:sz w:val="20"/>
          <w:szCs w:val="20"/>
        </w:rPr>
        <w:t xml:space="preserve">Women for Human Rights and Against the Occupation, </w:t>
      </w:r>
      <w:r w:rsidRPr="00712409">
        <w:rPr>
          <w:rFonts w:ascii="Times New Roman" w:hAnsi="Times New Roman" w:cs="Times New Roman"/>
          <w:i/>
          <w:sz w:val="20"/>
          <w:szCs w:val="20"/>
        </w:rPr>
        <w:t>Prohibitions, Blocks and Roads Forbidden to Palestinians</w:t>
      </w:r>
      <w:r w:rsidRPr="00712409">
        <w:rPr>
          <w:rFonts w:ascii="Times New Roman" w:hAnsi="Times New Roman" w:cs="Times New Roman"/>
          <w:sz w:val="20"/>
          <w:szCs w:val="20"/>
        </w:rPr>
        <w:t xml:space="preserve"> (Permanent prohibitions, number 13). https://machsomwatch.org/en/node/51685</w:t>
      </w:r>
      <w:r w:rsidR="00F72B1E" w:rsidRPr="00712409">
        <w:rPr>
          <w:rFonts w:ascii="Times New Roman" w:hAnsi="Times New Roman" w:cs="Times New Roman"/>
          <w:sz w:val="20"/>
          <w:szCs w:val="20"/>
        </w:rPr>
        <w:t>.</w:t>
      </w:r>
      <w:r w:rsidRPr="00712409">
        <w:rPr>
          <w:rFonts w:ascii="Times New Roman" w:hAnsi="Times New Roman" w:cs="Times New Roman"/>
          <w:sz w:val="20"/>
          <w:szCs w:val="20"/>
        </w:rPr>
        <w:t xml:space="preserve">   </w:t>
      </w:r>
    </w:p>
    <w:p w14:paraId="6D803777" w14:textId="525D5965" w:rsidR="00F72B1E" w:rsidRPr="00712409" w:rsidRDefault="0091202D" w:rsidP="00712409">
      <w:pPr>
        <w:spacing w:after="0" w:line="360" w:lineRule="auto"/>
        <w:jc w:val="both"/>
        <w:rPr>
          <w:rFonts w:ascii="Times New Roman" w:hAnsi="Times New Roman" w:cs="Times New Roman"/>
          <w:sz w:val="20"/>
          <w:szCs w:val="20"/>
        </w:rPr>
      </w:pPr>
      <w:proofErr w:type="spellStart"/>
      <w:r w:rsidRPr="00712409">
        <w:rPr>
          <w:rFonts w:ascii="Times New Roman" w:hAnsi="Times New Roman" w:cs="Times New Roman"/>
          <w:sz w:val="20"/>
          <w:szCs w:val="20"/>
        </w:rPr>
        <w:t>Zahriyeh</w:t>
      </w:r>
      <w:proofErr w:type="spellEnd"/>
      <w:r w:rsidRPr="00712409">
        <w:rPr>
          <w:rFonts w:ascii="Times New Roman" w:hAnsi="Times New Roman" w:cs="Times New Roman"/>
          <w:sz w:val="20"/>
          <w:szCs w:val="20"/>
        </w:rPr>
        <w:t xml:space="preserve"> E</w:t>
      </w:r>
      <w:r w:rsidR="00F72B1E" w:rsidRPr="00712409">
        <w:rPr>
          <w:rFonts w:ascii="Times New Roman" w:hAnsi="Times New Roman" w:cs="Times New Roman"/>
          <w:sz w:val="20"/>
          <w:szCs w:val="20"/>
        </w:rPr>
        <w:t xml:space="preserve">, </w:t>
      </w:r>
      <w:r w:rsidR="00F72B1E" w:rsidRPr="00712409">
        <w:rPr>
          <w:rFonts w:ascii="Times New Roman" w:hAnsi="Times New Roman" w:cs="Times New Roman"/>
          <w:i/>
          <w:sz w:val="20"/>
          <w:szCs w:val="20"/>
        </w:rPr>
        <w:t>Maps: The occupation of the West Bank</w:t>
      </w:r>
      <w:r w:rsidR="00F72B1E" w:rsidRPr="00712409">
        <w:rPr>
          <w:rFonts w:ascii="Times New Roman" w:hAnsi="Times New Roman" w:cs="Times New Roman"/>
          <w:sz w:val="20"/>
          <w:szCs w:val="20"/>
        </w:rPr>
        <w:t xml:space="preserve"> (4 July 2014).</w:t>
      </w:r>
    </w:p>
    <w:p w14:paraId="6ADCBCB9" w14:textId="6ABB482B" w:rsidR="00F72B1E" w:rsidRDefault="00F72B1E" w:rsidP="00712409">
      <w:pPr>
        <w:spacing w:after="0" w:line="360" w:lineRule="auto"/>
        <w:ind w:firstLine="363"/>
        <w:jc w:val="both"/>
        <w:rPr>
          <w:rFonts w:ascii="Times New Roman" w:hAnsi="Times New Roman" w:cs="Times New Roman"/>
          <w:sz w:val="20"/>
          <w:szCs w:val="20"/>
        </w:rPr>
      </w:pPr>
      <w:r w:rsidRPr="00712409">
        <w:rPr>
          <w:rFonts w:ascii="Times New Roman" w:hAnsi="Times New Roman" w:cs="Times New Roman"/>
          <w:sz w:val="20"/>
          <w:szCs w:val="20"/>
        </w:rPr>
        <w:t>http://america.aljazeera.com/multimedia/2014/7/west-bank-security.html.</w:t>
      </w:r>
    </w:p>
    <w:p w14:paraId="2C47CD4D" w14:textId="77777777" w:rsidR="002C4D36" w:rsidRPr="00712409" w:rsidRDefault="002C4D36" w:rsidP="00712409">
      <w:pPr>
        <w:spacing w:after="0" w:line="360" w:lineRule="auto"/>
        <w:ind w:firstLine="363"/>
        <w:jc w:val="both"/>
        <w:rPr>
          <w:rFonts w:ascii="Times New Roman" w:hAnsi="Times New Roman" w:cs="Times New Roman"/>
          <w:sz w:val="20"/>
          <w:szCs w:val="20"/>
        </w:rPr>
      </w:pPr>
    </w:p>
    <w:p w14:paraId="1A51BA68" w14:textId="77777777" w:rsidR="0065677D" w:rsidRPr="00712409" w:rsidRDefault="0065677D" w:rsidP="00712409">
      <w:pPr>
        <w:spacing w:after="0" w:line="240" w:lineRule="auto"/>
        <w:jc w:val="both"/>
        <w:rPr>
          <w:rFonts w:ascii="Times New Roman" w:hAnsi="Times New Roman" w:cs="Times New Roman"/>
          <w:sz w:val="24"/>
          <w:szCs w:val="24"/>
        </w:rPr>
      </w:pPr>
    </w:p>
    <w:p w14:paraId="4C68EE23" w14:textId="77777777" w:rsidR="0065677D" w:rsidRPr="00712409" w:rsidRDefault="0065677D" w:rsidP="00712409">
      <w:pPr>
        <w:spacing w:after="0" w:line="240" w:lineRule="auto"/>
        <w:jc w:val="both"/>
        <w:rPr>
          <w:rFonts w:ascii="Times New Roman" w:hAnsi="Times New Roman" w:cs="Times New Roman"/>
          <w:sz w:val="24"/>
          <w:szCs w:val="24"/>
        </w:rPr>
      </w:pPr>
    </w:p>
    <w:p w14:paraId="7084A40E" w14:textId="77777777" w:rsidR="0065677D" w:rsidRPr="00712409" w:rsidRDefault="0065677D" w:rsidP="00712409">
      <w:pPr>
        <w:spacing w:after="0" w:line="240" w:lineRule="auto"/>
        <w:jc w:val="both"/>
        <w:rPr>
          <w:rFonts w:ascii="Times New Roman" w:hAnsi="Times New Roman" w:cs="Times New Roman"/>
          <w:sz w:val="24"/>
          <w:szCs w:val="24"/>
        </w:rPr>
      </w:pPr>
    </w:p>
    <w:p w14:paraId="5F876FE6" w14:textId="77777777" w:rsidR="002C4D36" w:rsidRDefault="002C4D36" w:rsidP="002C4D36">
      <w:pPr>
        <w:spacing w:after="0" w:line="240" w:lineRule="auto"/>
        <w:jc w:val="right"/>
        <w:rPr>
          <w:rFonts w:ascii="Times New Roman" w:hAnsi="Times New Roman" w:cs="Times New Roman"/>
          <w:i/>
          <w:sz w:val="24"/>
          <w:szCs w:val="24"/>
        </w:rPr>
      </w:pPr>
    </w:p>
    <w:p w14:paraId="69DCB9AC" w14:textId="77777777" w:rsidR="002C4D36" w:rsidRDefault="002C4D36" w:rsidP="002C4D36">
      <w:pPr>
        <w:spacing w:after="0" w:line="240" w:lineRule="auto"/>
        <w:jc w:val="right"/>
        <w:rPr>
          <w:rFonts w:ascii="Times New Roman" w:hAnsi="Times New Roman" w:cs="Times New Roman"/>
          <w:i/>
          <w:sz w:val="24"/>
          <w:szCs w:val="24"/>
        </w:rPr>
      </w:pPr>
    </w:p>
    <w:p w14:paraId="53CBE3A2" w14:textId="77777777" w:rsidR="002C4D36" w:rsidRDefault="002C4D36" w:rsidP="002C4D36">
      <w:pPr>
        <w:spacing w:after="0" w:line="240" w:lineRule="auto"/>
        <w:jc w:val="right"/>
        <w:rPr>
          <w:rFonts w:ascii="Times New Roman" w:hAnsi="Times New Roman" w:cs="Times New Roman"/>
          <w:i/>
          <w:sz w:val="24"/>
          <w:szCs w:val="24"/>
        </w:rPr>
      </w:pPr>
    </w:p>
    <w:p w14:paraId="4FE8AA1F" w14:textId="77777777" w:rsidR="002C4D36" w:rsidRDefault="002C4D36" w:rsidP="002C4D36">
      <w:pPr>
        <w:spacing w:after="0" w:line="240" w:lineRule="auto"/>
        <w:jc w:val="right"/>
        <w:rPr>
          <w:rFonts w:ascii="Times New Roman" w:hAnsi="Times New Roman" w:cs="Times New Roman"/>
          <w:i/>
          <w:sz w:val="24"/>
          <w:szCs w:val="24"/>
        </w:rPr>
      </w:pPr>
    </w:p>
    <w:p w14:paraId="2BD35329" w14:textId="77777777" w:rsidR="002C4D36" w:rsidRDefault="002C4D36" w:rsidP="002C4D36">
      <w:pPr>
        <w:spacing w:after="0" w:line="240" w:lineRule="auto"/>
        <w:jc w:val="right"/>
        <w:rPr>
          <w:rFonts w:ascii="Times New Roman" w:hAnsi="Times New Roman" w:cs="Times New Roman"/>
          <w:i/>
          <w:sz w:val="24"/>
          <w:szCs w:val="24"/>
        </w:rPr>
      </w:pPr>
    </w:p>
    <w:p w14:paraId="652A14F3" w14:textId="77777777" w:rsidR="002C4D36" w:rsidRDefault="002C4D36" w:rsidP="002C4D36">
      <w:pPr>
        <w:spacing w:after="0" w:line="240" w:lineRule="auto"/>
        <w:jc w:val="right"/>
        <w:rPr>
          <w:rFonts w:ascii="Times New Roman" w:hAnsi="Times New Roman" w:cs="Times New Roman"/>
          <w:i/>
          <w:sz w:val="24"/>
          <w:szCs w:val="24"/>
        </w:rPr>
      </w:pPr>
    </w:p>
    <w:p w14:paraId="1A728BF1" w14:textId="77777777" w:rsidR="002C4D36" w:rsidRDefault="002C4D36" w:rsidP="002C4D36">
      <w:pPr>
        <w:spacing w:after="0" w:line="240" w:lineRule="auto"/>
        <w:jc w:val="right"/>
        <w:rPr>
          <w:rFonts w:ascii="Times New Roman" w:hAnsi="Times New Roman" w:cs="Times New Roman"/>
          <w:i/>
          <w:sz w:val="24"/>
          <w:szCs w:val="24"/>
        </w:rPr>
      </w:pPr>
    </w:p>
    <w:p w14:paraId="376F51FA" w14:textId="77777777" w:rsidR="002C4D36" w:rsidRDefault="002C4D36" w:rsidP="002C4D36">
      <w:pPr>
        <w:spacing w:after="0" w:line="240" w:lineRule="auto"/>
        <w:jc w:val="right"/>
        <w:rPr>
          <w:rFonts w:ascii="Times New Roman" w:hAnsi="Times New Roman" w:cs="Times New Roman"/>
          <w:i/>
          <w:sz w:val="24"/>
          <w:szCs w:val="24"/>
        </w:rPr>
      </w:pPr>
    </w:p>
    <w:p w14:paraId="44A8AADA" w14:textId="77777777" w:rsidR="002C4D36" w:rsidRDefault="002C4D36" w:rsidP="002C4D36">
      <w:pPr>
        <w:spacing w:after="0" w:line="240" w:lineRule="auto"/>
        <w:jc w:val="right"/>
        <w:rPr>
          <w:rFonts w:ascii="Times New Roman" w:hAnsi="Times New Roman" w:cs="Times New Roman"/>
          <w:i/>
          <w:sz w:val="24"/>
          <w:szCs w:val="24"/>
        </w:rPr>
      </w:pPr>
    </w:p>
    <w:p w14:paraId="15AF4E88" w14:textId="77777777" w:rsidR="002C4D36" w:rsidRDefault="002C4D36" w:rsidP="002C4D36">
      <w:pPr>
        <w:spacing w:after="0" w:line="240" w:lineRule="auto"/>
        <w:jc w:val="right"/>
        <w:rPr>
          <w:rFonts w:ascii="Times New Roman" w:hAnsi="Times New Roman" w:cs="Times New Roman"/>
          <w:i/>
          <w:sz w:val="24"/>
          <w:szCs w:val="24"/>
        </w:rPr>
      </w:pPr>
    </w:p>
    <w:p w14:paraId="01646903" w14:textId="77777777" w:rsidR="002C4D36" w:rsidRDefault="002C4D36" w:rsidP="002C4D36">
      <w:pPr>
        <w:spacing w:after="0" w:line="240" w:lineRule="auto"/>
        <w:jc w:val="right"/>
        <w:rPr>
          <w:rFonts w:ascii="Times New Roman" w:hAnsi="Times New Roman" w:cs="Times New Roman"/>
          <w:i/>
          <w:sz w:val="24"/>
          <w:szCs w:val="24"/>
        </w:rPr>
      </w:pPr>
    </w:p>
    <w:p w14:paraId="041D5503" w14:textId="77777777" w:rsidR="002C4D36" w:rsidRDefault="002C4D36" w:rsidP="002C4D36">
      <w:pPr>
        <w:spacing w:after="0" w:line="240" w:lineRule="auto"/>
        <w:jc w:val="right"/>
        <w:rPr>
          <w:rFonts w:ascii="Times New Roman" w:hAnsi="Times New Roman" w:cs="Times New Roman"/>
          <w:i/>
          <w:sz w:val="24"/>
          <w:szCs w:val="24"/>
        </w:rPr>
      </w:pPr>
    </w:p>
    <w:p w14:paraId="7452FB0D" w14:textId="77777777" w:rsidR="002C4D36" w:rsidRDefault="002C4D36" w:rsidP="002C4D36">
      <w:pPr>
        <w:spacing w:after="0" w:line="240" w:lineRule="auto"/>
        <w:jc w:val="right"/>
        <w:rPr>
          <w:rFonts w:ascii="Times New Roman" w:hAnsi="Times New Roman" w:cs="Times New Roman"/>
          <w:i/>
          <w:sz w:val="24"/>
          <w:szCs w:val="24"/>
        </w:rPr>
      </w:pPr>
    </w:p>
    <w:p w14:paraId="2E761871" w14:textId="77777777" w:rsidR="002C4D36" w:rsidRDefault="002C4D36" w:rsidP="002C4D36">
      <w:pPr>
        <w:spacing w:after="0" w:line="240" w:lineRule="auto"/>
        <w:jc w:val="right"/>
        <w:rPr>
          <w:rFonts w:ascii="Times New Roman" w:hAnsi="Times New Roman" w:cs="Times New Roman"/>
          <w:i/>
          <w:sz w:val="24"/>
          <w:szCs w:val="24"/>
        </w:rPr>
      </w:pPr>
    </w:p>
    <w:p w14:paraId="0394853D" w14:textId="77777777" w:rsidR="002C4D36" w:rsidRDefault="002C4D36" w:rsidP="002C4D36">
      <w:pPr>
        <w:spacing w:after="0" w:line="240" w:lineRule="auto"/>
        <w:jc w:val="right"/>
        <w:rPr>
          <w:rFonts w:ascii="Times New Roman" w:hAnsi="Times New Roman" w:cs="Times New Roman"/>
          <w:i/>
          <w:sz w:val="24"/>
          <w:szCs w:val="24"/>
        </w:rPr>
      </w:pPr>
    </w:p>
    <w:p w14:paraId="73C834FF" w14:textId="77777777" w:rsidR="002C4D36" w:rsidRDefault="002C4D36" w:rsidP="002C4D36">
      <w:pPr>
        <w:spacing w:after="0" w:line="240" w:lineRule="auto"/>
        <w:jc w:val="right"/>
        <w:rPr>
          <w:rFonts w:ascii="Times New Roman" w:hAnsi="Times New Roman" w:cs="Times New Roman"/>
          <w:i/>
          <w:sz w:val="24"/>
          <w:szCs w:val="24"/>
        </w:rPr>
      </w:pPr>
    </w:p>
    <w:p w14:paraId="62A6118C" w14:textId="77777777" w:rsidR="002C4D36" w:rsidRDefault="002C4D36" w:rsidP="002C4D36">
      <w:pPr>
        <w:spacing w:after="0" w:line="240" w:lineRule="auto"/>
        <w:jc w:val="right"/>
        <w:rPr>
          <w:rFonts w:ascii="Times New Roman" w:hAnsi="Times New Roman" w:cs="Times New Roman"/>
          <w:i/>
          <w:sz w:val="24"/>
          <w:szCs w:val="24"/>
        </w:rPr>
      </w:pPr>
    </w:p>
    <w:p w14:paraId="17FC0BE4" w14:textId="77777777" w:rsidR="002C4D36" w:rsidRDefault="002C4D36" w:rsidP="002C4D36">
      <w:pPr>
        <w:spacing w:after="0" w:line="240" w:lineRule="auto"/>
        <w:jc w:val="right"/>
        <w:rPr>
          <w:rFonts w:ascii="Times New Roman" w:hAnsi="Times New Roman" w:cs="Times New Roman"/>
          <w:i/>
          <w:sz w:val="24"/>
          <w:szCs w:val="24"/>
        </w:rPr>
      </w:pPr>
    </w:p>
    <w:p w14:paraId="3B60F01D" w14:textId="77777777" w:rsidR="002C4D36" w:rsidRDefault="002C4D36" w:rsidP="002C4D36">
      <w:pPr>
        <w:spacing w:after="0" w:line="240" w:lineRule="auto"/>
        <w:jc w:val="right"/>
        <w:rPr>
          <w:rFonts w:ascii="Times New Roman" w:hAnsi="Times New Roman" w:cs="Times New Roman"/>
          <w:i/>
          <w:sz w:val="24"/>
          <w:szCs w:val="24"/>
        </w:rPr>
      </w:pPr>
    </w:p>
    <w:p w14:paraId="10E84A8D" w14:textId="77777777" w:rsidR="002C4D36" w:rsidRDefault="002C4D36" w:rsidP="002C4D36">
      <w:pPr>
        <w:spacing w:after="0" w:line="240" w:lineRule="auto"/>
        <w:jc w:val="right"/>
        <w:rPr>
          <w:rFonts w:ascii="Times New Roman" w:hAnsi="Times New Roman" w:cs="Times New Roman"/>
          <w:i/>
          <w:sz w:val="24"/>
          <w:szCs w:val="24"/>
        </w:rPr>
      </w:pPr>
    </w:p>
    <w:p w14:paraId="3A80B7AC" w14:textId="77777777" w:rsidR="002C4D36" w:rsidRDefault="002C4D36" w:rsidP="002C4D36">
      <w:pPr>
        <w:spacing w:after="0" w:line="240" w:lineRule="auto"/>
        <w:jc w:val="right"/>
        <w:rPr>
          <w:rFonts w:ascii="Times New Roman" w:hAnsi="Times New Roman" w:cs="Times New Roman"/>
          <w:i/>
          <w:sz w:val="24"/>
          <w:szCs w:val="24"/>
        </w:rPr>
      </w:pPr>
    </w:p>
    <w:p w14:paraId="77132104" w14:textId="77777777" w:rsidR="002C4D36" w:rsidRDefault="002C4D36" w:rsidP="002C4D36">
      <w:pPr>
        <w:spacing w:after="0" w:line="240" w:lineRule="auto"/>
        <w:jc w:val="right"/>
        <w:rPr>
          <w:rFonts w:ascii="Times New Roman" w:hAnsi="Times New Roman" w:cs="Times New Roman"/>
          <w:i/>
          <w:sz w:val="24"/>
          <w:szCs w:val="24"/>
        </w:rPr>
      </w:pPr>
    </w:p>
    <w:p w14:paraId="2B96AA25" w14:textId="49B18773" w:rsidR="0065677D" w:rsidRPr="002C4D36" w:rsidRDefault="002C4D36" w:rsidP="002C4D36">
      <w:pPr>
        <w:spacing w:after="0" w:line="240" w:lineRule="auto"/>
        <w:jc w:val="center"/>
        <w:rPr>
          <w:rFonts w:ascii="Times New Roman" w:hAnsi="Times New Roman" w:cs="Times New Roman"/>
          <w:i/>
          <w:sz w:val="24"/>
          <w:szCs w:val="24"/>
        </w:rPr>
      </w:pPr>
      <w:bookmarkStart w:id="38" w:name="_GoBack"/>
      <w:bookmarkEnd w:id="38"/>
      <w:r>
        <w:rPr>
          <w:rFonts w:ascii="Times New Roman" w:hAnsi="Times New Roman" w:cs="Times New Roman"/>
          <w:i/>
          <w:sz w:val="24"/>
          <w:szCs w:val="24"/>
        </w:rPr>
        <w:t xml:space="preserve">Special thanks to the Hebron University and Sam </w:t>
      </w:r>
      <w:proofErr w:type="spellStart"/>
      <w:r>
        <w:rPr>
          <w:rFonts w:ascii="Times New Roman" w:hAnsi="Times New Roman" w:cs="Times New Roman"/>
          <w:i/>
          <w:sz w:val="24"/>
          <w:szCs w:val="24"/>
        </w:rPr>
        <w:t>Bahour</w:t>
      </w:r>
      <w:proofErr w:type="spellEnd"/>
      <w:r>
        <w:rPr>
          <w:rFonts w:ascii="Times New Roman" w:hAnsi="Times New Roman" w:cs="Times New Roman"/>
          <w:i/>
          <w:sz w:val="24"/>
          <w:szCs w:val="24"/>
        </w:rPr>
        <w:t xml:space="preserve"> for guiding me through my research in Hebron…</w:t>
      </w:r>
    </w:p>
    <w:sectPr w:rsidR="0065677D" w:rsidRPr="002C4D36" w:rsidSect="003C0486">
      <w:footerReference w:type="default" r:id="rId34"/>
      <w:pgSz w:w="11906" w:h="16838"/>
      <w:pgMar w:top="1418" w:right="1418" w:bottom="1418" w:left="1985" w:header="709" w:footer="709" w:gutter="0"/>
      <w:pgNumType w:start="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1D4E80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F7A5C8" w14:textId="77777777" w:rsidR="00355F48" w:rsidRDefault="00355F48" w:rsidP="00EA41B0">
      <w:pPr>
        <w:spacing w:after="0" w:line="240" w:lineRule="auto"/>
      </w:pPr>
      <w:r>
        <w:separator/>
      </w:r>
    </w:p>
  </w:endnote>
  <w:endnote w:type="continuationSeparator" w:id="0">
    <w:p w14:paraId="216978D4" w14:textId="77777777" w:rsidR="00355F48" w:rsidRDefault="00355F48" w:rsidP="00EA41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Calibri"/>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6857410"/>
      <w:docPartObj>
        <w:docPartGallery w:val="Page Numbers (Bottom of Page)"/>
        <w:docPartUnique/>
      </w:docPartObj>
    </w:sdtPr>
    <w:sdtEndPr/>
    <w:sdtContent>
      <w:p w14:paraId="5CF584F0" w14:textId="77777777" w:rsidR="00E50764" w:rsidRDefault="00E50764">
        <w:pPr>
          <w:pStyle w:val="Footer"/>
          <w:jc w:val="center"/>
        </w:pPr>
        <w:r>
          <w:fldChar w:fldCharType="begin"/>
        </w:r>
        <w:r>
          <w:instrText>PAGE   \* MERGEFORMAT</w:instrText>
        </w:r>
        <w:r>
          <w:fldChar w:fldCharType="separate"/>
        </w:r>
        <w:r w:rsidR="00016B2F" w:rsidRPr="00016B2F">
          <w:rPr>
            <w:noProof/>
            <w:lang w:val="nl-NL"/>
          </w:rPr>
          <w:t>54</w:t>
        </w:r>
        <w:r>
          <w:fldChar w:fldCharType="end"/>
        </w:r>
      </w:p>
    </w:sdtContent>
  </w:sdt>
  <w:p w14:paraId="51F9CFAA" w14:textId="77777777" w:rsidR="00E50764" w:rsidRDefault="00E507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C521C9" w14:textId="77777777" w:rsidR="00355F48" w:rsidRDefault="00355F48" w:rsidP="00EA41B0">
      <w:pPr>
        <w:spacing w:after="0" w:line="240" w:lineRule="auto"/>
      </w:pPr>
      <w:r>
        <w:separator/>
      </w:r>
    </w:p>
  </w:footnote>
  <w:footnote w:type="continuationSeparator" w:id="0">
    <w:p w14:paraId="2B0BBE20" w14:textId="77777777" w:rsidR="00355F48" w:rsidRDefault="00355F48" w:rsidP="00EA41B0">
      <w:pPr>
        <w:spacing w:after="0" w:line="240" w:lineRule="auto"/>
      </w:pPr>
      <w:r>
        <w:continuationSeparator/>
      </w:r>
    </w:p>
  </w:footnote>
  <w:footnote w:id="1">
    <w:p w14:paraId="40D869FC" w14:textId="19A1F1C3"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The World Zionist Organization, </w:t>
      </w:r>
      <w:r w:rsidRPr="00EA55D0">
        <w:rPr>
          <w:rFonts w:ascii="Times New Roman" w:hAnsi="Times New Roman" w:cs="Times New Roman"/>
          <w:i/>
          <w:sz w:val="18"/>
          <w:szCs w:val="18"/>
        </w:rPr>
        <w:t xml:space="preserve">Exhibition: Israel celebrates 120 years of Zionism after the First Zionist Congress in Basle </w:t>
      </w:r>
      <w:r w:rsidRPr="00EA55D0">
        <w:rPr>
          <w:rFonts w:ascii="Times New Roman" w:hAnsi="Times New Roman" w:cs="Times New Roman"/>
          <w:sz w:val="18"/>
          <w:szCs w:val="18"/>
        </w:rPr>
        <w:t>(August 1897) &lt;https://unitedwithisrael.org/ben-gurion-airport-celebrates-120-years-of-zionism/&gt; accessed 16 July 2017.</w:t>
      </w:r>
    </w:p>
  </w:footnote>
  <w:footnote w:id="2">
    <w:p w14:paraId="125D80DC" w14:textId="46A7F74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eastAsia="Times New Roman" w:hAnsi="Times New Roman" w:cs="Times New Roman"/>
          <w:sz w:val="18"/>
          <w:szCs w:val="18"/>
        </w:rPr>
        <w:t>The Balfour Declaration (2 November 1917)</w:t>
      </w:r>
      <w:r w:rsidRPr="00EA55D0">
        <w:rPr>
          <w:rFonts w:ascii="Times New Roman" w:eastAsia="Times New Roman" w:hAnsi="Times New Roman" w:cs="Times New Roman"/>
          <w:sz w:val="18"/>
          <w:szCs w:val="18"/>
        </w:rPr>
        <w:fldChar w:fldCharType="begin"/>
      </w:r>
      <w:r w:rsidRPr="00EA55D0">
        <w:rPr>
          <w:rFonts w:ascii="Times New Roman" w:eastAsia="Times New Roman" w:hAnsi="Times New Roman" w:cs="Times New Roman"/>
          <w:sz w:val="18"/>
          <w:szCs w:val="18"/>
        </w:rPr>
        <w:instrText xml:space="preserve"> TA \l "1917)" \s "1917)" \c 1 </w:instrText>
      </w:r>
      <w:r w:rsidRPr="00EA55D0">
        <w:rPr>
          <w:rFonts w:ascii="Times New Roman" w:eastAsia="Times New Roman" w:hAnsi="Times New Roman" w:cs="Times New Roman"/>
          <w:sz w:val="18"/>
          <w:szCs w:val="18"/>
        </w:rPr>
        <w:fldChar w:fldCharType="end"/>
      </w:r>
      <w:r w:rsidRPr="00EA55D0">
        <w:rPr>
          <w:rFonts w:ascii="Times New Roman" w:eastAsia="Times New Roman" w:hAnsi="Times New Roman" w:cs="Times New Roman"/>
          <w:sz w:val="18"/>
          <w:szCs w:val="18"/>
        </w:rPr>
        <w:t xml:space="preserve"> &lt;file:///C:/Users/Semra%20Altuntas/Downloads/The_Balfour_Declaration.pdf&gt; </w:t>
      </w:r>
      <w:r w:rsidRPr="00EA55D0">
        <w:rPr>
          <w:rFonts w:ascii="Times New Roman" w:hAnsi="Times New Roman" w:cs="Times New Roman"/>
          <w:sz w:val="18"/>
          <w:szCs w:val="18"/>
        </w:rPr>
        <w:t>accessed 16 July 2017</w:t>
      </w:r>
      <w:r w:rsidRPr="00EA55D0">
        <w:rPr>
          <w:rFonts w:ascii="Times New Roman" w:eastAsia="Times New Roman" w:hAnsi="Times New Roman" w:cs="Times New Roman"/>
          <w:sz w:val="18"/>
          <w:szCs w:val="18"/>
        </w:rPr>
        <w:t>.</w:t>
      </w:r>
    </w:p>
  </w:footnote>
  <w:footnote w:id="3">
    <w:p w14:paraId="0317710D" w14:textId="465997D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UNGA resolution 181(II), </w:t>
      </w:r>
      <w:r w:rsidRPr="00EA55D0">
        <w:rPr>
          <w:rFonts w:ascii="Times New Roman" w:hAnsi="Times New Roman" w:cs="Times New Roman"/>
          <w:i/>
          <w:sz w:val="18"/>
          <w:szCs w:val="18"/>
        </w:rPr>
        <w:t>Future government of Palestine</w:t>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A/RES/181(II) (29 November 1947)</w:t>
      </w:r>
      <w:r w:rsidRPr="00EA55D0">
        <w:rPr>
          <w:rFonts w:ascii="Times New Roman" w:hAnsi="Times New Roman" w:cs="Times New Roman"/>
          <w:sz w:val="18"/>
          <w:szCs w:val="18"/>
        </w:rPr>
        <w:t xml:space="preserve"> &lt;https://unispal.un.org/DPA/DPR/unispal.nsf/0/7F0AF2BD897689B785256C330061D253&gt; accessed 16 July 2017.</w:t>
      </w:r>
    </w:p>
  </w:footnote>
  <w:footnote w:id="4">
    <w:p w14:paraId="23B40648" w14:textId="5FA59BD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J. Bowen, BBC News, </w:t>
      </w:r>
      <w:r w:rsidRPr="00EA55D0">
        <w:rPr>
          <w:rFonts w:ascii="Times New Roman" w:hAnsi="Times New Roman" w:cs="Times New Roman"/>
          <w:i/>
          <w:sz w:val="18"/>
          <w:szCs w:val="18"/>
        </w:rPr>
        <w:t xml:space="preserve">1967 war: Six days that changed the Middle East </w:t>
      </w:r>
      <w:r w:rsidRPr="00EA55D0">
        <w:rPr>
          <w:rFonts w:ascii="Times New Roman" w:hAnsi="Times New Roman" w:cs="Times New Roman"/>
          <w:sz w:val="18"/>
          <w:szCs w:val="18"/>
        </w:rPr>
        <w:t>(5 June 2017) &lt;http://www.bbc.com/news/world-middle-east-39960461&gt; accessed 16 July 2017.</w:t>
      </w:r>
    </w:p>
  </w:footnote>
  <w:footnote w:id="5">
    <w:p w14:paraId="5910DB44" w14:textId="407EFDC8"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Right </w:t>
      </w:r>
      <w:r w:rsidRPr="00EA55D0">
        <w:rPr>
          <w:rFonts w:ascii="Times New Roman" w:hAnsi="Times New Roman" w:cs="Times New Roman"/>
          <w:sz w:val="18"/>
          <w:szCs w:val="18"/>
        </w:rPr>
        <w:t xml:space="preserve">in this relation is disputable, yet it will not be discussed further as it falls out of the scope of this thesis.  </w:t>
      </w:r>
    </w:p>
  </w:footnote>
  <w:footnote w:id="6">
    <w:p w14:paraId="4C64FD7C" w14:textId="797AC9C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UNGA resolution 181(II) (n 3).</w:t>
      </w:r>
    </w:p>
  </w:footnote>
  <w:footnote w:id="7">
    <w:p w14:paraId="796E0718" w14:textId="1ACA7E1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UNGA Special Session on Palestine, </w:t>
      </w:r>
      <w:r w:rsidRPr="00EA55D0">
        <w:rPr>
          <w:rFonts w:ascii="Times New Roman" w:hAnsi="Times New Roman" w:cs="Times New Roman"/>
          <w:i/>
          <w:sz w:val="18"/>
          <w:szCs w:val="18"/>
        </w:rPr>
        <w:t xml:space="preserve">The Origins and Evolution of the Palestine Problem: 1917-1988 </w:t>
      </w:r>
      <w:r w:rsidRPr="00EA55D0">
        <w:rPr>
          <w:rFonts w:ascii="Times New Roman" w:hAnsi="Times New Roman" w:cs="Times New Roman"/>
          <w:sz w:val="18"/>
          <w:szCs w:val="18"/>
        </w:rPr>
        <w:t>(30 June 1979) &lt;https://goo.gl/2MDWoB&gt; accessed 16 July 2017.</w:t>
      </w:r>
    </w:p>
  </w:footnote>
  <w:footnote w:id="8">
    <w:p w14:paraId="0522F2E6" w14:textId="07EF76D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J. </w:t>
      </w:r>
      <w:proofErr w:type="spellStart"/>
      <w:r w:rsidRPr="00EA55D0">
        <w:rPr>
          <w:rFonts w:ascii="Times New Roman" w:hAnsi="Times New Roman" w:cs="Times New Roman"/>
          <w:sz w:val="18"/>
          <w:szCs w:val="18"/>
        </w:rPr>
        <w:t>Beinin</w:t>
      </w:r>
      <w:proofErr w:type="spellEnd"/>
      <w:r w:rsidRPr="00EA55D0">
        <w:rPr>
          <w:rFonts w:ascii="Times New Roman" w:hAnsi="Times New Roman" w:cs="Times New Roman"/>
          <w:sz w:val="18"/>
          <w:szCs w:val="18"/>
        </w:rPr>
        <w:t xml:space="preserve"> and L. </w:t>
      </w:r>
      <w:proofErr w:type="spellStart"/>
      <w:r w:rsidRPr="00EA55D0">
        <w:rPr>
          <w:rFonts w:ascii="Times New Roman" w:hAnsi="Times New Roman" w:cs="Times New Roman"/>
          <w:sz w:val="18"/>
          <w:szCs w:val="18"/>
        </w:rPr>
        <w:t>Hajjar</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Primer on Palestine, Israel and the Arab-Israeli Conflict</w:t>
      </w:r>
      <w:r w:rsidRPr="00EA55D0">
        <w:rPr>
          <w:rFonts w:ascii="Times New Roman" w:hAnsi="Times New Roman" w:cs="Times New Roman"/>
          <w:sz w:val="18"/>
          <w:szCs w:val="18"/>
        </w:rPr>
        <w:t xml:space="preserve"> (Middle East Research and Information Project (MERIP), February 2014) &lt;http://www.merip.org/sites/default/files/Primer_on_Palestine-Israel(MERIP_February2014)final.pdf&gt; accessed 16 July 2017.</w:t>
      </w:r>
    </w:p>
  </w:footnote>
  <w:footnote w:id="9">
    <w:p w14:paraId="2D22D3E0" w14:textId="00F773E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The 1967 war (n 4).</w:t>
      </w:r>
    </w:p>
  </w:footnote>
  <w:footnote w:id="10">
    <w:p w14:paraId="1F84689B" w14:textId="5F375D75"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The Declaration of the Establishment of the State of Israel</w:t>
      </w:r>
      <w:r w:rsidRPr="00EA55D0">
        <w:rPr>
          <w:rFonts w:ascii="Times New Roman" w:hAnsi="Times New Roman" w:cs="Times New Roman"/>
          <w:sz w:val="18"/>
          <w:szCs w:val="18"/>
        </w:rPr>
        <w:t>, Official Gazette: Number 1.</w:t>
      </w:r>
    </w:p>
  </w:footnote>
  <w:footnote w:id="11">
    <w:p w14:paraId="1C42AC6B" w14:textId="16B086A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Tel Aviv, 5 Iyar 5708, 14.5.1948 Page 1; Israel-Egypt, General Armistice Agreement, 1949, 42 </w:t>
      </w:r>
      <w:r w:rsidRPr="00EA55D0">
        <w:rPr>
          <w:rFonts w:ascii="Times New Roman" w:hAnsi="Times New Roman" w:cs="Times New Roman"/>
          <w:i/>
          <w:sz w:val="18"/>
          <w:szCs w:val="18"/>
        </w:rPr>
        <w:t xml:space="preserve">UNTS </w:t>
      </w:r>
      <w:r w:rsidRPr="00EA55D0">
        <w:rPr>
          <w:rFonts w:ascii="Times New Roman" w:hAnsi="Times New Roman" w:cs="Times New Roman"/>
          <w:sz w:val="18"/>
          <w:szCs w:val="18"/>
        </w:rPr>
        <w:t xml:space="preserve">251; Israel-Lebanon, General Armistice Agreement, 1949, </w:t>
      </w:r>
      <w:r w:rsidRPr="00EA55D0">
        <w:rPr>
          <w:rFonts w:ascii="Times New Roman" w:hAnsi="Times New Roman" w:cs="Times New Roman"/>
          <w:i/>
          <w:sz w:val="18"/>
          <w:szCs w:val="18"/>
        </w:rPr>
        <w:t>ibid.</w:t>
      </w:r>
      <w:r w:rsidRPr="00EA55D0">
        <w:rPr>
          <w:rFonts w:ascii="Times New Roman" w:hAnsi="Times New Roman" w:cs="Times New Roman"/>
          <w:sz w:val="18"/>
          <w:szCs w:val="18"/>
        </w:rPr>
        <w:t xml:space="preserve">, 287; Israel-Jordan, General Armistice Agreement, 1949, </w:t>
      </w:r>
      <w:r w:rsidRPr="00EA55D0">
        <w:rPr>
          <w:rFonts w:ascii="Times New Roman" w:hAnsi="Times New Roman" w:cs="Times New Roman"/>
          <w:i/>
          <w:sz w:val="18"/>
          <w:szCs w:val="18"/>
        </w:rPr>
        <w:t>ibid.</w:t>
      </w:r>
      <w:r w:rsidRPr="00EA55D0">
        <w:rPr>
          <w:rFonts w:ascii="Times New Roman" w:hAnsi="Times New Roman" w:cs="Times New Roman"/>
          <w:sz w:val="18"/>
          <w:szCs w:val="18"/>
        </w:rPr>
        <w:t xml:space="preserve">, 303; Israel-Syria, General Armistice Agreement, 1949, </w:t>
      </w:r>
      <w:r w:rsidRPr="00EA55D0">
        <w:rPr>
          <w:rFonts w:ascii="Times New Roman" w:hAnsi="Times New Roman" w:cs="Times New Roman"/>
          <w:i/>
          <w:sz w:val="18"/>
          <w:szCs w:val="18"/>
        </w:rPr>
        <w:t>ibid.</w:t>
      </w:r>
      <w:r w:rsidRPr="00EA55D0">
        <w:rPr>
          <w:rFonts w:ascii="Times New Roman" w:hAnsi="Times New Roman" w:cs="Times New Roman"/>
          <w:sz w:val="18"/>
          <w:szCs w:val="18"/>
        </w:rPr>
        <w:t>, 327.</w:t>
      </w:r>
    </w:p>
  </w:footnote>
  <w:footnote w:id="12">
    <w:p w14:paraId="3C4ED23A" w14:textId="64A1E6B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Y.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The International Law of Belligerent Occupation</w:t>
      </w:r>
      <w:r w:rsidRPr="00EA55D0">
        <w:rPr>
          <w:rFonts w:ascii="Times New Roman" w:hAnsi="Times New Roman" w:cs="Times New Roman"/>
          <w:sz w:val="18"/>
          <w:szCs w:val="18"/>
        </w:rPr>
        <w:t xml:space="preserve"> (The case of Israel, 1</w:t>
      </w:r>
      <w:r w:rsidRPr="00EA55D0">
        <w:rPr>
          <w:rFonts w:ascii="Times New Roman" w:hAnsi="Times New Roman" w:cs="Times New Roman"/>
          <w:sz w:val="18"/>
          <w:szCs w:val="18"/>
          <w:vertAlign w:val="superscript"/>
        </w:rPr>
        <w:t>st</w:t>
      </w:r>
      <w:r w:rsidRPr="00EA55D0">
        <w:rPr>
          <w:rFonts w:ascii="Times New Roman" w:hAnsi="Times New Roman" w:cs="Times New Roman"/>
          <w:sz w:val="18"/>
          <w:szCs w:val="18"/>
        </w:rPr>
        <w:t xml:space="preserve"> published, Cambridge University Press 2009) 13.</w:t>
      </w:r>
    </w:p>
  </w:footnote>
  <w:footnote w:id="13">
    <w:p w14:paraId="29747F04" w14:textId="18E15BE8"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Israel-Jordan, </w:t>
      </w:r>
      <w:r w:rsidRPr="00EA55D0">
        <w:rPr>
          <w:rFonts w:ascii="Times New Roman" w:hAnsi="Times New Roman" w:cs="Times New Roman"/>
          <w:i/>
          <w:sz w:val="18"/>
          <w:szCs w:val="18"/>
        </w:rPr>
        <w:t>General Armistice Agreement</w:t>
      </w:r>
      <w:r w:rsidRPr="00EA55D0">
        <w:rPr>
          <w:rFonts w:ascii="Times New Roman" w:hAnsi="Times New Roman" w:cs="Times New Roman"/>
          <w:sz w:val="18"/>
          <w:szCs w:val="18"/>
        </w:rPr>
        <w:t>, Article V</w:t>
      </w:r>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(n 8) &lt;http://www.mfa.gov.il/mfa/foreignpolicy/mfadocuments/yearbook1/pages/israel-jordan%20armistice%20agreement.aspx&gt; accessed 16 July 2017.</w:t>
      </w:r>
    </w:p>
  </w:footnote>
  <w:footnote w:id="14">
    <w:p w14:paraId="1D1121A5" w14:textId="6C35CE8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See below the maps of the UN Partition Plan (UN Resolution 181(II)) and the borders according to the Israel-Jordan General Armistice Agreement (Rhodes Armistice Line).</w:t>
      </w:r>
    </w:p>
  </w:footnote>
  <w:footnote w:id="15">
    <w:p w14:paraId="08DB4347" w14:textId="4A11502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Jordan Annexed West Bank after 1948 War</w:t>
      </w:r>
      <w:r w:rsidRPr="00EA55D0">
        <w:rPr>
          <w:rFonts w:ascii="Times New Roman" w:hAnsi="Times New Roman" w:cs="Times New Roman"/>
          <w:sz w:val="18"/>
          <w:szCs w:val="18"/>
        </w:rPr>
        <w:t xml:space="preserve"> &lt;http://www.palestinefacts.org/pf_1948to1967_jordan_annex.php&gt; accessed 16 July 2017.</w:t>
      </w:r>
    </w:p>
  </w:footnote>
  <w:footnote w:id="16">
    <w:p w14:paraId="6E826645" w14:textId="4AAA651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Israel-Jordan, </w:t>
      </w:r>
      <w:r w:rsidRPr="00EA55D0">
        <w:rPr>
          <w:rFonts w:ascii="Times New Roman" w:hAnsi="Times New Roman" w:cs="Times New Roman"/>
          <w:i/>
          <w:sz w:val="18"/>
          <w:szCs w:val="18"/>
        </w:rPr>
        <w:t>Treaty of Peace</w:t>
      </w:r>
      <w:r w:rsidRPr="00EA55D0">
        <w:rPr>
          <w:rFonts w:ascii="Times New Roman" w:hAnsi="Times New Roman" w:cs="Times New Roman"/>
          <w:sz w:val="18"/>
          <w:szCs w:val="18"/>
        </w:rPr>
        <w:t xml:space="preserve">, 1994, 275 </w:t>
      </w:r>
      <w:r w:rsidRPr="00EA55D0">
        <w:rPr>
          <w:rFonts w:ascii="Times New Roman" w:hAnsi="Times New Roman" w:cs="Times New Roman"/>
          <w:i/>
          <w:sz w:val="18"/>
          <w:szCs w:val="18"/>
        </w:rPr>
        <w:t xml:space="preserve">ILM </w:t>
      </w:r>
      <w:r w:rsidRPr="00EA55D0">
        <w:rPr>
          <w:rFonts w:ascii="Times New Roman" w:hAnsi="Times New Roman" w:cs="Times New Roman"/>
          <w:sz w:val="18"/>
          <w:szCs w:val="18"/>
        </w:rPr>
        <w:t>(article 3(2)) &lt;http://peacemaker.un.org/sites/peacemaker.un.org/files/IL%20JO_941026_PeaceTreatyIsraelJordan.pdf&gt; accessed 16 July 2017.</w:t>
      </w:r>
    </w:p>
  </w:footnote>
  <w:footnote w:id="17">
    <w:p w14:paraId="5C0C4874" w14:textId="283128AD"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The Disengagement Plan – General Outline (18 April 2004) &lt;http://mfa.gov.il/MFA/ForeignPolicy/Peace/MFADocuments/Pages/Disengagement%20Plan%20-%20General%20Outline.aspx&gt; accessed 16 July 2017.</w:t>
      </w:r>
    </w:p>
  </w:footnote>
  <w:footnote w:id="18">
    <w:p w14:paraId="3FABBF4C" w14:textId="0946EAA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S.D. </w:t>
      </w:r>
      <w:proofErr w:type="spellStart"/>
      <w:r w:rsidRPr="00EA55D0">
        <w:rPr>
          <w:rFonts w:ascii="Times New Roman" w:hAnsi="Times New Roman" w:cs="Times New Roman"/>
          <w:sz w:val="18"/>
          <w:szCs w:val="18"/>
        </w:rPr>
        <w:t>Dikker</w:t>
      </w:r>
      <w:proofErr w:type="spellEnd"/>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Hupkes</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What Constitutes Occupation? Israel as the occupying power in the Gaza strip after the Disengagement</w:t>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Jongbloed</w:t>
      </w:r>
      <w:proofErr w:type="spellEnd"/>
      <w:r w:rsidRPr="00EA55D0">
        <w:rPr>
          <w:rFonts w:ascii="Times New Roman" w:hAnsi="Times New Roman" w:cs="Times New Roman"/>
          <w:sz w:val="18"/>
          <w:szCs w:val="18"/>
        </w:rPr>
        <w:t xml:space="preserve"> 2007) 15.</w:t>
      </w:r>
    </w:p>
  </w:footnote>
  <w:footnote w:id="19">
    <w:p w14:paraId="4CA1EEA0" w14:textId="4F0AC5E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UNSC resolution 2334 (2016), S/RES/2334 (23 December 2016), available from &lt;http://www.un.org/webcast/pdfs/SRES2334-2016.pdf&gt; accessed 16 July 2017.</w:t>
      </w:r>
    </w:p>
  </w:footnote>
  <w:footnote w:id="20">
    <w:p w14:paraId="542ACCC7" w14:textId="01267820"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Knesset Press Releases, </w:t>
      </w:r>
      <w:r w:rsidRPr="00EA55D0">
        <w:rPr>
          <w:rFonts w:ascii="Times New Roman" w:hAnsi="Times New Roman" w:cs="Times New Roman"/>
          <w:i/>
          <w:sz w:val="18"/>
          <w:szCs w:val="18"/>
        </w:rPr>
        <w:t>Knesset passes settlement regulation law</w:t>
      </w:r>
      <w:r w:rsidRPr="00EA55D0">
        <w:rPr>
          <w:rFonts w:ascii="Times New Roman" w:hAnsi="Times New Roman" w:cs="Times New Roman"/>
          <w:sz w:val="18"/>
          <w:szCs w:val="18"/>
        </w:rPr>
        <w:t>, Publicized: 7</w:t>
      </w:r>
      <w:r w:rsidRPr="00EA55D0">
        <w:rPr>
          <w:rFonts w:ascii="Times New Roman" w:hAnsi="Times New Roman" w:cs="Times New Roman"/>
          <w:sz w:val="18"/>
          <w:szCs w:val="18"/>
          <w:vertAlign w:val="superscript"/>
        </w:rPr>
        <w:t>th</w:t>
      </w:r>
      <w:r w:rsidRPr="00EA55D0">
        <w:rPr>
          <w:rFonts w:ascii="Times New Roman" w:hAnsi="Times New Roman" w:cs="Times New Roman"/>
          <w:sz w:val="18"/>
          <w:szCs w:val="18"/>
        </w:rPr>
        <w:t xml:space="preserve"> February 2017 &lt;http://www.knesset.gov.il/spokesman/eng/PR_eng.asp?PRID=13341&gt; accessed 16 July 2017.</w:t>
      </w:r>
    </w:p>
  </w:footnote>
  <w:footnote w:id="21">
    <w:p w14:paraId="3E07EB8A" w14:textId="662DB44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Geneva Convention Relative to the Protection of Civilian Person in Time of War of 12 August 1949 (Fourth Geneva Convention).</w:t>
      </w:r>
    </w:p>
  </w:footnote>
  <w:footnote w:id="22">
    <w:p w14:paraId="274B27B2" w14:textId="580F835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International Conferences (The Hague), Hague Convention (IV) Respecting the Laws and Customs of War on Land and Its Annex: Regulations Concerning the Laws and Customs of War on Land (18 October 1907) (Hague Regulations)</w:t>
      </w:r>
    </w:p>
  </w:footnote>
  <w:footnote w:id="23">
    <w:p w14:paraId="45D83BA5" w14:textId="0347F54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International Law Commission, </w:t>
      </w:r>
      <w:r w:rsidRPr="00EA55D0">
        <w:rPr>
          <w:rFonts w:ascii="Times New Roman" w:hAnsi="Times New Roman" w:cs="Times New Roman"/>
          <w:i/>
          <w:sz w:val="18"/>
          <w:szCs w:val="18"/>
        </w:rPr>
        <w:t>Draft Articles on Responsibility of States for Internationally Wrongful Acts</w:t>
      </w:r>
      <w:r w:rsidRPr="00EA55D0">
        <w:rPr>
          <w:rFonts w:ascii="Times New Roman" w:hAnsi="Times New Roman" w:cs="Times New Roman"/>
          <w:sz w:val="18"/>
          <w:szCs w:val="18"/>
        </w:rPr>
        <w:t>, November 2001, Supplement No. 10 (A/56/10).</w:t>
      </w:r>
    </w:p>
  </w:footnote>
  <w:footnote w:id="24">
    <w:p w14:paraId="717468A2" w14:textId="633B6211"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Advisory Opinion on the Legal Consequences for States of the Continued Presence of South Africa in Namibia</w:t>
      </w:r>
      <w:r w:rsidRPr="00EA55D0">
        <w:rPr>
          <w:rFonts w:ascii="Times New Roman" w:hAnsi="Times New Roman" w:cs="Times New Roman"/>
          <w:sz w:val="18"/>
          <w:szCs w:val="18"/>
        </w:rPr>
        <w:t>, International Court of Justice (ICJ), 21 June 1971 &lt;http://www.refworld.org/cases,ICJ,4023a2531.html&gt; accessed 16 July 2017.</w:t>
      </w:r>
    </w:p>
  </w:footnote>
  <w:footnote w:id="25">
    <w:p w14:paraId="686998AE" w14:textId="268E23D5"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Advisory Opinion Concerning Legal Consequences of the Construction of a Wall in the Occupied Palestinian Territory</w:t>
      </w:r>
      <w:r w:rsidRPr="00EA55D0">
        <w:rPr>
          <w:rFonts w:ascii="Times New Roman" w:hAnsi="Times New Roman" w:cs="Times New Roman"/>
          <w:sz w:val="18"/>
          <w:szCs w:val="18"/>
        </w:rPr>
        <w:t>, International Court of Justice (ICJ), 9 July 2004 &lt;http://www.refworld.org/cases,ICJ,414ad9a719.html&gt; accessed 16 July 2017.</w:t>
      </w:r>
    </w:p>
  </w:footnote>
  <w:footnote w:id="26">
    <w:p w14:paraId="1FDDB351" w14:textId="7B113D4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Maps available from &lt;http://bigthink.com/strange-maps/587-maps-as-war-by-other-means&gt; last accessed 18 June 2017.</w:t>
      </w:r>
    </w:p>
  </w:footnote>
  <w:footnote w:id="27">
    <w:p w14:paraId="2045B0F8" w14:textId="36016D9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R. </w:t>
      </w:r>
      <w:proofErr w:type="spellStart"/>
      <w:r w:rsidRPr="00EA55D0">
        <w:rPr>
          <w:rFonts w:ascii="Times New Roman" w:hAnsi="Times New Roman" w:cs="Times New Roman"/>
          <w:sz w:val="18"/>
          <w:szCs w:val="18"/>
        </w:rPr>
        <w:t>Soeterik</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De </w:t>
      </w:r>
      <w:proofErr w:type="spellStart"/>
      <w:r w:rsidRPr="00EA55D0">
        <w:rPr>
          <w:rFonts w:ascii="Times New Roman" w:hAnsi="Times New Roman" w:cs="Times New Roman"/>
          <w:i/>
          <w:sz w:val="18"/>
          <w:szCs w:val="18"/>
        </w:rPr>
        <w:t>verwoesting</w:t>
      </w:r>
      <w:proofErr w:type="spellEnd"/>
      <w:r w:rsidRPr="00EA55D0">
        <w:rPr>
          <w:rFonts w:ascii="Times New Roman" w:hAnsi="Times New Roman" w:cs="Times New Roman"/>
          <w:i/>
          <w:sz w:val="18"/>
          <w:szCs w:val="18"/>
        </w:rPr>
        <w:t xml:space="preserve"> van </w:t>
      </w:r>
      <w:proofErr w:type="spellStart"/>
      <w:r w:rsidRPr="00EA55D0">
        <w:rPr>
          <w:rFonts w:ascii="Times New Roman" w:hAnsi="Times New Roman" w:cs="Times New Roman"/>
          <w:i/>
          <w:sz w:val="18"/>
          <w:szCs w:val="18"/>
        </w:rPr>
        <w:t>Palestina</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w:t>
      </w:r>
      <w:proofErr w:type="spellStart"/>
      <w:r w:rsidRPr="00EA55D0">
        <w:rPr>
          <w:rFonts w:ascii="Times New Roman" w:hAnsi="Times New Roman" w:cs="Times New Roman"/>
          <w:sz w:val="18"/>
          <w:szCs w:val="18"/>
        </w:rPr>
        <w:t>Stichting</w:t>
      </w:r>
      <w:proofErr w:type="spellEnd"/>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Palestina</w:t>
      </w:r>
      <w:proofErr w:type="spellEnd"/>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Publicaties</w:t>
      </w:r>
      <w:proofErr w:type="spellEnd"/>
      <w:r w:rsidRPr="00EA55D0">
        <w:rPr>
          <w:rFonts w:ascii="Times New Roman" w:hAnsi="Times New Roman" w:cs="Times New Roman"/>
          <w:sz w:val="18"/>
          <w:szCs w:val="18"/>
        </w:rPr>
        <w:t xml:space="preserve"> 2008) 17; the book is written in Dutch, yet the maps are translated into English for the purpose of this thesis. </w:t>
      </w:r>
    </w:p>
  </w:footnote>
  <w:footnote w:id="28">
    <w:p w14:paraId="6EE128F1" w14:textId="1BD9C42A"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ICRC, “</w:t>
      </w:r>
      <w:r w:rsidRPr="00EA55D0">
        <w:rPr>
          <w:rFonts w:ascii="Times New Roman" w:hAnsi="Times New Roman" w:cs="Times New Roman"/>
          <w:i/>
          <w:sz w:val="18"/>
          <w:szCs w:val="18"/>
        </w:rPr>
        <w:t xml:space="preserve">What are </w:t>
      </w:r>
      <w:proofErr w:type="spellStart"/>
      <w:r w:rsidRPr="00EA55D0">
        <w:rPr>
          <w:rFonts w:ascii="Times New Roman" w:hAnsi="Times New Roman" w:cs="Times New Roman"/>
          <w:i/>
          <w:sz w:val="18"/>
          <w:szCs w:val="18"/>
        </w:rPr>
        <w:t>jus</w:t>
      </w:r>
      <w:proofErr w:type="spellEnd"/>
      <w:r w:rsidRPr="00EA55D0">
        <w:rPr>
          <w:rFonts w:ascii="Times New Roman" w:hAnsi="Times New Roman" w:cs="Times New Roman"/>
          <w:i/>
          <w:sz w:val="18"/>
          <w:szCs w:val="18"/>
        </w:rPr>
        <w:t xml:space="preserve"> ad bellum and jus in bello?”</w:t>
      </w:r>
      <w:r w:rsidRPr="00EA55D0">
        <w:rPr>
          <w:rFonts w:ascii="Times New Roman" w:hAnsi="Times New Roman" w:cs="Times New Roman"/>
          <w:sz w:val="18"/>
          <w:szCs w:val="18"/>
        </w:rPr>
        <w:t xml:space="preserve"> 22 January 2015 &lt;https://www.icrc.org/en/document/what-are-jus-ad-bellum-and-jus-bello-0&gt; accessed 16 July 2017.</w:t>
      </w:r>
    </w:p>
  </w:footnote>
  <w:footnote w:id="29">
    <w:p w14:paraId="04219DE2" w14:textId="50C04D5B"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30">
    <w:p w14:paraId="4C7B94AF" w14:textId="77350761"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42 of the Hague Regulations.</w:t>
      </w:r>
    </w:p>
  </w:footnote>
  <w:footnote w:id="31">
    <w:p w14:paraId="0BA94605" w14:textId="6880F0FB"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49 (paragraph 6) of the Fourth Geneva Convention.</w:t>
      </w:r>
    </w:p>
  </w:footnote>
  <w:footnote w:id="32">
    <w:p w14:paraId="49C4BF6C" w14:textId="38B4176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ICRC, </w:t>
      </w:r>
      <w:r w:rsidRPr="00EA55D0">
        <w:rPr>
          <w:rFonts w:ascii="Times New Roman" w:hAnsi="Times New Roman" w:cs="Times New Roman"/>
          <w:i/>
          <w:sz w:val="18"/>
          <w:szCs w:val="18"/>
        </w:rPr>
        <w:t>Treaties, States Parties and Commentaries to the Fourth Geneva Convention</w:t>
      </w:r>
      <w:r w:rsidRPr="00EA55D0">
        <w:rPr>
          <w:rFonts w:ascii="Times New Roman" w:hAnsi="Times New Roman" w:cs="Times New Roman"/>
          <w:sz w:val="18"/>
          <w:szCs w:val="18"/>
        </w:rPr>
        <w:t xml:space="preserve"> &lt; https://ihl-databases.icrc.org/applic/ihl/ihl.nsf/States.xsp?xp_viewStates=XPages_NORMStatesParties&amp;xp_treatySelected=380&gt; accessed 16 July 2017.</w:t>
      </w:r>
    </w:p>
  </w:footnote>
  <w:footnote w:id="33">
    <w:p w14:paraId="4EEC95A5" w14:textId="54DE8967" w:rsidR="00E50764" w:rsidRPr="00EA55D0" w:rsidRDefault="00E50764" w:rsidP="00EA55D0">
      <w:pPr>
        <w:pStyle w:val="FootnoteText"/>
        <w:suppressAutoHyphens/>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International Committee of the Red Cross (ICRC), </w:t>
      </w:r>
      <w:r w:rsidRPr="00EA55D0">
        <w:rPr>
          <w:rFonts w:ascii="Times New Roman" w:hAnsi="Times New Roman" w:cs="Times New Roman"/>
          <w:i/>
          <w:sz w:val="18"/>
          <w:szCs w:val="18"/>
        </w:rPr>
        <w:t xml:space="preserve">Protocol Additional to the Geneva Conventions of 12 August 1949, and relating to the Protection of Victims of International Armed Conflicts </w:t>
      </w:r>
      <w:r w:rsidRPr="00EA55D0">
        <w:rPr>
          <w:rFonts w:ascii="Times New Roman" w:hAnsi="Times New Roman" w:cs="Times New Roman"/>
          <w:sz w:val="18"/>
          <w:szCs w:val="18"/>
        </w:rPr>
        <w:t xml:space="preserve">(Protocol I), 8 June 1977, 1125 UNTS 3 &lt;http://www.refworld.org/docid/3ae6b36b4.html&gt; accessed 16 July 2017; E. </w:t>
      </w:r>
      <w:proofErr w:type="spellStart"/>
      <w:r w:rsidRPr="00EA55D0">
        <w:rPr>
          <w:rFonts w:ascii="Times New Roman" w:hAnsi="Times New Roman" w:cs="Times New Roman"/>
          <w:sz w:val="18"/>
          <w:szCs w:val="18"/>
        </w:rPr>
        <w:t>Benvenisti</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The International Law of Occupation</w:t>
      </w:r>
      <w:r w:rsidRPr="00EA55D0">
        <w:rPr>
          <w:rFonts w:ascii="Times New Roman" w:hAnsi="Times New Roman" w:cs="Times New Roman"/>
          <w:sz w:val="18"/>
          <w:szCs w:val="18"/>
        </w:rPr>
        <w:t>, (Main Text, 3 The Characterization of Occupation, 2</w:t>
      </w:r>
      <w:r w:rsidRPr="00EA55D0">
        <w:rPr>
          <w:rFonts w:ascii="Times New Roman" w:hAnsi="Times New Roman" w:cs="Times New Roman"/>
          <w:sz w:val="18"/>
          <w:szCs w:val="18"/>
          <w:vertAlign w:val="superscript"/>
        </w:rPr>
        <w:t>nd</w:t>
      </w:r>
      <w:r w:rsidRPr="00EA55D0">
        <w:rPr>
          <w:rFonts w:ascii="Times New Roman" w:hAnsi="Times New Roman" w:cs="Times New Roman"/>
          <w:sz w:val="18"/>
          <w:szCs w:val="18"/>
        </w:rPr>
        <w:t xml:space="preserve"> Edition, Oxford University Press 2012);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4</w:t>
      </w:r>
    </w:p>
  </w:footnote>
  <w:footnote w:id="34">
    <w:p w14:paraId="6535AA97" w14:textId="77777777"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B. Zimmerman, </w:t>
      </w:r>
      <w:r w:rsidRPr="00EA55D0">
        <w:rPr>
          <w:rFonts w:ascii="Times New Roman" w:hAnsi="Times New Roman" w:cs="Times New Roman"/>
          <w:i/>
          <w:sz w:val="18"/>
          <w:szCs w:val="18"/>
        </w:rPr>
        <w:t>‘Article 4’, Commentary on the Additional Protocols of June 1977 to the Geneva Conventions of 12 August 1949</w:t>
      </w:r>
      <w:r w:rsidRPr="00EA55D0">
        <w:rPr>
          <w:rFonts w:ascii="Times New Roman" w:hAnsi="Times New Roman" w:cs="Times New Roman"/>
          <w:sz w:val="18"/>
          <w:szCs w:val="18"/>
        </w:rPr>
        <w:t xml:space="preserve"> (ICRC, Y. Sandoz et al. </w:t>
      </w:r>
      <w:r w:rsidRPr="0094453C">
        <w:rPr>
          <w:rFonts w:ascii="Times New Roman" w:hAnsi="Times New Roman" w:cs="Times New Roman"/>
          <w:sz w:val="18"/>
          <w:szCs w:val="18"/>
          <w:lang w:val="pt-BR"/>
        </w:rPr>
        <w:t>Eds., 1987) 71-73.</w:t>
      </w:r>
    </w:p>
  </w:footnote>
  <w:footnote w:id="35">
    <w:p w14:paraId="2746E4C7" w14:textId="4CBE43E3"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Benvenisti (n 33) 44; Hupkes (n 18) 18; Dinstein (n 12) 5.</w:t>
      </w:r>
    </w:p>
  </w:footnote>
  <w:footnote w:id="36">
    <w:p w14:paraId="65C367EE" w14:textId="42E9348E"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 89.</w:t>
      </w:r>
    </w:p>
  </w:footnote>
  <w:footnote w:id="37">
    <w:p w14:paraId="1476F3CC" w14:textId="560E6365"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Nuremberg Tribunal, </w:t>
      </w:r>
      <w:r w:rsidRPr="00EA55D0">
        <w:rPr>
          <w:rFonts w:ascii="Times New Roman" w:hAnsi="Times New Roman" w:cs="Times New Roman"/>
          <w:i/>
          <w:sz w:val="18"/>
          <w:szCs w:val="18"/>
          <w:lang w:val="en-US"/>
        </w:rPr>
        <w:t xml:space="preserve">Trial of the Major War Criminals before the International Military Tribunal, </w:t>
      </w:r>
      <w:r w:rsidRPr="00EA55D0">
        <w:rPr>
          <w:rFonts w:ascii="Times New Roman" w:hAnsi="Times New Roman" w:cs="Times New Roman"/>
          <w:sz w:val="18"/>
          <w:szCs w:val="18"/>
          <w:lang w:val="en-US"/>
        </w:rPr>
        <w:t>Nuremberg, 14 November 1945-1 October 1946 (Nurnberg, 1947) 334.</w:t>
      </w:r>
    </w:p>
  </w:footnote>
  <w:footnote w:id="38">
    <w:p w14:paraId="3273A6E3" w14:textId="29119EC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ICTY</w:t>
      </w:r>
      <w:r w:rsidRPr="00EA55D0">
        <w:rPr>
          <w:rFonts w:ascii="Times New Roman" w:hAnsi="Times New Roman" w:cs="Times New Roman"/>
          <w:i/>
          <w:sz w:val="18"/>
          <w:szCs w:val="18"/>
        </w:rPr>
        <w:t xml:space="preserve">, The Prosecutor v. </w:t>
      </w:r>
      <w:proofErr w:type="spellStart"/>
      <w:r w:rsidRPr="00EA55D0">
        <w:rPr>
          <w:rFonts w:ascii="Times New Roman" w:hAnsi="Times New Roman" w:cs="Times New Roman"/>
          <w:i/>
          <w:sz w:val="18"/>
          <w:szCs w:val="18"/>
        </w:rPr>
        <w:t>Naletilić</w:t>
      </w:r>
      <w:proofErr w:type="spellEnd"/>
      <w:r w:rsidRPr="00EA55D0">
        <w:rPr>
          <w:rFonts w:ascii="Times New Roman" w:hAnsi="Times New Roman" w:cs="Times New Roman"/>
          <w:i/>
          <w:sz w:val="18"/>
          <w:szCs w:val="18"/>
        </w:rPr>
        <w:t xml:space="preserve"> &amp; </w:t>
      </w:r>
      <w:proofErr w:type="spellStart"/>
      <w:r w:rsidRPr="00EA55D0">
        <w:rPr>
          <w:rFonts w:ascii="Times New Roman" w:hAnsi="Times New Roman" w:cs="Times New Roman"/>
          <w:i/>
          <w:sz w:val="18"/>
          <w:szCs w:val="18"/>
        </w:rPr>
        <w:t>Martinović</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IT-98-34-T, Trial Chamber, Judgment of 31 March 2003, Para. 215 &lt;http://www.icty.org/x/cases/naletilic_martinovic/tjug/en/nal-tj030331-e.pdf&gt; accessed 16 July 2017.</w:t>
      </w:r>
    </w:p>
  </w:footnote>
  <w:footnote w:id="39">
    <w:p w14:paraId="19D61AC6" w14:textId="2818F44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HCJ 390/79, </w:t>
      </w:r>
      <w:proofErr w:type="spellStart"/>
      <w:r w:rsidRPr="00EA55D0">
        <w:rPr>
          <w:rFonts w:ascii="Times New Roman" w:hAnsi="Times New Roman" w:cs="Times New Roman"/>
          <w:i/>
          <w:sz w:val="18"/>
          <w:szCs w:val="18"/>
        </w:rPr>
        <w:t>Dweikat</w:t>
      </w:r>
      <w:proofErr w:type="spellEnd"/>
      <w:r w:rsidRPr="00EA55D0">
        <w:rPr>
          <w:rFonts w:ascii="Times New Roman" w:hAnsi="Times New Roman" w:cs="Times New Roman"/>
          <w:i/>
          <w:sz w:val="18"/>
          <w:szCs w:val="18"/>
        </w:rPr>
        <w:t xml:space="preserve"> v. Government of Israel (1979) </w:t>
      </w:r>
      <w:r w:rsidRPr="00EA55D0">
        <w:rPr>
          <w:rFonts w:ascii="Times New Roman" w:hAnsi="Times New Roman" w:cs="Times New Roman"/>
          <w:sz w:val="18"/>
          <w:szCs w:val="18"/>
        </w:rPr>
        <w:t>(</w:t>
      </w:r>
      <w:r w:rsidRPr="00EA55D0">
        <w:rPr>
          <w:rFonts w:ascii="Times New Roman" w:hAnsi="Times New Roman" w:cs="Times New Roman"/>
          <w:i/>
          <w:sz w:val="18"/>
          <w:szCs w:val="18"/>
        </w:rPr>
        <w:t xml:space="preserve">Elon </w:t>
      </w:r>
      <w:proofErr w:type="spellStart"/>
      <w:r w:rsidRPr="00EA55D0">
        <w:rPr>
          <w:rFonts w:ascii="Times New Roman" w:hAnsi="Times New Roman" w:cs="Times New Roman"/>
          <w:i/>
          <w:sz w:val="18"/>
          <w:szCs w:val="18"/>
        </w:rPr>
        <w:t>Moreh</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case) 14.</w:t>
      </w:r>
    </w:p>
  </w:footnote>
  <w:footnote w:id="40">
    <w:p w14:paraId="45CDDC45" w14:textId="249A85CA"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Art. 42 of the Hague Regulations; </w:t>
      </w:r>
      <w:r w:rsidRPr="00EA55D0">
        <w:rPr>
          <w:rFonts w:ascii="Times New Roman" w:hAnsi="Times New Roman" w:cs="Times New Roman"/>
          <w:i/>
          <w:sz w:val="18"/>
          <w:szCs w:val="18"/>
          <w:lang w:val="en-US"/>
        </w:rPr>
        <w:t>italics</w:t>
      </w:r>
      <w:r w:rsidRPr="00EA55D0">
        <w:rPr>
          <w:rFonts w:ascii="Times New Roman" w:hAnsi="Times New Roman" w:cs="Times New Roman"/>
          <w:sz w:val="18"/>
          <w:szCs w:val="18"/>
          <w:lang w:val="en-US"/>
        </w:rPr>
        <w:t xml:space="preserve"> added.</w:t>
      </w:r>
    </w:p>
  </w:footnote>
  <w:footnote w:id="41">
    <w:p w14:paraId="058821B4" w14:textId="0DE57051"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L. Oppenheim, </w:t>
      </w:r>
      <w:r w:rsidRPr="00EA55D0">
        <w:rPr>
          <w:rFonts w:ascii="Times New Roman" w:hAnsi="Times New Roman" w:cs="Times New Roman"/>
          <w:i/>
          <w:sz w:val="18"/>
          <w:szCs w:val="18"/>
        </w:rPr>
        <w:t>International Law</w:t>
      </w:r>
      <w:r w:rsidRPr="00EA55D0">
        <w:rPr>
          <w:rFonts w:ascii="Times New Roman" w:hAnsi="Times New Roman" w:cs="Times New Roman"/>
          <w:sz w:val="18"/>
          <w:szCs w:val="18"/>
        </w:rPr>
        <w:t xml:space="preserve"> (7th ed., by H. </w:t>
      </w:r>
      <w:proofErr w:type="spellStart"/>
      <w:r w:rsidRPr="00EA55D0">
        <w:rPr>
          <w:rFonts w:ascii="Times New Roman" w:hAnsi="Times New Roman" w:cs="Times New Roman"/>
          <w:sz w:val="18"/>
          <w:szCs w:val="18"/>
        </w:rPr>
        <w:t>Lauterpacht</w:t>
      </w:r>
      <w:proofErr w:type="spellEnd"/>
      <w:r w:rsidRPr="00EA55D0">
        <w:rPr>
          <w:rFonts w:ascii="Times New Roman" w:hAnsi="Times New Roman" w:cs="Times New Roman"/>
          <w:sz w:val="18"/>
          <w:szCs w:val="18"/>
        </w:rPr>
        <w:t xml:space="preserve">, 1948) 435; </w:t>
      </w:r>
      <w:proofErr w:type="spellStart"/>
      <w:r w:rsidRPr="00EA55D0">
        <w:rPr>
          <w:rFonts w:ascii="Times New Roman" w:hAnsi="Times New Roman" w:cs="Times New Roman"/>
          <w:sz w:val="18"/>
          <w:szCs w:val="18"/>
        </w:rPr>
        <w:t>Benvenisti</w:t>
      </w:r>
      <w:proofErr w:type="spellEnd"/>
      <w:r w:rsidRPr="00EA55D0">
        <w:rPr>
          <w:rFonts w:ascii="Times New Roman" w:hAnsi="Times New Roman" w:cs="Times New Roman"/>
          <w:sz w:val="18"/>
          <w:szCs w:val="18"/>
        </w:rPr>
        <w:t xml:space="preserve"> (n 33) 47; </w:t>
      </w:r>
      <w:proofErr w:type="spellStart"/>
      <w:r w:rsidRPr="00EA55D0">
        <w:rPr>
          <w:rFonts w:ascii="Times New Roman" w:hAnsi="Times New Roman" w:cs="Times New Roman"/>
          <w:sz w:val="18"/>
          <w:szCs w:val="18"/>
        </w:rPr>
        <w:t>Hupkes</w:t>
      </w:r>
      <w:proofErr w:type="spellEnd"/>
      <w:r w:rsidRPr="00EA55D0">
        <w:rPr>
          <w:rFonts w:ascii="Times New Roman" w:hAnsi="Times New Roman" w:cs="Times New Roman"/>
          <w:sz w:val="18"/>
          <w:szCs w:val="18"/>
        </w:rPr>
        <w:t xml:space="preserve"> (n 18) 20.</w:t>
      </w:r>
    </w:p>
  </w:footnote>
  <w:footnote w:id="42">
    <w:p w14:paraId="5281B9AD" w14:textId="74E36ADC"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G. von </w:t>
      </w:r>
      <w:proofErr w:type="spellStart"/>
      <w:r w:rsidRPr="00EA55D0">
        <w:rPr>
          <w:rFonts w:ascii="Times New Roman" w:hAnsi="Times New Roman" w:cs="Times New Roman"/>
          <w:sz w:val="18"/>
          <w:szCs w:val="18"/>
        </w:rPr>
        <w:t>Glahn</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The Occupation of Enemy Territory, a Commentary on the Law and Practice of Belligerent Occupation </w:t>
      </w:r>
      <w:r w:rsidRPr="00EA55D0">
        <w:rPr>
          <w:rFonts w:ascii="Times New Roman" w:hAnsi="Times New Roman" w:cs="Times New Roman"/>
          <w:sz w:val="18"/>
          <w:szCs w:val="18"/>
        </w:rPr>
        <w:t xml:space="preserve">(University of Minnesota Press 1957) 29;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21.</w:t>
      </w:r>
    </w:p>
  </w:footnote>
  <w:footnote w:id="43">
    <w:p w14:paraId="06997923" w14:textId="7777777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L. Oppenheim, </w:t>
      </w:r>
      <w:r w:rsidRPr="00EA55D0">
        <w:rPr>
          <w:rFonts w:ascii="Times New Roman" w:hAnsi="Times New Roman" w:cs="Times New Roman"/>
          <w:i/>
          <w:sz w:val="18"/>
          <w:szCs w:val="18"/>
          <w:lang w:val="en-US"/>
        </w:rPr>
        <w:t xml:space="preserve">The Law of Belligerent Occupation: Basic Issues </w:t>
      </w:r>
      <w:r w:rsidRPr="00EA55D0">
        <w:rPr>
          <w:rFonts w:ascii="Times New Roman" w:hAnsi="Times New Roman" w:cs="Times New Roman"/>
          <w:sz w:val="18"/>
          <w:szCs w:val="18"/>
          <w:lang w:val="en-US"/>
        </w:rPr>
        <w:t>(1960)</w:t>
      </w:r>
      <w:r w:rsidRPr="00EA55D0">
        <w:rPr>
          <w:rFonts w:ascii="Times New Roman" w:hAnsi="Times New Roman" w:cs="Times New Roman"/>
          <w:sz w:val="18"/>
          <w:szCs w:val="18"/>
        </w:rPr>
        <w:t xml:space="preserve"> 435; </w:t>
      </w:r>
      <w:proofErr w:type="spellStart"/>
      <w:r w:rsidRPr="00EA55D0">
        <w:rPr>
          <w:rFonts w:ascii="Times New Roman" w:hAnsi="Times New Roman" w:cs="Times New Roman"/>
          <w:sz w:val="18"/>
          <w:szCs w:val="18"/>
        </w:rPr>
        <w:t>Hupkes</w:t>
      </w:r>
      <w:proofErr w:type="spellEnd"/>
      <w:r w:rsidRPr="00EA55D0">
        <w:rPr>
          <w:rFonts w:ascii="Times New Roman" w:hAnsi="Times New Roman" w:cs="Times New Roman"/>
          <w:sz w:val="18"/>
          <w:szCs w:val="18"/>
        </w:rPr>
        <w:t xml:space="preserve"> (n 18) 21; Von </w:t>
      </w:r>
      <w:proofErr w:type="spellStart"/>
      <w:r w:rsidRPr="00EA55D0">
        <w:rPr>
          <w:rFonts w:ascii="Times New Roman" w:hAnsi="Times New Roman" w:cs="Times New Roman"/>
          <w:sz w:val="18"/>
          <w:szCs w:val="18"/>
        </w:rPr>
        <w:t>Glahn</w:t>
      </w:r>
      <w:proofErr w:type="spellEnd"/>
      <w:r w:rsidRPr="00EA55D0">
        <w:rPr>
          <w:rFonts w:ascii="Times New Roman" w:hAnsi="Times New Roman" w:cs="Times New Roman"/>
          <w:sz w:val="18"/>
          <w:szCs w:val="18"/>
        </w:rPr>
        <w:t xml:space="preserve"> (n 40) 28.</w:t>
      </w:r>
    </w:p>
  </w:footnote>
  <w:footnote w:id="44">
    <w:p w14:paraId="4EB7191C" w14:textId="7E1D113D" w:rsidR="00E50764" w:rsidRPr="0094453C" w:rsidRDefault="00E50764" w:rsidP="00EA55D0">
      <w:pPr>
        <w:pStyle w:val="FootnoteText"/>
        <w:spacing w:line="276" w:lineRule="auto"/>
        <w:rPr>
          <w:rFonts w:ascii="Times New Roman" w:hAnsi="Times New Roman" w:cs="Times New Roman"/>
          <w:i/>
          <w:sz w:val="18"/>
          <w:szCs w:val="18"/>
          <w:lang w:val="es-ES"/>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es-ES"/>
        </w:rPr>
        <w:t xml:space="preserve"> ICTY </w:t>
      </w:r>
      <w:r w:rsidRPr="0094453C">
        <w:rPr>
          <w:rFonts w:ascii="Times New Roman" w:hAnsi="Times New Roman" w:cs="Times New Roman"/>
          <w:i/>
          <w:sz w:val="18"/>
          <w:szCs w:val="18"/>
          <w:lang w:val="es-ES"/>
        </w:rPr>
        <w:t xml:space="preserve">Naletilić </w:t>
      </w:r>
      <w:r w:rsidRPr="0094453C">
        <w:rPr>
          <w:rFonts w:ascii="Times New Roman" w:hAnsi="Times New Roman" w:cs="Times New Roman"/>
          <w:sz w:val="18"/>
          <w:szCs w:val="18"/>
          <w:lang w:val="es-ES"/>
        </w:rPr>
        <w:t xml:space="preserve">(n 38) Para. 217; </w:t>
      </w:r>
      <w:r w:rsidRPr="0094453C">
        <w:rPr>
          <w:rFonts w:ascii="Times New Roman" w:hAnsi="Times New Roman" w:cs="Times New Roman"/>
          <w:i/>
          <w:sz w:val="18"/>
          <w:szCs w:val="18"/>
          <w:lang w:val="es-ES"/>
        </w:rPr>
        <w:t>italics added.</w:t>
      </w:r>
    </w:p>
  </w:footnote>
  <w:footnote w:id="45">
    <w:p w14:paraId="5031DEDD" w14:textId="530521C0"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ICJ, </w:t>
      </w:r>
      <w:r w:rsidRPr="00EA55D0">
        <w:rPr>
          <w:rFonts w:ascii="Times New Roman" w:hAnsi="Times New Roman" w:cs="Times New Roman"/>
          <w:i/>
          <w:sz w:val="18"/>
          <w:szCs w:val="18"/>
        </w:rPr>
        <w:t xml:space="preserve">Armed Activities on the Territory of the Congo (Democratic Republic of the Congo v. Uganda), </w:t>
      </w:r>
      <w:r w:rsidRPr="00EA55D0">
        <w:rPr>
          <w:rFonts w:ascii="Times New Roman" w:hAnsi="Times New Roman" w:cs="Times New Roman"/>
          <w:sz w:val="18"/>
          <w:szCs w:val="18"/>
        </w:rPr>
        <w:t>Judgment of 19 December 2005, ICJ Reports 2005, Para. 168.</w:t>
      </w:r>
    </w:p>
  </w:footnote>
  <w:footnote w:id="46">
    <w:p w14:paraId="614B17B8" w14:textId="1B61DA0A"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R. </w:t>
      </w:r>
      <w:proofErr w:type="spellStart"/>
      <w:r w:rsidRPr="00EA55D0">
        <w:rPr>
          <w:rFonts w:ascii="Times New Roman" w:hAnsi="Times New Roman" w:cs="Times New Roman"/>
          <w:sz w:val="18"/>
          <w:szCs w:val="18"/>
        </w:rPr>
        <w:t>Geiss</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a Book Review</w:t>
      </w:r>
      <w:r w:rsidRPr="00EA55D0">
        <w:rPr>
          <w:rFonts w:ascii="Times New Roman" w:hAnsi="Times New Roman" w:cs="Times New Roman"/>
          <w:sz w:val="18"/>
          <w:szCs w:val="18"/>
        </w:rPr>
        <w:t xml:space="preserve"> of </w:t>
      </w:r>
      <w:r w:rsidRPr="00EA55D0">
        <w:rPr>
          <w:rFonts w:ascii="Times New Roman" w:hAnsi="Times New Roman" w:cs="Times New Roman"/>
          <w:i/>
          <w:sz w:val="18"/>
          <w:szCs w:val="18"/>
        </w:rPr>
        <w:t xml:space="preserve">Y. </w:t>
      </w:r>
      <w:proofErr w:type="spellStart"/>
      <w:r w:rsidRPr="00EA55D0">
        <w:rPr>
          <w:rFonts w:ascii="Times New Roman" w:hAnsi="Times New Roman" w:cs="Times New Roman"/>
          <w:i/>
          <w:sz w:val="18"/>
          <w:szCs w:val="18"/>
        </w:rPr>
        <w:t>Dinstein</w:t>
      </w:r>
      <w:proofErr w:type="spellEnd"/>
      <w:r w:rsidRPr="00EA55D0">
        <w:rPr>
          <w:rFonts w:ascii="Times New Roman" w:hAnsi="Times New Roman" w:cs="Times New Roman"/>
          <w:i/>
          <w:sz w:val="18"/>
          <w:szCs w:val="18"/>
        </w:rPr>
        <w:t xml:space="preserve">: The International Law of Belligerent Occupation </w:t>
      </w:r>
      <w:r w:rsidRPr="00EA55D0">
        <w:rPr>
          <w:rFonts w:ascii="Times New Roman" w:hAnsi="Times New Roman" w:cs="Times New Roman"/>
          <w:sz w:val="18"/>
          <w:szCs w:val="18"/>
        </w:rPr>
        <w:t>(Cambridge University Press, Cambridge 2009) 1022 German Yearbook of International Law 53, 2010.</w:t>
      </w:r>
    </w:p>
  </w:footnote>
  <w:footnote w:id="47">
    <w:p w14:paraId="18D9D1CD" w14:textId="027239A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lang w:val="en-US"/>
        </w:rPr>
        <w:t>Benvenisti</w:t>
      </w:r>
      <w:proofErr w:type="spellEnd"/>
      <w:r w:rsidRPr="00EA55D0">
        <w:rPr>
          <w:rFonts w:ascii="Times New Roman" w:hAnsi="Times New Roman" w:cs="Times New Roman"/>
          <w:sz w:val="18"/>
          <w:szCs w:val="18"/>
          <w:lang w:val="en-US"/>
        </w:rPr>
        <w:t xml:space="preserve"> (n 33) 50.</w:t>
      </w:r>
    </w:p>
  </w:footnote>
  <w:footnote w:id="48">
    <w:p w14:paraId="1B6F4E60" w14:textId="421C4A6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Benvenisti</w:t>
      </w:r>
      <w:proofErr w:type="spellEnd"/>
      <w:r w:rsidRPr="00EA55D0">
        <w:rPr>
          <w:rFonts w:ascii="Times New Roman" w:hAnsi="Times New Roman" w:cs="Times New Roman"/>
          <w:sz w:val="18"/>
          <w:szCs w:val="18"/>
        </w:rPr>
        <w:t xml:space="preserve"> (n 33) 51.</w:t>
      </w:r>
    </w:p>
  </w:footnote>
  <w:footnote w:id="49">
    <w:p w14:paraId="4DBA4BB0" w14:textId="1CDD3F0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Armed Activities </w:t>
      </w:r>
      <w:r w:rsidRPr="00EA55D0">
        <w:rPr>
          <w:rFonts w:ascii="Times New Roman" w:hAnsi="Times New Roman" w:cs="Times New Roman"/>
          <w:sz w:val="18"/>
          <w:szCs w:val="18"/>
        </w:rPr>
        <w:t>(n 45),</w:t>
      </w:r>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Separate Opinion of Judge </w:t>
      </w:r>
      <w:proofErr w:type="spellStart"/>
      <w:r w:rsidRPr="00EA55D0">
        <w:rPr>
          <w:rFonts w:ascii="Times New Roman" w:hAnsi="Times New Roman" w:cs="Times New Roman"/>
          <w:sz w:val="18"/>
          <w:szCs w:val="18"/>
        </w:rPr>
        <w:t>Kooijmans</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of 19 December 2005, ICJ Reports 2005, at 49; </w:t>
      </w:r>
      <w:proofErr w:type="spellStart"/>
      <w:r w:rsidRPr="00EA55D0">
        <w:rPr>
          <w:rFonts w:ascii="Times New Roman" w:hAnsi="Times New Roman" w:cs="Times New Roman"/>
          <w:sz w:val="18"/>
          <w:szCs w:val="18"/>
        </w:rPr>
        <w:t>Benvenisti</w:t>
      </w:r>
      <w:proofErr w:type="spellEnd"/>
      <w:r w:rsidRPr="00EA55D0">
        <w:rPr>
          <w:rFonts w:ascii="Times New Roman" w:hAnsi="Times New Roman" w:cs="Times New Roman"/>
          <w:sz w:val="18"/>
          <w:szCs w:val="18"/>
        </w:rPr>
        <w:t xml:space="preserve"> (n 33) 50; Oppenheim (n 43) 436; </w:t>
      </w:r>
      <w:proofErr w:type="spellStart"/>
      <w:r w:rsidRPr="00EA55D0">
        <w:rPr>
          <w:rFonts w:ascii="Times New Roman" w:hAnsi="Times New Roman" w:cs="Times New Roman"/>
          <w:sz w:val="18"/>
          <w:szCs w:val="18"/>
        </w:rPr>
        <w:t>Hupkes</w:t>
      </w:r>
      <w:proofErr w:type="spellEnd"/>
      <w:r w:rsidRPr="00EA55D0">
        <w:rPr>
          <w:rFonts w:ascii="Times New Roman" w:hAnsi="Times New Roman" w:cs="Times New Roman"/>
          <w:sz w:val="18"/>
          <w:szCs w:val="18"/>
        </w:rPr>
        <w:t xml:space="preserve"> (n 18) 22.</w:t>
      </w:r>
    </w:p>
  </w:footnote>
  <w:footnote w:id="50">
    <w:p w14:paraId="7CEA2563" w14:textId="627E1EA1"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Dinstein (n 12) 6; Oppenheim (n 43) 436; Hupkes (n 18) 22.</w:t>
      </w:r>
    </w:p>
  </w:footnote>
  <w:footnote w:id="51">
    <w:p w14:paraId="3DA95062" w14:textId="2DB92F6E"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Benvenisti (n 33) 47; Oppenheim (n 43) 171; </w:t>
      </w:r>
      <w:r w:rsidRPr="0094453C">
        <w:rPr>
          <w:rFonts w:ascii="Times New Roman" w:hAnsi="Times New Roman" w:cs="Times New Roman"/>
          <w:i/>
          <w:sz w:val="18"/>
          <w:szCs w:val="18"/>
          <w:lang w:val="pt-BR"/>
        </w:rPr>
        <w:t>italics</w:t>
      </w:r>
      <w:r w:rsidRPr="0094453C">
        <w:rPr>
          <w:rFonts w:ascii="Times New Roman" w:hAnsi="Times New Roman" w:cs="Times New Roman"/>
          <w:sz w:val="18"/>
          <w:szCs w:val="18"/>
          <w:lang w:val="pt-BR"/>
        </w:rPr>
        <w:t xml:space="preserve"> added.</w:t>
      </w:r>
    </w:p>
  </w:footnote>
  <w:footnote w:id="52">
    <w:p w14:paraId="237D9E8A" w14:textId="222BC3E1"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ICTY</w:t>
      </w:r>
      <w:r w:rsidRPr="00EA55D0">
        <w:rPr>
          <w:rFonts w:ascii="Times New Roman" w:hAnsi="Times New Roman" w:cs="Times New Roman"/>
          <w:i/>
          <w:sz w:val="18"/>
          <w:szCs w:val="18"/>
        </w:rPr>
        <w:t xml:space="preserve"> </w:t>
      </w:r>
      <w:proofErr w:type="spellStart"/>
      <w:r w:rsidRPr="00EA55D0">
        <w:rPr>
          <w:rFonts w:ascii="Times New Roman" w:hAnsi="Times New Roman" w:cs="Times New Roman"/>
          <w:i/>
          <w:sz w:val="18"/>
          <w:szCs w:val="18"/>
        </w:rPr>
        <w:t>Naletilić</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(n 38) Para. 217.</w:t>
      </w:r>
    </w:p>
  </w:footnote>
  <w:footnote w:id="53">
    <w:p w14:paraId="2537CCEE" w14:textId="7777777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United States Military Tribunal, Nuremberg, </w:t>
      </w:r>
      <w:r w:rsidRPr="00EA55D0">
        <w:rPr>
          <w:rFonts w:ascii="Times New Roman" w:hAnsi="Times New Roman" w:cs="Times New Roman"/>
          <w:i/>
          <w:sz w:val="18"/>
          <w:szCs w:val="18"/>
        </w:rPr>
        <w:t>Trial of Wilhelm List and Others (the Hostages Trial)</w:t>
      </w:r>
      <w:r w:rsidRPr="00EA55D0">
        <w:rPr>
          <w:rFonts w:ascii="Times New Roman" w:hAnsi="Times New Roman" w:cs="Times New Roman"/>
          <w:sz w:val="18"/>
          <w:szCs w:val="18"/>
        </w:rPr>
        <w:t>, (1949) 8 LRTCWC 34, at 56.</w:t>
      </w:r>
    </w:p>
  </w:footnote>
  <w:footnote w:id="54">
    <w:p w14:paraId="68BD9429" w14:textId="6332F3E9"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lang w:val="en-US"/>
        </w:rPr>
        <w:t>Italics</w:t>
      </w:r>
      <w:r w:rsidRPr="00EA55D0">
        <w:rPr>
          <w:rFonts w:ascii="Times New Roman" w:hAnsi="Times New Roman" w:cs="Times New Roman"/>
          <w:sz w:val="18"/>
          <w:szCs w:val="18"/>
          <w:lang w:val="en-US"/>
        </w:rPr>
        <w:t xml:space="preserve"> added.</w:t>
      </w:r>
    </w:p>
  </w:footnote>
  <w:footnote w:id="55">
    <w:p w14:paraId="4BE9D098" w14:textId="03099CE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4 of the Fourth Geneva Convention.</w:t>
      </w:r>
    </w:p>
  </w:footnote>
  <w:footnote w:id="56">
    <w:p w14:paraId="63F4400B" w14:textId="558B1D60" w:rsidR="00E50764" w:rsidRPr="0094453C" w:rsidRDefault="00E50764" w:rsidP="00EA55D0">
      <w:pPr>
        <w:pStyle w:val="FootnoteText"/>
        <w:spacing w:line="276" w:lineRule="auto"/>
        <w:rPr>
          <w:rFonts w:ascii="Times New Roman" w:hAnsi="Times New Roman" w:cs="Times New Roman"/>
          <w:i/>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i/>
          <w:sz w:val="18"/>
          <w:szCs w:val="18"/>
          <w:lang w:val="pt-BR"/>
        </w:rPr>
        <w:t xml:space="preserve"> Wall </w:t>
      </w:r>
      <w:r w:rsidRPr="0094453C">
        <w:rPr>
          <w:rFonts w:ascii="Times New Roman" w:hAnsi="Times New Roman" w:cs="Times New Roman"/>
          <w:sz w:val="18"/>
          <w:szCs w:val="18"/>
          <w:lang w:val="pt-BR"/>
        </w:rPr>
        <w:t>AO (n 25) p 136; Hupkes (n 18) 27; Benvenisti (n 33) 110.</w:t>
      </w:r>
      <w:r w:rsidRPr="0094453C">
        <w:rPr>
          <w:rFonts w:ascii="Times New Roman" w:hAnsi="Times New Roman" w:cs="Times New Roman"/>
          <w:i/>
          <w:sz w:val="18"/>
          <w:szCs w:val="18"/>
          <w:lang w:val="pt-BR"/>
        </w:rPr>
        <w:t xml:space="preserve"> </w:t>
      </w:r>
    </w:p>
  </w:footnote>
  <w:footnote w:id="57">
    <w:p w14:paraId="2C49C442" w14:textId="7777777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r w:rsidRPr="00EA55D0">
        <w:rPr>
          <w:rFonts w:ascii="Times New Roman" w:hAnsi="Times New Roman" w:cs="Times New Roman"/>
          <w:sz w:val="18"/>
          <w:szCs w:val="18"/>
        </w:rPr>
        <w:t>.</w:t>
      </w:r>
    </w:p>
  </w:footnote>
  <w:footnote w:id="58">
    <w:p w14:paraId="24FADEC9" w14:textId="48DC4069"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ICRC State Parties List: Israel (1951), Palestine (1982) &lt;https://ihl-databases.icrc.org/applic/ihl/ihl.nsf/States.xsp?xp_viewStates=XPages_NORMStatesParties&amp;xp_treatySelected=380&gt; accessed 16 July 2017. </w:t>
      </w:r>
    </w:p>
  </w:footnote>
  <w:footnote w:id="59">
    <w:p w14:paraId="7386D5A8" w14:textId="78B7FACA"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60">
    <w:p w14:paraId="47419172" w14:textId="0F03DF0C"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lang w:val="en-US"/>
        </w:rPr>
        <w:t xml:space="preserve"> </w:t>
      </w:r>
      <w:proofErr w:type="spellStart"/>
      <w:r w:rsidRPr="00EA55D0">
        <w:rPr>
          <w:rFonts w:ascii="Times New Roman" w:hAnsi="Times New Roman" w:cs="Times New Roman"/>
          <w:sz w:val="18"/>
          <w:szCs w:val="18"/>
          <w:lang w:val="en-US"/>
        </w:rPr>
        <w:t>Hupkes</w:t>
      </w:r>
      <w:proofErr w:type="spellEnd"/>
      <w:r w:rsidRPr="00EA55D0">
        <w:rPr>
          <w:rFonts w:ascii="Times New Roman" w:hAnsi="Times New Roman" w:cs="Times New Roman"/>
          <w:sz w:val="18"/>
          <w:szCs w:val="18"/>
          <w:lang w:val="en-US"/>
        </w:rPr>
        <w:t xml:space="preserve"> (n 18) 25.</w:t>
      </w:r>
    </w:p>
  </w:footnote>
  <w:footnote w:id="61">
    <w:p w14:paraId="3975A6BE" w14:textId="7DA5499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ICJ, </w:t>
      </w:r>
      <w:r w:rsidRPr="00EA55D0">
        <w:rPr>
          <w:rFonts w:ascii="Times New Roman" w:hAnsi="Times New Roman" w:cs="Times New Roman"/>
          <w:i/>
          <w:sz w:val="18"/>
          <w:szCs w:val="18"/>
        </w:rPr>
        <w:t>Military and Paramilitary Activities in and against Nicaragua (Nicaragua v. United States of America)</w:t>
      </w:r>
      <w:r w:rsidRPr="00EA55D0">
        <w:rPr>
          <w:rFonts w:ascii="Times New Roman" w:hAnsi="Times New Roman" w:cs="Times New Roman"/>
          <w:sz w:val="18"/>
          <w:szCs w:val="18"/>
        </w:rPr>
        <w:t xml:space="preserve">, Merits, Judgment, ICJ Reports 1986, Para. 188; </w:t>
      </w:r>
      <w:r w:rsidRPr="00EA55D0">
        <w:rPr>
          <w:rFonts w:ascii="Times New Roman" w:hAnsi="Times New Roman" w:cs="Times New Roman"/>
          <w:i/>
          <w:sz w:val="18"/>
          <w:szCs w:val="18"/>
        </w:rPr>
        <w:t>North Sea Continental Shelf</w:t>
      </w:r>
      <w:r w:rsidRPr="00EA55D0">
        <w:rPr>
          <w:rFonts w:ascii="Times New Roman" w:hAnsi="Times New Roman" w:cs="Times New Roman"/>
          <w:sz w:val="18"/>
          <w:szCs w:val="18"/>
        </w:rPr>
        <w:t>, Judgment, ICJ Reports 1969, Para 73.</w:t>
      </w:r>
    </w:p>
  </w:footnote>
  <w:footnote w:id="62">
    <w:p w14:paraId="718AA92D" w14:textId="451FE1F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UNSG, </w:t>
      </w:r>
      <w:r w:rsidRPr="00EA55D0">
        <w:rPr>
          <w:rFonts w:ascii="Times New Roman" w:hAnsi="Times New Roman" w:cs="Times New Roman"/>
          <w:i/>
          <w:sz w:val="18"/>
          <w:szCs w:val="18"/>
        </w:rPr>
        <w:t>Report of the Secretary-General of the UN pursuant to paragraph 2 of Security Council resolution 808</w:t>
      </w:r>
      <w:r w:rsidRPr="00EA55D0">
        <w:rPr>
          <w:rFonts w:ascii="Times New Roman" w:hAnsi="Times New Roman" w:cs="Times New Roman"/>
          <w:sz w:val="18"/>
          <w:szCs w:val="18"/>
        </w:rPr>
        <w:t xml:space="preserve"> (1993), Para 35 &lt;http://www.icty.org/x/file/Legal%20Library/Statute/statute_re808_1993_en.pdf&gt; accessed 16 July 2017.</w:t>
      </w:r>
    </w:p>
  </w:footnote>
  <w:footnote w:id="63">
    <w:p w14:paraId="0880AD78" w14:textId="376039C7"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Elon Moreh </w:t>
      </w:r>
      <w:r w:rsidRPr="0094453C">
        <w:rPr>
          <w:rFonts w:ascii="Times New Roman" w:hAnsi="Times New Roman" w:cs="Times New Roman"/>
          <w:sz w:val="18"/>
          <w:szCs w:val="18"/>
          <w:lang w:val="pt-BR"/>
        </w:rPr>
        <w:t>(n 39).</w:t>
      </w:r>
    </w:p>
  </w:footnote>
  <w:footnote w:id="64">
    <w:p w14:paraId="6F892199" w14:textId="4D256012" w:rsidR="00E50764" w:rsidRPr="0094453C" w:rsidRDefault="00E50764" w:rsidP="00EA55D0">
      <w:pPr>
        <w:pStyle w:val="FootnoteText"/>
        <w:suppressAutoHyphens/>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Ibid.</w:t>
      </w:r>
      <w:r w:rsidRPr="0094453C">
        <w:rPr>
          <w:rFonts w:ascii="Times New Roman" w:hAnsi="Times New Roman" w:cs="Times New Roman"/>
          <w:sz w:val="18"/>
          <w:szCs w:val="18"/>
          <w:lang w:val="pt-BR"/>
        </w:rPr>
        <w:t>, Para 90.</w:t>
      </w:r>
    </w:p>
  </w:footnote>
  <w:footnote w:id="65">
    <w:p w14:paraId="25EAC361" w14:textId="0582284D"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ICRC State Parties List (n 58).</w:t>
      </w:r>
    </w:p>
  </w:footnote>
  <w:footnote w:id="66">
    <w:p w14:paraId="4B15D5AE" w14:textId="77777777"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ICRC (n 26).</w:t>
      </w:r>
    </w:p>
  </w:footnote>
  <w:footnote w:id="67">
    <w:p w14:paraId="44045CE0" w14:textId="0A90855F"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 90.</w:t>
      </w:r>
    </w:p>
  </w:footnote>
  <w:footnote w:id="68">
    <w:p w14:paraId="08909660" w14:textId="387E6C21"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ICTY </w:t>
      </w:r>
      <w:r w:rsidRPr="0094453C">
        <w:rPr>
          <w:rFonts w:ascii="Times New Roman" w:hAnsi="Times New Roman" w:cs="Times New Roman"/>
          <w:i/>
          <w:sz w:val="18"/>
          <w:szCs w:val="18"/>
          <w:lang w:val="pt-BR"/>
        </w:rPr>
        <w:t>Naletilić</w:t>
      </w:r>
      <w:r w:rsidRPr="0094453C">
        <w:rPr>
          <w:rFonts w:ascii="Times New Roman" w:hAnsi="Times New Roman" w:cs="Times New Roman"/>
          <w:sz w:val="18"/>
          <w:szCs w:val="18"/>
          <w:lang w:val="pt-BR"/>
        </w:rPr>
        <w:t xml:space="preserve"> (n 38) Para 217.</w:t>
      </w:r>
    </w:p>
  </w:footnote>
  <w:footnote w:id="69">
    <w:p w14:paraId="5DBD14BD" w14:textId="2BADE620"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UNOCHA, </w:t>
      </w:r>
      <w:r w:rsidRPr="00EA55D0">
        <w:rPr>
          <w:rFonts w:ascii="Times New Roman" w:hAnsi="Times New Roman" w:cs="Times New Roman"/>
          <w:i/>
          <w:sz w:val="18"/>
          <w:szCs w:val="18"/>
        </w:rPr>
        <w:t xml:space="preserve">Fragmented Lives: Humanitarian Overview 2015, Movement and Access Restrictions </w:t>
      </w:r>
      <w:r w:rsidRPr="00EA55D0">
        <w:rPr>
          <w:rFonts w:ascii="Times New Roman" w:hAnsi="Times New Roman" w:cs="Times New Roman"/>
          <w:sz w:val="18"/>
          <w:szCs w:val="18"/>
        </w:rPr>
        <w:t xml:space="preserve">(13 June 2016) &lt;https://www.ochaopt.org/content/2015-overview-movement-and-access-restrictions&gt; accessed 16 July 2017; </w:t>
      </w:r>
      <w:proofErr w:type="spellStart"/>
      <w:r w:rsidRPr="00EA55D0">
        <w:rPr>
          <w:rFonts w:ascii="Times New Roman" w:hAnsi="Times New Roman" w:cs="Times New Roman"/>
          <w:sz w:val="18"/>
          <w:szCs w:val="18"/>
        </w:rPr>
        <w:t>B’tselem</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Checkpoints, Physical Obstructions, and Forbidden Roads</w:t>
      </w:r>
      <w:r w:rsidRPr="00EA55D0">
        <w:rPr>
          <w:rFonts w:ascii="Times New Roman" w:hAnsi="Times New Roman" w:cs="Times New Roman"/>
          <w:sz w:val="18"/>
          <w:szCs w:val="18"/>
        </w:rPr>
        <w:t xml:space="preserve"> (last update 8 February 2017) &lt;http://www.btselem.org/freedom_of_movement/checkpoints_and_forbidden_roads&gt; accessed 16 July 2017.</w:t>
      </w:r>
    </w:p>
  </w:footnote>
  <w:footnote w:id="70">
    <w:p w14:paraId="1D579463" w14:textId="1D671E70"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E. </w:t>
      </w:r>
      <w:proofErr w:type="spellStart"/>
      <w:r w:rsidRPr="00EA55D0">
        <w:rPr>
          <w:rFonts w:ascii="Times New Roman" w:hAnsi="Times New Roman" w:cs="Times New Roman"/>
          <w:sz w:val="18"/>
          <w:szCs w:val="18"/>
        </w:rPr>
        <w:t>Zahriyeh</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Maps: The occupation of the West Bank </w:t>
      </w:r>
      <w:r w:rsidRPr="00EA55D0">
        <w:rPr>
          <w:rFonts w:ascii="Times New Roman" w:hAnsi="Times New Roman" w:cs="Times New Roman"/>
          <w:sz w:val="18"/>
          <w:szCs w:val="18"/>
        </w:rPr>
        <w:t>(4 July 2014) &lt;http://america.aljazeera.com/multimedia/2014/7/west-bank-security.html&gt; accessed 16 July 2017.</w:t>
      </w:r>
    </w:p>
  </w:footnote>
  <w:footnote w:id="71">
    <w:p w14:paraId="3E8A3E13" w14:textId="7AD31D35"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Picture</w:t>
      </w:r>
      <w:r w:rsidRPr="00EA55D0">
        <w:rPr>
          <w:rFonts w:ascii="Times New Roman" w:hAnsi="Times New Roman" w:cs="Times New Roman"/>
          <w:sz w:val="18"/>
          <w:szCs w:val="18"/>
        </w:rPr>
        <w:t xml:space="preserve"> available at &lt;http://www.timesofisrael.com/us-said-to-be-pushing-israel-to-transfer-parts-of-west-bank-to-pa/&gt; accessed 16 July 2017.</w:t>
      </w:r>
    </w:p>
  </w:footnote>
  <w:footnote w:id="72">
    <w:p w14:paraId="52056D21" w14:textId="59E18F1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Zahriyeh</w:t>
      </w:r>
      <w:proofErr w:type="spellEnd"/>
      <w:r w:rsidRPr="00EA55D0">
        <w:rPr>
          <w:rFonts w:ascii="Times New Roman" w:hAnsi="Times New Roman" w:cs="Times New Roman"/>
          <w:sz w:val="18"/>
          <w:szCs w:val="18"/>
        </w:rPr>
        <w:t xml:space="preserve"> (n 70).</w:t>
      </w:r>
    </w:p>
  </w:footnote>
  <w:footnote w:id="73">
    <w:p w14:paraId="37A2D479" w14:textId="049BCB0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B’Tselem</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Area C</w:t>
      </w:r>
      <w:r w:rsidRPr="00EA55D0">
        <w:rPr>
          <w:rFonts w:ascii="Times New Roman" w:hAnsi="Times New Roman" w:cs="Times New Roman"/>
          <w:sz w:val="18"/>
          <w:szCs w:val="18"/>
        </w:rPr>
        <w:t xml:space="preserve"> &lt; http://www.btselem.org/topic/area_c&gt; accessed 16 July 2017. </w:t>
      </w:r>
    </w:p>
  </w:footnote>
  <w:footnote w:id="74">
    <w:p w14:paraId="2DD3BEBD" w14:textId="7E6DCE96"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75">
    <w:p w14:paraId="7419E228" w14:textId="0DA5219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UNOCHA, </w:t>
      </w:r>
      <w:r w:rsidRPr="00EA55D0">
        <w:rPr>
          <w:rFonts w:ascii="Times New Roman" w:hAnsi="Times New Roman" w:cs="Times New Roman"/>
          <w:i/>
          <w:sz w:val="18"/>
          <w:szCs w:val="18"/>
        </w:rPr>
        <w:t xml:space="preserve">Israeli Demolition Orders against Palestinian Structures in Area C </w:t>
      </w:r>
      <w:r w:rsidRPr="00EA55D0">
        <w:rPr>
          <w:rFonts w:ascii="Times New Roman" w:hAnsi="Times New Roman" w:cs="Times New Roman"/>
          <w:sz w:val="18"/>
          <w:szCs w:val="18"/>
        </w:rPr>
        <w:t>(1988-2016) &lt;http://data.ochaopt.org/demolitions/index.aspx?id=311650&gt; accessed 16 July 2017.</w:t>
      </w:r>
    </w:p>
  </w:footnote>
  <w:footnote w:id="76">
    <w:p w14:paraId="15F4259B" w14:textId="7FB4B95E"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UNOCHA Occupied Palestinian Territory – Profile, </w:t>
      </w:r>
      <w:r w:rsidRPr="00EA55D0">
        <w:rPr>
          <w:rFonts w:ascii="Times New Roman" w:hAnsi="Times New Roman" w:cs="Times New Roman"/>
          <w:i/>
          <w:sz w:val="18"/>
          <w:szCs w:val="18"/>
        </w:rPr>
        <w:t xml:space="preserve">Water, Sanitation and Hygiene </w:t>
      </w:r>
      <w:r w:rsidRPr="00EA55D0">
        <w:rPr>
          <w:rFonts w:ascii="Times New Roman" w:hAnsi="Times New Roman" w:cs="Times New Roman"/>
          <w:sz w:val="18"/>
          <w:szCs w:val="18"/>
        </w:rPr>
        <w:t>(last update 15 June 2017) &lt;https://public.tableau.com/profile/ocha.opt#!/vizhome/WASH_VPP/DashAccessland&gt; accessed 16 July 2017.</w:t>
      </w:r>
    </w:p>
  </w:footnote>
  <w:footnote w:id="77">
    <w:p w14:paraId="72CA51BD" w14:textId="76D595B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r w:rsidRPr="00EA55D0">
        <w:rPr>
          <w:rFonts w:ascii="Times New Roman" w:hAnsi="Times New Roman" w:cs="Times New Roman"/>
          <w:sz w:val="18"/>
          <w:szCs w:val="18"/>
        </w:rPr>
        <w:t>.</w:t>
      </w:r>
    </w:p>
  </w:footnote>
  <w:footnote w:id="78">
    <w:p w14:paraId="5C0A7D19" w14:textId="11B3D5AB"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Y. </w:t>
      </w:r>
      <w:proofErr w:type="spellStart"/>
      <w:r w:rsidRPr="00EA55D0">
        <w:rPr>
          <w:rFonts w:ascii="Times New Roman" w:hAnsi="Times New Roman" w:cs="Times New Roman"/>
          <w:sz w:val="18"/>
          <w:szCs w:val="18"/>
        </w:rPr>
        <w:t>Melman</w:t>
      </w:r>
      <w:proofErr w:type="spellEnd"/>
      <w:r w:rsidRPr="00EA55D0">
        <w:rPr>
          <w:rFonts w:ascii="Times New Roman" w:hAnsi="Times New Roman" w:cs="Times New Roman"/>
          <w:sz w:val="18"/>
          <w:szCs w:val="18"/>
        </w:rPr>
        <w:t xml:space="preserve">, </w:t>
      </w:r>
      <w:proofErr w:type="spellStart"/>
      <w:r w:rsidRPr="00EA55D0">
        <w:rPr>
          <w:rFonts w:ascii="Times New Roman" w:hAnsi="Times New Roman" w:cs="Times New Roman"/>
          <w:i/>
          <w:sz w:val="18"/>
          <w:szCs w:val="18"/>
        </w:rPr>
        <w:t>Liberman</w:t>
      </w:r>
      <w:proofErr w:type="spellEnd"/>
      <w:r w:rsidRPr="00EA55D0">
        <w:rPr>
          <w:rFonts w:ascii="Times New Roman" w:hAnsi="Times New Roman" w:cs="Times New Roman"/>
          <w:i/>
          <w:sz w:val="18"/>
          <w:szCs w:val="18"/>
        </w:rPr>
        <w:t xml:space="preserve"> unveils new ‘Carrot and Stick’ policy for West Bank Palestinians </w:t>
      </w:r>
      <w:r w:rsidRPr="00EA55D0">
        <w:rPr>
          <w:rFonts w:ascii="Times New Roman" w:hAnsi="Times New Roman" w:cs="Times New Roman"/>
          <w:sz w:val="18"/>
          <w:szCs w:val="18"/>
        </w:rPr>
        <w:t xml:space="preserve">(17 August 2016) &lt;http://www.jpost.com/Arab-Israeli-Conflict/Liberman-unveils-new-carrot-and-stick-policy-for-West-Bank-Palestinians-464360&gt; accessed 16 July 2017; </w:t>
      </w:r>
      <w:r w:rsidRPr="00EA55D0">
        <w:rPr>
          <w:rFonts w:ascii="Times New Roman" w:hAnsi="Times New Roman" w:cs="Times New Roman"/>
          <w:i/>
          <w:sz w:val="18"/>
          <w:szCs w:val="18"/>
        </w:rPr>
        <w:t xml:space="preserve">italics </w:t>
      </w:r>
      <w:r w:rsidRPr="00EA55D0">
        <w:rPr>
          <w:rFonts w:ascii="Times New Roman" w:hAnsi="Times New Roman" w:cs="Times New Roman"/>
          <w:sz w:val="18"/>
          <w:szCs w:val="18"/>
        </w:rPr>
        <w:t>added.</w:t>
      </w:r>
    </w:p>
  </w:footnote>
  <w:footnote w:id="79">
    <w:p w14:paraId="57C73AB2" w14:textId="7777777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33 of the Fourth Geneva Convention.</w:t>
      </w:r>
    </w:p>
  </w:footnote>
  <w:footnote w:id="80">
    <w:p w14:paraId="11239728" w14:textId="001CE495" w:rsidR="00E50764" w:rsidRPr="00EA55D0" w:rsidRDefault="00E50764" w:rsidP="00EA55D0">
      <w:pPr>
        <w:pStyle w:val="post-category"/>
        <w:spacing w:before="0" w:beforeAutospacing="0" w:after="0" w:afterAutospacing="0" w:line="276" w:lineRule="auto"/>
        <w:textAlignment w:val="baseline"/>
        <w:rPr>
          <w:sz w:val="18"/>
          <w:szCs w:val="18"/>
          <w:lang w:val="en-GB"/>
        </w:rPr>
      </w:pPr>
      <w:r w:rsidRPr="00EA55D0">
        <w:rPr>
          <w:rStyle w:val="FootnoteReference"/>
          <w:rFonts w:eastAsiaTheme="majorEastAsia"/>
          <w:sz w:val="18"/>
          <w:szCs w:val="18"/>
        </w:rPr>
        <w:footnoteRef/>
      </w:r>
      <w:r w:rsidRPr="00EA55D0">
        <w:rPr>
          <w:sz w:val="18"/>
          <w:szCs w:val="18"/>
          <w:lang w:val="en-GB"/>
        </w:rPr>
        <w:t xml:space="preserve"> Jewish Telegraphy Agency, </w:t>
      </w:r>
      <w:r w:rsidRPr="00EA55D0">
        <w:rPr>
          <w:i/>
          <w:iCs/>
          <w:sz w:val="18"/>
          <w:szCs w:val="18"/>
          <w:lang w:val="en-GB"/>
        </w:rPr>
        <w:t xml:space="preserve">News Brief: </w:t>
      </w:r>
      <w:r w:rsidRPr="00EA55D0">
        <w:rPr>
          <w:i/>
          <w:sz w:val="18"/>
          <w:szCs w:val="18"/>
          <w:lang w:val="en-GB"/>
        </w:rPr>
        <w:t xml:space="preserve">Netanyahu: Mideast turmoil necessitates Israeli presence in West Bank </w:t>
      </w:r>
      <w:r w:rsidRPr="00EA55D0">
        <w:rPr>
          <w:sz w:val="18"/>
          <w:szCs w:val="18"/>
          <w:lang w:val="en-GB"/>
        </w:rPr>
        <w:t>(30 June 2014) &lt;http://www.jta.org/2014/06/30/news-opinion/united-states/netanyahu-mideast-turmoil-necessitates-israeli-presence-in-west-bank#.U7JBLNRfhMI.twitter&gt; accessed 16 July 2017.</w:t>
      </w:r>
    </w:p>
  </w:footnote>
  <w:footnote w:id="81">
    <w:p w14:paraId="741DE05E" w14:textId="283D463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G.R. </w:t>
      </w:r>
      <w:proofErr w:type="spellStart"/>
      <w:r w:rsidRPr="00EA55D0">
        <w:rPr>
          <w:rFonts w:ascii="Times New Roman" w:hAnsi="Times New Roman" w:cs="Times New Roman"/>
          <w:sz w:val="18"/>
          <w:szCs w:val="18"/>
        </w:rPr>
        <w:t>Buch</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et al., </w:t>
      </w:r>
      <w:r w:rsidRPr="00EA55D0">
        <w:rPr>
          <w:rFonts w:ascii="Times New Roman" w:hAnsi="Times New Roman" w:cs="Times New Roman"/>
          <w:sz w:val="18"/>
          <w:szCs w:val="18"/>
        </w:rPr>
        <w:t xml:space="preserve">Encyclopaedia Britannica, </w:t>
      </w:r>
      <w:r w:rsidRPr="00EA55D0">
        <w:rPr>
          <w:rFonts w:ascii="Times New Roman" w:hAnsi="Times New Roman" w:cs="Times New Roman"/>
          <w:i/>
          <w:sz w:val="18"/>
          <w:szCs w:val="18"/>
        </w:rPr>
        <w:t>Palestine</w:t>
      </w:r>
      <w:r w:rsidRPr="00EA55D0">
        <w:rPr>
          <w:rFonts w:ascii="Times New Roman" w:hAnsi="Times New Roman" w:cs="Times New Roman"/>
          <w:sz w:val="18"/>
          <w:szCs w:val="18"/>
        </w:rPr>
        <w:t xml:space="preserve"> (last updated 12 May 2017) &lt;https://www.britannica.com/place/Palestine&gt; accessed 16 July 2017.</w:t>
      </w:r>
    </w:p>
  </w:footnote>
  <w:footnote w:id="82">
    <w:p w14:paraId="5D25B26E" w14:textId="788804B0"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Article V (3) of the </w:t>
      </w:r>
      <w:r w:rsidRPr="00EA55D0">
        <w:rPr>
          <w:rFonts w:ascii="Times New Roman" w:hAnsi="Times New Roman" w:cs="Times New Roman"/>
          <w:bCs/>
          <w:sz w:val="18"/>
          <w:szCs w:val="18"/>
        </w:rPr>
        <w:t xml:space="preserve">Declaration of Principles on Interim Self-Government (1993) (Oslo Accords) </w:t>
      </w:r>
      <w:r w:rsidRPr="00EA55D0">
        <w:rPr>
          <w:rFonts w:ascii="Times New Roman" w:hAnsi="Times New Roman" w:cs="Times New Roman"/>
          <w:sz w:val="18"/>
          <w:szCs w:val="18"/>
        </w:rPr>
        <w:t>&lt;http://cis.uchicago.edu/oldsite/sites/cis.uchicago.edu/files/resources/CIS-090213-israelpalestine_38-1993DeclarationofPrinciples_OsloAccords.pdf&gt; accessed 16 July 2017.</w:t>
      </w:r>
    </w:p>
  </w:footnote>
  <w:footnote w:id="83">
    <w:p w14:paraId="40FCAE70" w14:textId="7692ED05"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Established by personal experience and from interviews with Palestinians near the settlements.</w:t>
      </w:r>
    </w:p>
  </w:footnote>
  <w:footnote w:id="84">
    <w:p w14:paraId="54834C09" w14:textId="301899E5"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Visualizing Palestine, </w:t>
      </w:r>
      <w:r w:rsidRPr="00EA55D0">
        <w:rPr>
          <w:rFonts w:ascii="Times New Roman" w:hAnsi="Times New Roman" w:cs="Times New Roman"/>
          <w:i/>
          <w:sz w:val="18"/>
          <w:szCs w:val="18"/>
        </w:rPr>
        <w:t>The Israeli ID-system</w:t>
      </w:r>
      <w:r w:rsidRPr="00EA55D0">
        <w:rPr>
          <w:rFonts w:ascii="Times New Roman" w:hAnsi="Times New Roman" w:cs="Times New Roman"/>
          <w:sz w:val="18"/>
          <w:szCs w:val="18"/>
        </w:rPr>
        <w:t xml:space="preserve"> (7 June 2014) &lt;http://visualizingpalestine.org/visuals/identity-crisis-the-israeli-id-system&gt; accessed 16 July 2017.</w:t>
      </w:r>
    </w:p>
  </w:footnote>
  <w:footnote w:id="85">
    <w:p w14:paraId="4D697157" w14:textId="0A70F74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238-239.</w:t>
      </w:r>
    </w:p>
  </w:footnote>
  <w:footnote w:id="86">
    <w:p w14:paraId="0AE3DDC3" w14:textId="0C0E9E2E"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Article 4 of the Fourth Geneva Convention.</w:t>
      </w:r>
    </w:p>
  </w:footnote>
  <w:footnote w:id="87">
    <w:p w14:paraId="612DF709" w14:textId="4C186C4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239.</w:t>
      </w:r>
    </w:p>
  </w:footnote>
  <w:footnote w:id="88">
    <w:p w14:paraId="3B6B0BB5" w14:textId="42312916"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J. Singer, </w:t>
      </w:r>
      <w:r w:rsidRPr="00EA55D0">
        <w:rPr>
          <w:rFonts w:ascii="Times New Roman" w:hAnsi="Times New Roman" w:cs="Times New Roman"/>
          <w:i/>
          <w:sz w:val="18"/>
          <w:szCs w:val="18"/>
        </w:rPr>
        <w:t xml:space="preserve">The Establishment of a Civil Administration in the Areas Administered by Israel </w:t>
      </w:r>
      <w:r w:rsidRPr="00EA55D0">
        <w:rPr>
          <w:rFonts w:ascii="Times New Roman" w:hAnsi="Times New Roman" w:cs="Times New Roman"/>
          <w:sz w:val="18"/>
          <w:szCs w:val="18"/>
        </w:rPr>
        <w:t xml:space="preserve">(1982) 263; </w:t>
      </w:r>
      <w:proofErr w:type="spellStart"/>
      <w:r w:rsidRPr="00EA55D0">
        <w:rPr>
          <w:rFonts w:ascii="Times New Roman" w:hAnsi="Times New Roman" w:cs="Times New Roman"/>
          <w:sz w:val="18"/>
          <w:szCs w:val="18"/>
          <w:lang w:val="en-US"/>
        </w:rPr>
        <w:t>Dinstein</w:t>
      </w:r>
      <w:proofErr w:type="spellEnd"/>
      <w:r w:rsidRPr="00EA55D0">
        <w:rPr>
          <w:rFonts w:ascii="Times New Roman" w:hAnsi="Times New Roman" w:cs="Times New Roman"/>
          <w:sz w:val="18"/>
          <w:szCs w:val="18"/>
          <w:lang w:val="en-US"/>
        </w:rPr>
        <w:t xml:space="preserve"> (n 12) 55-56. </w:t>
      </w:r>
    </w:p>
  </w:footnote>
  <w:footnote w:id="89">
    <w:p w14:paraId="14ACE6C3" w14:textId="30A59C35" w:rsidR="00E50764" w:rsidRPr="0094453C" w:rsidRDefault="00E50764" w:rsidP="00EA55D0">
      <w:pPr>
        <w:pStyle w:val="FootnoteText"/>
        <w:spacing w:line="276" w:lineRule="auto"/>
        <w:rPr>
          <w:rFonts w:ascii="Times New Roman" w:hAnsi="Times New Roman" w:cs="Times New Roman"/>
          <w:sz w:val="18"/>
          <w:szCs w:val="18"/>
          <w:lang w:val="fr-F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fr-FR"/>
        </w:rPr>
        <w:t xml:space="preserve"> Dinstein (n 12) 240.</w:t>
      </w:r>
    </w:p>
  </w:footnote>
  <w:footnote w:id="90">
    <w:p w14:paraId="0C77099C" w14:textId="3379F937" w:rsidR="00E50764" w:rsidRPr="0094453C" w:rsidRDefault="00E50764" w:rsidP="00EA55D0">
      <w:pPr>
        <w:pStyle w:val="FootnoteText"/>
        <w:spacing w:line="276" w:lineRule="auto"/>
        <w:rPr>
          <w:rFonts w:ascii="Times New Roman" w:hAnsi="Times New Roman" w:cs="Times New Roman"/>
          <w:sz w:val="18"/>
          <w:szCs w:val="18"/>
          <w:lang w:val="fr-F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fr-FR"/>
        </w:rPr>
        <w:t xml:space="preserve"> </w:t>
      </w:r>
      <w:r w:rsidRPr="0094453C">
        <w:rPr>
          <w:rFonts w:ascii="Times New Roman" w:hAnsi="Times New Roman" w:cs="Times New Roman"/>
          <w:i/>
          <w:sz w:val="18"/>
          <w:szCs w:val="18"/>
          <w:lang w:val="fr-FR"/>
        </w:rPr>
        <w:t xml:space="preserve">Geneva Conventions 1949 – Travaux préparatoires – </w:t>
      </w:r>
      <w:r w:rsidRPr="0094453C">
        <w:rPr>
          <w:rFonts w:ascii="Times New Roman" w:hAnsi="Times New Roman" w:cs="Times New Roman"/>
          <w:sz w:val="18"/>
          <w:szCs w:val="18"/>
          <w:lang w:val="fr-FR"/>
        </w:rPr>
        <w:t>Final Record Volume III &lt;https://www.scribd.com/document/85918573/Geneva-Conventions-1949-Travaux-preparatoires-Final-Record-Volume-III&gt; accessed 16 July 2017.</w:t>
      </w:r>
    </w:p>
  </w:footnote>
  <w:footnote w:id="91">
    <w:p w14:paraId="481D8FAC" w14:textId="53CA181F" w:rsidR="00E50764" w:rsidRPr="00EA55D0" w:rsidRDefault="00E50764" w:rsidP="00EA55D0">
      <w:pPr>
        <w:pStyle w:val="FootnoteText"/>
        <w:suppressAutoHyphens/>
        <w:spacing w:line="276" w:lineRule="auto"/>
        <w:rPr>
          <w:rFonts w:ascii="Times New Roman" w:hAnsi="Times New Roman" w:cs="Times New Roman"/>
          <w:i/>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92">
    <w:p w14:paraId="1B5FE30F" w14:textId="65A342A4"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85 (4) (a) of Protocol I (n 33); Art. 8 (2) (b) (viii) of the Rome Statute of the International Criminal Court; </w:t>
      </w:r>
      <w:r w:rsidRPr="00EA55D0">
        <w:rPr>
          <w:rFonts w:ascii="Times New Roman" w:hAnsi="Times New Roman" w:cs="Times New Roman"/>
          <w:i/>
          <w:sz w:val="18"/>
          <w:szCs w:val="18"/>
          <w:lang w:val="en-US"/>
        </w:rPr>
        <w:t>italics</w:t>
      </w:r>
      <w:r w:rsidRPr="00EA55D0">
        <w:rPr>
          <w:rFonts w:ascii="Times New Roman" w:hAnsi="Times New Roman" w:cs="Times New Roman"/>
          <w:sz w:val="18"/>
          <w:szCs w:val="18"/>
          <w:lang w:val="en-US"/>
        </w:rPr>
        <w:t xml:space="preserve"> added.</w:t>
      </w:r>
    </w:p>
  </w:footnote>
  <w:footnote w:id="93">
    <w:p w14:paraId="48966A86"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K. </w:t>
      </w:r>
      <w:proofErr w:type="spellStart"/>
      <w:r w:rsidRPr="00EA55D0">
        <w:rPr>
          <w:rFonts w:ascii="Times New Roman" w:hAnsi="Times New Roman" w:cs="Times New Roman"/>
          <w:sz w:val="18"/>
          <w:szCs w:val="18"/>
          <w:lang w:val="en-US"/>
        </w:rPr>
        <w:t>Dörmann</w:t>
      </w:r>
      <w:proofErr w:type="spellEnd"/>
      <w:r w:rsidRPr="00EA55D0">
        <w:rPr>
          <w:rFonts w:ascii="Times New Roman" w:hAnsi="Times New Roman" w:cs="Times New Roman"/>
          <w:sz w:val="18"/>
          <w:szCs w:val="18"/>
          <w:lang w:val="en-US"/>
        </w:rPr>
        <w:t xml:space="preserve">, </w:t>
      </w:r>
      <w:r w:rsidRPr="00EA55D0">
        <w:rPr>
          <w:rFonts w:ascii="Times New Roman" w:hAnsi="Times New Roman" w:cs="Times New Roman"/>
          <w:i/>
          <w:sz w:val="18"/>
          <w:szCs w:val="18"/>
          <w:lang w:val="en-US"/>
        </w:rPr>
        <w:t>Elements of War Crimes under the Rome Statute of the International Criminal Court: Sources and Commentary</w:t>
      </w:r>
      <w:r w:rsidRPr="00EA55D0">
        <w:rPr>
          <w:rFonts w:ascii="Times New Roman" w:hAnsi="Times New Roman" w:cs="Times New Roman"/>
          <w:sz w:val="18"/>
          <w:szCs w:val="18"/>
          <w:lang w:val="en-US"/>
        </w:rPr>
        <w:t xml:space="preserve"> (ICRC, 2003) 97.</w:t>
      </w:r>
    </w:p>
  </w:footnote>
  <w:footnote w:id="94">
    <w:p w14:paraId="70F62741" w14:textId="20450068"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M. </w:t>
      </w:r>
      <w:proofErr w:type="spellStart"/>
      <w:r w:rsidRPr="00EA55D0">
        <w:rPr>
          <w:rFonts w:ascii="Times New Roman" w:hAnsi="Times New Roman" w:cs="Times New Roman"/>
          <w:sz w:val="18"/>
          <w:szCs w:val="18"/>
        </w:rPr>
        <w:t>Klamberg</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Commentary Rome Statute </w:t>
      </w:r>
      <w:r w:rsidRPr="00EA55D0">
        <w:rPr>
          <w:rFonts w:ascii="Times New Roman" w:hAnsi="Times New Roman" w:cs="Times New Roman"/>
          <w:sz w:val="18"/>
          <w:szCs w:val="18"/>
        </w:rPr>
        <w:t>(last updated 30 June 2016) &lt;https://www.casematrixnetwork.org/cmn-knowledge-hub/icc-commentary-clicc/commentary-rome-statute/commentary-rome-statute-part-2-articles-5-10/&gt; accessed 16 July 2017.</w:t>
      </w:r>
    </w:p>
  </w:footnote>
  <w:footnote w:id="95">
    <w:p w14:paraId="4D8179BC"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R. Cryer, </w:t>
      </w:r>
      <w:r w:rsidRPr="00EA55D0">
        <w:rPr>
          <w:rFonts w:ascii="Times New Roman" w:hAnsi="Times New Roman" w:cs="Times New Roman"/>
          <w:i/>
          <w:sz w:val="18"/>
          <w:szCs w:val="18"/>
          <w:lang w:val="en-US"/>
        </w:rPr>
        <w:t xml:space="preserve">Prosecuting International Crimes: Selectivity and the International Criminal Law Regime </w:t>
      </w:r>
      <w:r w:rsidRPr="00EA55D0">
        <w:rPr>
          <w:rFonts w:ascii="Times New Roman" w:hAnsi="Times New Roman" w:cs="Times New Roman"/>
          <w:sz w:val="18"/>
          <w:szCs w:val="18"/>
          <w:lang w:val="en-US"/>
        </w:rPr>
        <w:t>(2005) 274.</w:t>
      </w:r>
    </w:p>
  </w:footnote>
  <w:footnote w:id="96">
    <w:p w14:paraId="7B280014" w14:textId="0B273DD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Wall </w:t>
      </w:r>
      <w:r w:rsidRPr="00EA55D0">
        <w:rPr>
          <w:rFonts w:ascii="Times New Roman" w:hAnsi="Times New Roman" w:cs="Times New Roman"/>
          <w:sz w:val="18"/>
          <w:szCs w:val="18"/>
        </w:rPr>
        <w:t>AO (n 25) Para 120.</w:t>
      </w:r>
    </w:p>
  </w:footnote>
  <w:footnote w:id="97">
    <w:p w14:paraId="44779F0D" w14:textId="1E102FD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Permanent Observer Mission of Palestine to the United Nations, </w:t>
      </w:r>
      <w:r w:rsidRPr="00EA55D0">
        <w:rPr>
          <w:rFonts w:ascii="Times New Roman" w:hAnsi="Times New Roman" w:cs="Times New Roman"/>
          <w:i/>
          <w:sz w:val="18"/>
          <w:szCs w:val="18"/>
        </w:rPr>
        <w:t>Israel’s belligerent occupation of the Palestinian Territory, including Jerusalem and International Humanitarian Law</w:t>
      </w:r>
      <w:r w:rsidRPr="00EA55D0">
        <w:rPr>
          <w:rFonts w:ascii="Times New Roman" w:hAnsi="Times New Roman" w:cs="Times New Roman"/>
          <w:sz w:val="18"/>
          <w:szCs w:val="18"/>
        </w:rPr>
        <w:t xml:space="preserve"> (15 July 1999).</w:t>
      </w:r>
    </w:p>
  </w:footnote>
  <w:footnote w:id="98">
    <w:p w14:paraId="406FAF1C" w14:textId="15D94473"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Hague Regulations, </w:t>
      </w:r>
      <w:r w:rsidRPr="00EA55D0">
        <w:rPr>
          <w:rFonts w:ascii="Times New Roman" w:hAnsi="Times New Roman" w:cs="Times New Roman"/>
          <w:i/>
          <w:sz w:val="18"/>
          <w:szCs w:val="18"/>
          <w:lang w:val="en-US"/>
        </w:rPr>
        <w:t>Preamble</w:t>
      </w:r>
      <w:r w:rsidRPr="00EA55D0">
        <w:rPr>
          <w:rFonts w:ascii="Times New Roman" w:hAnsi="Times New Roman" w:cs="Times New Roman"/>
          <w:sz w:val="18"/>
          <w:szCs w:val="18"/>
          <w:lang w:val="en-US"/>
        </w:rPr>
        <w:t xml:space="preserve"> (n 22) 632.</w:t>
      </w:r>
    </w:p>
  </w:footnote>
  <w:footnote w:id="99">
    <w:p w14:paraId="38F95AE5"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HCJ 401/88, </w:t>
      </w:r>
      <w:r w:rsidRPr="00EA55D0">
        <w:rPr>
          <w:rFonts w:ascii="Times New Roman" w:hAnsi="Times New Roman" w:cs="Times New Roman"/>
          <w:i/>
          <w:sz w:val="18"/>
          <w:szCs w:val="18"/>
        </w:rPr>
        <w:t xml:space="preserve">Abu </w:t>
      </w:r>
      <w:proofErr w:type="spellStart"/>
      <w:r w:rsidRPr="00EA55D0">
        <w:rPr>
          <w:rFonts w:ascii="Times New Roman" w:hAnsi="Times New Roman" w:cs="Times New Roman"/>
          <w:i/>
          <w:sz w:val="18"/>
          <w:szCs w:val="18"/>
        </w:rPr>
        <w:t>Rian</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et al. </w:t>
      </w:r>
      <w:r w:rsidRPr="00EA55D0">
        <w:rPr>
          <w:rFonts w:ascii="Times New Roman" w:hAnsi="Times New Roman" w:cs="Times New Roman"/>
          <w:sz w:val="18"/>
          <w:szCs w:val="18"/>
          <w:lang w:val="en-US"/>
        </w:rPr>
        <w:t xml:space="preserve">V. </w:t>
      </w:r>
      <w:r w:rsidRPr="00EA55D0">
        <w:rPr>
          <w:rFonts w:ascii="Times New Roman" w:hAnsi="Times New Roman" w:cs="Times New Roman"/>
          <w:i/>
          <w:sz w:val="18"/>
          <w:szCs w:val="18"/>
          <w:lang w:val="en-US"/>
        </w:rPr>
        <w:t xml:space="preserve">IDF Commander of Judea and Samaria, </w:t>
      </w:r>
      <w:r w:rsidRPr="00EA55D0">
        <w:rPr>
          <w:rFonts w:ascii="Times New Roman" w:hAnsi="Times New Roman" w:cs="Times New Roman"/>
          <w:sz w:val="18"/>
          <w:szCs w:val="18"/>
          <w:lang w:val="en-US"/>
        </w:rPr>
        <w:t xml:space="preserve">42(2) </w:t>
      </w:r>
      <w:r w:rsidRPr="00EA55D0">
        <w:rPr>
          <w:rFonts w:ascii="Times New Roman" w:hAnsi="Times New Roman" w:cs="Times New Roman"/>
          <w:i/>
          <w:sz w:val="18"/>
          <w:szCs w:val="18"/>
          <w:lang w:val="en-US"/>
        </w:rPr>
        <w:t xml:space="preserve">PD </w:t>
      </w:r>
      <w:r w:rsidRPr="00EA55D0">
        <w:rPr>
          <w:rFonts w:ascii="Times New Roman" w:hAnsi="Times New Roman" w:cs="Times New Roman"/>
          <w:sz w:val="18"/>
          <w:szCs w:val="18"/>
          <w:lang w:val="en-US"/>
        </w:rPr>
        <w:t xml:space="preserve">767, 770 (for English: 23 </w:t>
      </w:r>
      <w:r w:rsidRPr="00EA55D0">
        <w:rPr>
          <w:rFonts w:ascii="Times New Roman" w:hAnsi="Times New Roman" w:cs="Times New Roman"/>
          <w:i/>
          <w:sz w:val="18"/>
          <w:szCs w:val="18"/>
          <w:lang w:val="en-US"/>
        </w:rPr>
        <w:t xml:space="preserve">IYHR </w:t>
      </w:r>
      <w:r w:rsidRPr="00EA55D0">
        <w:rPr>
          <w:rFonts w:ascii="Times New Roman" w:hAnsi="Times New Roman" w:cs="Times New Roman"/>
          <w:sz w:val="18"/>
          <w:szCs w:val="18"/>
          <w:lang w:val="en-US"/>
        </w:rPr>
        <w:t xml:space="preserve">296 (1993)). </w:t>
      </w:r>
    </w:p>
  </w:footnote>
  <w:footnote w:id="100">
    <w:p w14:paraId="18CBCB58" w14:textId="1E1EE70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Italics </w:t>
      </w:r>
      <w:r w:rsidRPr="00EA55D0">
        <w:rPr>
          <w:rFonts w:ascii="Times New Roman" w:hAnsi="Times New Roman" w:cs="Times New Roman"/>
          <w:sz w:val="18"/>
          <w:szCs w:val="18"/>
        </w:rPr>
        <w:t>added.</w:t>
      </w:r>
    </w:p>
  </w:footnote>
  <w:footnote w:id="101">
    <w:p w14:paraId="5120D71C"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HCJ 290/89, </w:t>
      </w:r>
      <w:proofErr w:type="spellStart"/>
      <w:r w:rsidRPr="00EA55D0">
        <w:rPr>
          <w:rFonts w:ascii="Times New Roman" w:hAnsi="Times New Roman" w:cs="Times New Roman"/>
          <w:i/>
          <w:sz w:val="18"/>
          <w:szCs w:val="18"/>
          <w:lang w:val="en-US"/>
        </w:rPr>
        <w:t>Juha</w:t>
      </w:r>
      <w:proofErr w:type="spellEnd"/>
      <w:r w:rsidRPr="00EA55D0">
        <w:rPr>
          <w:rFonts w:ascii="Times New Roman" w:hAnsi="Times New Roman" w:cs="Times New Roman"/>
          <w:i/>
          <w:sz w:val="18"/>
          <w:szCs w:val="18"/>
          <w:lang w:val="en-US"/>
        </w:rPr>
        <w:t xml:space="preserve"> v. Military Commander of Judea and Samaria, </w:t>
      </w:r>
      <w:r w:rsidRPr="00EA55D0">
        <w:rPr>
          <w:rFonts w:ascii="Times New Roman" w:hAnsi="Times New Roman" w:cs="Times New Roman"/>
          <w:sz w:val="18"/>
          <w:szCs w:val="18"/>
          <w:lang w:val="en-US"/>
        </w:rPr>
        <w:t xml:space="preserve">43(2) </w:t>
      </w:r>
      <w:r w:rsidRPr="00EA55D0">
        <w:rPr>
          <w:rFonts w:ascii="Times New Roman" w:hAnsi="Times New Roman" w:cs="Times New Roman"/>
          <w:i/>
          <w:sz w:val="18"/>
          <w:szCs w:val="18"/>
          <w:lang w:val="en-US"/>
        </w:rPr>
        <w:t xml:space="preserve">PD </w:t>
      </w:r>
      <w:r w:rsidRPr="00EA55D0">
        <w:rPr>
          <w:rFonts w:ascii="Times New Roman" w:hAnsi="Times New Roman" w:cs="Times New Roman"/>
          <w:sz w:val="18"/>
          <w:szCs w:val="18"/>
          <w:lang w:val="en-US"/>
        </w:rPr>
        <w:t xml:space="preserve">116, 120 (for English: 23 </w:t>
      </w:r>
      <w:r w:rsidRPr="00EA55D0">
        <w:rPr>
          <w:rFonts w:ascii="Times New Roman" w:hAnsi="Times New Roman" w:cs="Times New Roman"/>
          <w:i/>
          <w:sz w:val="18"/>
          <w:szCs w:val="18"/>
          <w:lang w:val="en-US"/>
        </w:rPr>
        <w:t xml:space="preserve">IYHR </w:t>
      </w:r>
      <w:r w:rsidRPr="00EA55D0">
        <w:rPr>
          <w:rFonts w:ascii="Times New Roman" w:hAnsi="Times New Roman" w:cs="Times New Roman"/>
          <w:sz w:val="18"/>
          <w:szCs w:val="18"/>
          <w:lang w:val="en-US"/>
        </w:rPr>
        <w:t>323 (1993)).</w:t>
      </w:r>
    </w:p>
  </w:footnote>
  <w:footnote w:id="102">
    <w:p w14:paraId="179D98DF" w14:textId="105FBCF4"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HCJ 606/78 </w:t>
      </w:r>
      <w:r w:rsidRPr="00EA55D0">
        <w:rPr>
          <w:rFonts w:ascii="Times New Roman" w:hAnsi="Times New Roman" w:cs="Times New Roman"/>
          <w:i/>
          <w:sz w:val="18"/>
          <w:szCs w:val="18"/>
        </w:rPr>
        <w:t xml:space="preserve">Suleiman </w:t>
      </w:r>
      <w:proofErr w:type="spellStart"/>
      <w:r w:rsidRPr="00EA55D0">
        <w:rPr>
          <w:rFonts w:ascii="Times New Roman" w:hAnsi="Times New Roman" w:cs="Times New Roman"/>
          <w:i/>
          <w:sz w:val="18"/>
          <w:szCs w:val="18"/>
        </w:rPr>
        <w:t>Taufiq</w:t>
      </w:r>
      <w:proofErr w:type="spellEnd"/>
      <w:r w:rsidRPr="00EA55D0">
        <w:rPr>
          <w:rFonts w:ascii="Times New Roman" w:hAnsi="Times New Roman" w:cs="Times New Roman"/>
          <w:i/>
          <w:sz w:val="18"/>
          <w:szCs w:val="18"/>
        </w:rPr>
        <w:t xml:space="preserve"> </w:t>
      </w:r>
      <w:proofErr w:type="spellStart"/>
      <w:r w:rsidRPr="00EA55D0">
        <w:rPr>
          <w:rFonts w:ascii="Times New Roman" w:hAnsi="Times New Roman" w:cs="Times New Roman"/>
          <w:i/>
          <w:sz w:val="18"/>
          <w:szCs w:val="18"/>
        </w:rPr>
        <w:t>Ayub</w:t>
      </w:r>
      <w:proofErr w:type="spellEnd"/>
      <w:r w:rsidRPr="00EA55D0">
        <w:rPr>
          <w:rFonts w:ascii="Times New Roman" w:hAnsi="Times New Roman" w:cs="Times New Roman"/>
          <w:sz w:val="18"/>
          <w:szCs w:val="18"/>
        </w:rPr>
        <w:t xml:space="preserve"> et al. v. </w:t>
      </w:r>
      <w:r w:rsidRPr="00EA55D0">
        <w:rPr>
          <w:rFonts w:ascii="Times New Roman" w:hAnsi="Times New Roman" w:cs="Times New Roman"/>
          <w:i/>
          <w:sz w:val="18"/>
          <w:szCs w:val="18"/>
        </w:rPr>
        <w:t xml:space="preserve">Minister of </w:t>
      </w:r>
      <w:proofErr w:type="spellStart"/>
      <w:r w:rsidRPr="00EA55D0">
        <w:rPr>
          <w:rFonts w:ascii="Times New Roman" w:hAnsi="Times New Roman" w:cs="Times New Roman"/>
          <w:i/>
          <w:sz w:val="18"/>
          <w:szCs w:val="18"/>
        </w:rPr>
        <w:t>Defense</w:t>
      </w:r>
      <w:proofErr w:type="spellEnd"/>
      <w:r w:rsidRPr="00EA55D0">
        <w:rPr>
          <w:rFonts w:ascii="Times New Roman" w:hAnsi="Times New Roman" w:cs="Times New Roman"/>
          <w:sz w:val="18"/>
          <w:szCs w:val="18"/>
        </w:rPr>
        <w:t xml:space="preserve"> et al.; HCJ 610/78 </w:t>
      </w:r>
      <w:proofErr w:type="spellStart"/>
      <w:r w:rsidRPr="00EA55D0">
        <w:rPr>
          <w:rFonts w:ascii="Times New Roman" w:hAnsi="Times New Roman" w:cs="Times New Roman"/>
          <w:i/>
          <w:sz w:val="18"/>
          <w:szCs w:val="18"/>
        </w:rPr>
        <w:t>Jameel</w:t>
      </w:r>
      <w:proofErr w:type="spellEnd"/>
      <w:r w:rsidRPr="00EA55D0">
        <w:rPr>
          <w:rFonts w:ascii="Times New Roman" w:hAnsi="Times New Roman" w:cs="Times New Roman"/>
          <w:i/>
          <w:sz w:val="18"/>
          <w:szCs w:val="18"/>
        </w:rPr>
        <w:t xml:space="preserve"> </w:t>
      </w:r>
      <w:proofErr w:type="spellStart"/>
      <w:r w:rsidRPr="00EA55D0">
        <w:rPr>
          <w:rFonts w:ascii="Times New Roman" w:hAnsi="Times New Roman" w:cs="Times New Roman"/>
          <w:i/>
          <w:sz w:val="18"/>
          <w:szCs w:val="18"/>
        </w:rPr>
        <w:t>Arsam</w:t>
      </w:r>
      <w:proofErr w:type="spellEnd"/>
      <w:r w:rsidRPr="00EA55D0">
        <w:rPr>
          <w:rFonts w:ascii="Times New Roman" w:hAnsi="Times New Roman" w:cs="Times New Roman"/>
          <w:i/>
          <w:sz w:val="18"/>
          <w:szCs w:val="18"/>
        </w:rPr>
        <w:t xml:space="preserve"> </w:t>
      </w:r>
      <w:proofErr w:type="spellStart"/>
      <w:r w:rsidRPr="00EA55D0">
        <w:rPr>
          <w:rFonts w:ascii="Times New Roman" w:hAnsi="Times New Roman" w:cs="Times New Roman"/>
          <w:i/>
          <w:sz w:val="18"/>
          <w:szCs w:val="18"/>
        </w:rPr>
        <w:t>Matu’a</w:t>
      </w:r>
      <w:proofErr w:type="spellEnd"/>
      <w:r w:rsidRPr="00EA55D0">
        <w:rPr>
          <w:rFonts w:ascii="Times New Roman" w:hAnsi="Times New Roman" w:cs="Times New Roman"/>
          <w:sz w:val="18"/>
          <w:szCs w:val="18"/>
        </w:rPr>
        <w:t xml:space="preserve"> et al. v. </w:t>
      </w:r>
      <w:r w:rsidRPr="00EA55D0">
        <w:rPr>
          <w:rFonts w:ascii="Times New Roman" w:hAnsi="Times New Roman" w:cs="Times New Roman"/>
          <w:i/>
          <w:sz w:val="18"/>
          <w:szCs w:val="18"/>
        </w:rPr>
        <w:t>Minister of Defence</w:t>
      </w:r>
      <w:r w:rsidRPr="00EA55D0">
        <w:rPr>
          <w:rFonts w:ascii="Times New Roman" w:hAnsi="Times New Roman" w:cs="Times New Roman"/>
          <w:sz w:val="18"/>
          <w:szCs w:val="18"/>
        </w:rPr>
        <w:t xml:space="preserve"> et al., (March 1979) (</w:t>
      </w:r>
      <w:r w:rsidRPr="00EA55D0">
        <w:rPr>
          <w:rFonts w:ascii="Times New Roman" w:hAnsi="Times New Roman" w:cs="Times New Roman"/>
          <w:i/>
          <w:sz w:val="18"/>
          <w:szCs w:val="18"/>
        </w:rPr>
        <w:t>Beth El</w:t>
      </w:r>
      <w:r w:rsidRPr="00EA55D0">
        <w:rPr>
          <w:rFonts w:ascii="Times New Roman" w:hAnsi="Times New Roman" w:cs="Times New Roman"/>
          <w:sz w:val="18"/>
          <w:szCs w:val="18"/>
        </w:rPr>
        <w:t xml:space="preserve"> case); </w:t>
      </w:r>
      <w:r w:rsidRPr="00EA55D0">
        <w:rPr>
          <w:rFonts w:ascii="Times New Roman" w:hAnsi="Times New Roman" w:cs="Times New Roman"/>
          <w:i/>
          <w:sz w:val="18"/>
          <w:szCs w:val="18"/>
        </w:rPr>
        <w:t xml:space="preserve">Elon </w:t>
      </w:r>
      <w:proofErr w:type="spellStart"/>
      <w:r w:rsidRPr="00EA55D0">
        <w:rPr>
          <w:rFonts w:ascii="Times New Roman" w:hAnsi="Times New Roman" w:cs="Times New Roman"/>
          <w:i/>
          <w:sz w:val="18"/>
          <w:szCs w:val="18"/>
        </w:rPr>
        <w:t>Moreh</w:t>
      </w:r>
      <w:proofErr w:type="spellEnd"/>
      <w:r w:rsidRPr="00EA55D0">
        <w:rPr>
          <w:rFonts w:ascii="Times New Roman" w:hAnsi="Times New Roman" w:cs="Times New Roman"/>
          <w:sz w:val="18"/>
          <w:szCs w:val="18"/>
        </w:rPr>
        <w:t xml:space="preserve"> (n 39).</w:t>
      </w:r>
    </w:p>
  </w:footnote>
  <w:footnote w:id="103">
    <w:p w14:paraId="13FE525F" w14:textId="4A48F69A"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Art. 46 Hague Regulations.</w:t>
      </w:r>
    </w:p>
  </w:footnote>
  <w:footnote w:id="104">
    <w:p w14:paraId="1EAAB233" w14:textId="49B3E25B"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lang w:val="en-US"/>
        </w:rPr>
        <w:t xml:space="preserve">Beth El </w:t>
      </w:r>
      <w:r w:rsidRPr="00EA55D0">
        <w:rPr>
          <w:rFonts w:ascii="Times New Roman" w:hAnsi="Times New Roman" w:cs="Times New Roman"/>
          <w:sz w:val="18"/>
          <w:szCs w:val="18"/>
          <w:lang w:val="en-US"/>
        </w:rPr>
        <w:t xml:space="preserve">case (n 102); </w:t>
      </w:r>
      <w:r w:rsidRPr="00EA55D0">
        <w:rPr>
          <w:rFonts w:ascii="Times New Roman" w:hAnsi="Times New Roman" w:cs="Times New Roman"/>
          <w:i/>
          <w:sz w:val="18"/>
          <w:szCs w:val="18"/>
        </w:rPr>
        <w:t xml:space="preserve">Elon </w:t>
      </w:r>
      <w:proofErr w:type="spellStart"/>
      <w:r w:rsidRPr="00EA55D0">
        <w:rPr>
          <w:rFonts w:ascii="Times New Roman" w:hAnsi="Times New Roman" w:cs="Times New Roman"/>
          <w:i/>
          <w:sz w:val="18"/>
          <w:szCs w:val="18"/>
        </w:rPr>
        <w:t>Moreh</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case (n 39); </w:t>
      </w:r>
      <w:proofErr w:type="spellStart"/>
      <w:r w:rsidRPr="00EA55D0">
        <w:rPr>
          <w:rFonts w:ascii="Times New Roman" w:hAnsi="Times New Roman" w:cs="Times New Roman"/>
          <w:sz w:val="18"/>
          <w:szCs w:val="18"/>
          <w:lang w:val="en-US"/>
        </w:rPr>
        <w:t>Dinstein</w:t>
      </w:r>
      <w:proofErr w:type="spellEnd"/>
      <w:r w:rsidRPr="00EA55D0">
        <w:rPr>
          <w:rFonts w:ascii="Times New Roman" w:hAnsi="Times New Roman" w:cs="Times New Roman"/>
          <w:sz w:val="18"/>
          <w:szCs w:val="18"/>
          <w:lang w:val="en-US"/>
        </w:rPr>
        <w:t xml:space="preserve"> (n 12) 242-3.</w:t>
      </w:r>
    </w:p>
  </w:footnote>
  <w:footnote w:id="105">
    <w:p w14:paraId="2156F075" w14:textId="05CB3223"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Y. </w:t>
      </w:r>
      <w:proofErr w:type="spellStart"/>
      <w:r w:rsidRPr="00EA55D0">
        <w:rPr>
          <w:rFonts w:ascii="Times New Roman" w:hAnsi="Times New Roman" w:cs="Times New Roman"/>
          <w:sz w:val="18"/>
          <w:szCs w:val="18"/>
          <w:lang w:val="en-US"/>
        </w:rPr>
        <w:t>Lein</w:t>
      </w:r>
      <w:proofErr w:type="spellEnd"/>
      <w:r w:rsidRPr="00EA55D0">
        <w:rPr>
          <w:rFonts w:ascii="Times New Roman" w:hAnsi="Times New Roman" w:cs="Times New Roman"/>
          <w:sz w:val="18"/>
          <w:szCs w:val="18"/>
          <w:lang w:val="en-US"/>
        </w:rPr>
        <w:t xml:space="preserve">, </w:t>
      </w:r>
      <w:r w:rsidRPr="00EA55D0">
        <w:rPr>
          <w:rFonts w:ascii="Times New Roman" w:hAnsi="Times New Roman" w:cs="Times New Roman"/>
          <w:i/>
          <w:sz w:val="18"/>
          <w:szCs w:val="18"/>
          <w:lang w:val="en-US"/>
        </w:rPr>
        <w:t>Land Grab: Israel’s Settlement Policy in the West Bank</w:t>
      </w:r>
      <w:r w:rsidRPr="00EA55D0">
        <w:rPr>
          <w:rFonts w:ascii="Times New Roman" w:hAnsi="Times New Roman" w:cs="Times New Roman"/>
          <w:sz w:val="18"/>
          <w:szCs w:val="18"/>
          <w:lang w:val="en-US"/>
        </w:rPr>
        <w:t xml:space="preserve"> (</w:t>
      </w:r>
      <w:proofErr w:type="spellStart"/>
      <w:r w:rsidRPr="00EA55D0">
        <w:rPr>
          <w:rFonts w:ascii="Times New Roman" w:hAnsi="Times New Roman" w:cs="Times New Roman"/>
          <w:sz w:val="18"/>
          <w:szCs w:val="18"/>
          <w:lang w:val="en-US"/>
        </w:rPr>
        <w:t>B’Tselem</w:t>
      </w:r>
      <w:proofErr w:type="spellEnd"/>
      <w:r w:rsidRPr="00EA55D0">
        <w:rPr>
          <w:rFonts w:ascii="Times New Roman" w:hAnsi="Times New Roman" w:cs="Times New Roman"/>
          <w:sz w:val="18"/>
          <w:szCs w:val="18"/>
          <w:lang w:val="en-US"/>
        </w:rPr>
        <w:t>, 2002) 49.</w:t>
      </w:r>
    </w:p>
  </w:footnote>
  <w:footnote w:id="106">
    <w:p w14:paraId="5F6AC1F5"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HCJ 606/78, </w:t>
      </w:r>
      <w:proofErr w:type="spellStart"/>
      <w:r w:rsidRPr="00EA55D0">
        <w:rPr>
          <w:rFonts w:ascii="Times New Roman" w:hAnsi="Times New Roman" w:cs="Times New Roman"/>
          <w:i/>
          <w:sz w:val="18"/>
          <w:szCs w:val="18"/>
          <w:lang w:val="en-US"/>
        </w:rPr>
        <w:t>Ayub</w:t>
      </w:r>
      <w:proofErr w:type="spellEnd"/>
      <w:r w:rsidRPr="00EA55D0">
        <w:rPr>
          <w:rFonts w:ascii="Times New Roman" w:hAnsi="Times New Roman" w:cs="Times New Roman"/>
          <w:i/>
          <w:sz w:val="18"/>
          <w:szCs w:val="18"/>
          <w:lang w:val="en-US"/>
        </w:rPr>
        <w:t xml:space="preserve"> </w:t>
      </w:r>
      <w:r w:rsidRPr="00EA55D0">
        <w:rPr>
          <w:rFonts w:ascii="Times New Roman" w:hAnsi="Times New Roman" w:cs="Times New Roman"/>
          <w:sz w:val="18"/>
          <w:szCs w:val="18"/>
          <w:lang w:val="en-US"/>
        </w:rPr>
        <w:t xml:space="preserve">et al. V. </w:t>
      </w:r>
      <w:r w:rsidRPr="00EA55D0">
        <w:rPr>
          <w:rFonts w:ascii="Times New Roman" w:hAnsi="Times New Roman" w:cs="Times New Roman"/>
          <w:i/>
          <w:sz w:val="18"/>
          <w:szCs w:val="18"/>
          <w:lang w:val="en-US"/>
        </w:rPr>
        <w:t xml:space="preserve">Minister of </w:t>
      </w:r>
      <w:proofErr w:type="spellStart"/>
      <w:r w:rsidRPr="00EA55D0">
        <w:rPr>
          <w:rFonts w:ascii="Times New Roman" w:hAnsi="Times New Roman" w:cs="Times New Roman"/>
          <w:i/>
          <w:sz w:val="18"/>
          <w:szCs w:val="18"/>
          <w:lang w:val="en-US"/>
        </w:rPr>
        <w:t>Defence</w:t>
      </w:r>
      <w:proofErr w:type="spellEnd"/>
      <w:r w:rsidRPr="00EA55D0">
        <w:rPr>
          <w:rFonts w:ascii="Times New Roman" w:hAnsi="Times New Roman" w:cs="Times New Roman"/>
          <w:i/>
          <w:sz w:val="18"/>
          <w:szCs w:val="18"/>
          <w:lang w:val="en-US"/>
        </w:rPr>
        <w:t xml:space="preserve"> </w:t>
      </w:r>
      <w:r w:rsidRPr="00EA55D0">
        <w:rPr>
          <w:rFonts w:ascii="Times New Roman" w:hAnsi="Times New Roman" w:cs="Times New Roman"/>
          <w:sz w:val="18"/>
          <w:szCs w:val="18"/>
          <w:lang w:val="en-US"/>
        </w:rPr>
        <w:t xml:space="preserve">et al., 33(2) </w:t>
      </w:r>
      <w:r w:rsidRPr="00EA55D0">
        <w:rPr>
          <w:rFonts w:ascii="Times New Roman" w:hAnsi="Times New Roman" w:cs="Times New Roman"/>
          <w:i/>
          <w:sz w:val="18"/>
          <w:szCs w:val="18"/>
          <w:lang w:val="en-US"/>
        </w:rPr>
        <w:t xml:space="preserve">PD </w:t>
      </w:r>
      <w:r w:rsidRPr="00EA55D0">
        <w:rPr>
          <w:rFonts w:ascii="Times New Roman" w:hAnsi="Times New Roman" w:cs="Times New Roman"/>
          <w:sz w:val="18"/>
          <w:szCs w:val="18"/>
          <w:lang w:val="en-US"/>
        </w:rPr>
        <w:t xml:space="preserve">113, 127 (for English: 9 </w:t>
      </w:r>
      <w:r w:rsidRPr="00EA55D0">
        <w:rPr>
          <w:rFonts w:ascii="Times New Roman" w:hAnsi="Times New Roman" w:cs="Times New Roman"/>
          <w:i/>
          <w:sz w:val="18"/>
          <w:szCs w:val="18"/>
          <w:lang w:val="en-US"/>
        </w:rPr>
        <w:t xml:space="preserve">IYHR </w:t>
      </w:r>
      <w:r w:rsidRPr="00EA55D0">
        <w:rPr>
          <w:rFonts w:ascii="Times New Roman" w:hAnsi="Times New Roman" w:cs="Times New Roman"/>
          <w:sz w:val="18"/>
          <w:szCs w:val="18"/>
          <w:lang w:val="en-US"/>
        </w:rPr>
        <w:t>337 (1979)).</w:t>
      </w:r>
    </w:p>
  </w:footnote>
  <w:footnote w:id="107">
    <w:p w14:paraId="1D9FB1E4" w14:textId="77777777" w:rsidR="00E50764" w:rsidRPr="0094453C" w:rsidRDefault="00E50764" w:rsidP="00EA55D0">
      <w:pPr>
        <w:pStyle w:val="FootnoteText"/>
        <w:spacing w:line="276" w:lineRule="auto"/>
        <w:rPr>
          <w:rFonts w:ascii="Times New Roman" w:hAnsi="Times New Roman" w:cs="Times New Roman"/>
          <w:sz w:val="18"/>
          <w:szCs w:val="18"/>
          <w:lang w:val="da-DK"/>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da-DK"/>
        </w:rPr>
        <w:t xml:space="preserve"> HCJ 258/79, </w:t>
      </w:r>
      <w:r w:rsidRPr="0094453C">
        <w:rPr>
          <w:rFonts w:ascii="Times New Roman" w:hAnsi="Times New Roman" w:cs="Times New Roman"/>
          <w:i/>
          <w:sz w:val="18"/>
          <w:szCs w:val="18"/>
          <w:lang w:val="da-DK"/>
        </w:rPr>
        <w:t xml:space="preserve">Amira </w:t>
      </w:r>
      <w:r w:rsidRPr="0094453C">
        <w:rPr>
          <w:rFonts w:ascii="Times New Roman" w:hAnsi="Times New Roman" w:cs="Times New Roman"/>
          <w:sz w:val="18"/>
          <w:szCs w:val="18"/>
          <w:lang w:val="da-DK"/>
        </w:rPr>
        <w:t xml:space="preserve">et. Al. V. </w:t>
      </w:r>
      <w:r w:rsidRPr="0094453C">
        <w:rPr>
          <w:rFonts w:ascii="Times New Roman" w:hAnsi="Times New Roman" w:cs="Times New Roman"/>
          <w:i/>
          <w:sz w:val="18"/>
          <w:szCs w:val="18"/>
          <w:lang w:val="da-DK"/>
        </w:rPr>
        <w:t xml:space="preserve">Minister of Defence </w:t>
      </w:r>
      <w:r w:rsidRPr="0094453C">
        <w:rPr>
          <w:rFonts w:ascii="Times New Roman" w:hAnsi="Times New Roman" w:cs="Times New Roman"/>
          <w:sz w:val="18"/>
          <w:szCs w:val="18"/>
          <w:lang w:val="da-DK"/>
        </w:rPr>
        <w:t xml:space="preserve">et. al., 34(1) </w:t>
      </w:r>
      <w:r w:rsidRPr="0094453C">
        <w:rPr>
          <w:rFonts w:ascii="Times New Roman" w:hAnsi="Times New Roman" w:cs="Times New Roman"/>
          <w:i/>
          <w:sz w:val="18"/>
          <w:szCs w:val="18"/>
          <w:lang w:val="da-DK"/>
        </w:rPr>
        <w:t xml:space="preserve">PD </w:t>
      </w:r>
      <w:r w:rsidRPr="0094453C">
        <w:rPr>
          <w:rFonts w:ascii="Times New Roman" w:hAnsi="Times New Roman" w:cs="Times New Roman"/>
          <w:sz w:val="18"/>
          <w:szCs w:val="18"/>
          <w:lang w:val="da-DK"/>
        </w:rPr>
        <w:t xml:space="preserve">90, 92-3 (for English: 10 </w:t>
      </w:r>
      <w:r w:rsidRPr="0094453C">
        <w:rPr>
          <w:rFonts w:ascii="Times New Roman" w:hAnsi="Times New Roman" w:cs="Times New Roman"/>
          <w:i/>
          <w:sz w:val="18"/>
          <w:szCs w:val="18"/>
          <w:lang w:val="da-DK"/>
        </w:rPr>
        <w:t xml:space="preserve">IYHR </w:t>
      </w:r>
      <w:r w:rsidRPr="0094453C">
        <w:rPr>
          <w:rFonts w:ascii="Times New Roman" w:hAnsi="Times New Roman" w:cs="Times New Roman"/>
          <w:sz w:val="18"/>
          <w:szCs w:val="18"/>
          <w:lang w:val="da-DK"/>
        </w:rPr>
        <w:t>331 (1980)).</w:t>
      </w:r>
    </w:p>
  </w:footnote>
  <w:footnote w:id="108">
    <w:p w14:paraId="12784229" w14:textId="77777777"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109">
    <w:p w14:paraId="64952B36" w14:textId="696769EE"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52 Protocol I.</w:t>
      </w:r>
    </w:p>
  </w:footnote>
  <w:footnote w:id="110">
    <w:p w14:paraId="2A8ED991" w14:textId="7DA918D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244.</w:t>
      </w:r>
    </w:p>
  </w:footnote>
  <w:footnote w:id="111">
    <w:p w14:paraId="3AAD6E1B" w14:textId="62A511C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49.</w:t>
      </w:r>
    </w:p>
  </w:footnote>
  <w:footnote w:id="112">
    <w:p w14:paraId="2A65C578" w14:textId="2F02A56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49-50. </w:t>
      </w:r>
    </w:p>
  </w:footnote>
  <w:footnote w:id="113">
    <w:p w14:paraId="1D556742" w14:textId="05A53686"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Art. 47 of the Fourth Geneva Convention; Art. 4 of Protocol I.</w:t>
      </w:r>
    </w:p>
  </w:footnote>
  <w:footnote w:id="114">
    <w:p w14:paraId="70672092" w14:textId="07C4C13D"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Zimmerman ( 34) 71-73.</w:t>
      </w:r>
    </w:p>
  </w:footnote>
  <w:footnote w:id="115">
    <w:p w14:paraId="3F5979D3" w14:textId="1C14FB79"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UNSC resolution 497 (1981), S/RES/497 (17 December 1981) &lt;http://www.refworld.org/docid/3b00f15734.html&gt; accessed 16 July 2017.</w:t>
      </w:r>
    </w:p>
  </w:footnote>
  <w:footnote w:id="116">
    <w:p w14:paraId="66A365FF" w14:textId="29D8402F"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lang w:val="en-US"/>
        </w:rPr>
        <w:t xml:space="preserve">Wall </w:t>
      </w:r>
      <w:r w:rsidRPr="00EA55D0">
        <w:rPr>
          <w:rFonts w:ascii="Times New Roman" w:hAnsi="Times New Roman" w:cs="Times New Roman"/>
          <w:sz w:val="18"/>
          <w:szCs w:val="18"/>
          <w:lang w:val="en-US"/>
        </w:rPr>
        <w:t>AO (n 25) Para 75.</w:t>
      </w:r>
    </w:p>
  </w:footnote>
  <w:footnote w:id="117">
    <w:p w14:paraId="258CD961" w14:textId="77777777" w:rsidR="00E50764" w:rsidRPr="00EA55D0" w:rsidRDefault="00E50764" w:rsidP="00EA55D0">
      <w:pPr>
        <w:pStyle w:val="FootnoteText"/>
        <w:spacing w:line="276" w:lineRule="auto"/>
        <w:rPr>
          <w:rFonts w:ascii="Times New Roman" w:hAnsi="Times New Roman" w:cs="Times New Roman"/>
          <w:i/>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Civ. A. 1432/03, </w:t>
      </w:r>
      <w:proofErr w:type="spellStart"/>
      <w:r w:rsidRPr="00EA55D0">
        <w:rPr>
          <w:rFonts w:ascii="Times New Roman" w:hAnsi="Times New Roman" w:cs="Times New Roman"/>
          <w:i/>
          <w:sz w:val="18"/>
          <w:szCs w:val="18"/>
          <w:lang w:val="en-US"/>
        </w:rPr>
        <w:t>Yinon</w:t>
      </w:r>
      <w:proofErr w:type="spellEnd"/>
      <w:r w:rsidRPr="00EA55D0">
        <w:rPr>
          <w:rFonts w:ascii="Times New Roman" w:hAnsi="Times New Roman" w:cs="Times New Roman"/>
          <w:i/>
          <w:sz w:val="18"/>
          <w:szCs w:val="18"/>
          <w:lang w:val="en-US"/>
        </w:rPr>
        <w:t xml:space="preserve"> Production and Marketing of Food Products Ltd. v. </w:t>
      </w:r>
      <w:proofErr w:type="spellStart"/>
      <w:r w:rsidRPr="00EA55D0">
        <w:rPr>
          <w:rFonts w:ascii="Times New Roman" w:hAnsi="Times New Roman" w:cs="Times New Roman"/>
          <w:i/>
          <w:sz w:val="18"/>
          <w:szCs w:val="18"/>
          <w:lang w:val="en-US"/>
        </w:rPr>
        <w:t>Qaraan</w:t>
      </w:r>
      <w:proofErr w:type="spellEnd"/>
      <w:r w:rsidRPr="00EA55D0">
        <w:rPr>
          <w:rFonts w:ascii="Times New Roman" w:hAnsi="Times New Roman" w:cs="Times New Roman"/>
          <w:i/>
          <w:sz w:val="18"/>
          <w:szCs w:val="18"/>
          <w:lang w:val="en-US"/>
        </w:rPr>
        <w:t xml:space="preserve"> </w:t>
      </w:r>
      <w:r w:rsidRPr="00EA55D0">
        <w:rPr>
          <w:rFonts w:ascii="Times New Roman" w:hAnsi="Times New Roman" w:cs="Times New Roman"/>
          <w:sz w:val="18"/>
          <w:szCs w:val="18"/>
          <w:lang w:val="en-US"/>
        </w:rPr>
        <w:t xml:space="preserve">et al., 59(1) </w:t>
      </w:r>
      <w:r w:rsidRPr="00EA55D0">
        <w:rPr>
          <w:rFonts w:ascii="Times New Roman" w:hAnsi="Times New Roman" w:cs="Times New Roman"/>
          <w:i/>
          <w:sz w:val="18"/>
          <w:szCs w:val="18"/>
          <w:lang w:val="en-US"/>
        </w:rPr>
        <w:t xml:space="preserve">PD </w:t>
      </w:r>
      <w:r w:rsidRPr="00EA55D0">
        <w:rPr>
          <w:rFonts w:ascii="Times New Roman" w:hAnsi="Times New Roman" w:cs="Times New Roman"/>
          <w:sz w:val="18"/>
          <w:szCs w:val="18"/>
          <w:lang w:val="en-US"/>
        </w:rPr>
        <w:t>345, 355-356.</w:t>
      </w:r>
      <w:r w:rsidRPr="00EA55D0">
        <w:rPr>
          <w:rFonts w:ascii="Times New Roman" w:hAnsi="Times New Roman" w:cs="Times New Roman"/>
          <w:i/>
          <w:sz w:val="18"/>
          <w:szCs w:val="18"/>
          <w:lang w:val="en-US"/>
        </w:rPr>
        <w:t xml:space="preserve"> </w:t>
      </w:r>
    </w:p>
  </w:footnote>
  <w:footnote w:id="118">
    <w:p w14:paraId="277C2DBD" w14:textId="30809BFE"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lang w:val="en-US"/>
        </w:rPr>
        <w:t>Dinstein</w:t>
      </w:r>
      <w:proofErr w:type="spellEnd"/>
      <w:r w:rsidRPr="00EA55D0">
        <w:rPr>
          <w:rFonts w:ascii="Times New Roman" w:hAnsi="Times New Roman" w:cs="Times New Roman"/>
          <w:sz w:val="18"/>
          <w:szCs w:val="18"/>
          <w:lang w:val="en-US"/>
        </w:rPr>
        <w:t xml:space="preserve"> (n 12) 50.</w:t>
      </w:r>
    </w:p>
  </w:footnote>
  <w:footnote w:id="119">
    <w:p w14:paraId="2D9FED8F" w14:textId="5C83850A"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Oppenheim (n 43) 17.</w:t>
      </w:r>
    </w:p>
  </w:footnote>
  <w:footnote w:id="120">
    <w:p w14:paraId="17176FD0"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 xml:space="preserve">N. Gordon, </w:t>
      </w:r>
      <w:r w:rsidRPr="00EA55D0">
        <w:rPr>
          <w:rFonts w:ascii="Times New Roman" w:hAnsi="Times New Roman" w:cs="Times New Roman"/>
          <w:i/>
          <w:sz w:val="18"/>
          <w:szCs w:val="18"/>
          <w:lang w:val="en-US"/>
        </w:rPr>
        <w:t xml:space="preserve">Israel’s Occupation </w:t>
      </w:r>
      <w:r w:rsidRPr="00EA55D0">
        <w:rPr>
          <w:rFonts w:ascii="Times New Roman" w:hAnsi="Times New Roman" w:cs="Times New Roman"/>
          <w:sz w:val="18"/>
          <w:szCs w:val="18"/>
          <w:lang w:val="en-US"/>
        </w:rPr>
        <w:t>(University of California Press, 2008) 120.</w:t>
      </w:r>
    </w:p>
  </w:footnote>
  <w:footnote w:id="121">
    <w:p w14:paraId="79293B7A" w14:textId="77777777" w:rsidR="00E50764" w:rsidRPr="00EA55D0" w:rsidRDefault="00E50764" w:rsidP="00EA55D0">
      <w:pPr>
        <w:pStyle w:val="FootnoteText"/>
        <w:spacing w:line="276" w:lineRule="auto"/>
        <w:rPr>
          <w:rFonts w:ascii="Times New Roman" w:hAnsi="Times New Roman" w:cs="Times New Roman"/>
          <w:i/>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lang w:val="en-US"/>
        </w:rPr>
        <w:t>Ibid.</w:t>
      </w:r>
    </w:p>
  </w:footnote>
  <w:footnote w:id="122">
    <w:p w14:paraId="3DDBAB03"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Israeli Military Order 58 (23 July 1967).</w:t>
      </w:r>
    </w:p>
  </w:footnote>
  <w:footnote w:id="123">
    <w:p w14:paraId="2F3C56F3" w14:textId="51588F04"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Lein</w:t>
      </w:r>
      <w:proofErr w:type="spellEnd"/>
      <w:r w:rsidRPr="00EA55D0">
        <w:rPr>
          <w:rFonts w:ascii="Times New Roman" w:hAnsi="Times New Roman" w:cs="Times New Roman"/>
          <w:sz w:val="18"/>
          <w:szCs w:val="18"/>
        </w:rPr>
        <w:t xml:space="preserve"> (n 105) </w:t>
      </w:r>
      <w:r w:rsidRPr="00EA55D0">
        <w:rPr>
          <w:rFonts w:ascii="Times New Roman" w:hAnsi="Times New Roman" w:cs="Times New Roman"/>
          <w:sz w:val="18"/>
          <w:szCs w:val="18"/>
          <w:lang w:val="en-US"/>
        </w:rPr>
        <w:t>58-59.</w:t>
      </w:r>
    </w:p>
  </w:footnote>
  <w:footnote w:id="124">
    <w:p w14:paraId="38E07F58"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Israeli Military Order 60 (23 October 1967).</w:t>
      </w:r>
    </w:p>
  </w:footnote>
  <w:footnote w:id="125">
    <w:p w14:paraId="17822F5C" w14:textId="5FE2F483"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lang w:val="en-US"/>
        </w:rPr>
        <w:t>Lein</w:t>
      </w:r>
      <w:proofErr w:type="spellEnd"/>
      <w:r w:rsidRPr="00EA55D0">
        <w:rPr>
          <w:rFonts w:ascii="Times New Roman" w:hAnsi="Times New Roman" w:cs="Times New Roman"/>
          <w:sz w:val="18"/>
          <w:szCs w:val="18"/>
          <w:lang w:val="en-US"/>
        </w:rPr>
        <w:t xml:space="preserve"> (n 105) 52-53.</w:t>
      </w:r>
    </w:p>
  </w:footnote>
  <w:footnote w:id="126">
    <w:p w14:paraId="785F8E79" w14:textId="44DD2458"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HCJ 202/81, </w:t>
      </w:r>
      <w:proofErr w:type="spellStart"/>
      <w:r w:rsidRPr="00EA55D0">
        <w:rPr>
          <w:rFonts w:ascii="Times New Roman" w:hAnsi="Times New Roman" w:cs="Times New Roman"/>
          <w:i/>
          <w:sz w:val="18"/>
          <w:szCs w:val="18"/>
        </w:rPr>
        <w:t>Tabib</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et al. v. </w:t>
      </w:r>
      <w:r w:rsidRPr="00EA55D0">
        <w:rPr>
          <w:rFonts w:ascii="Times New Roman" w:hAnsi="Times New Roman" w:cs="Times New Roman"/>
          <w:i/>
          <w:sz w:val="18"/>
          <w:szCs w:val="18"/>
        </w:rPr>
        <w:t xml:space="preserve">Minister of Defence </w:t>
      </w:r>
      <w:r w:rsidRPr="00EA55D0">
        <w:rPr>
          <w:rFonts w:ascii="Times New Roman" w:hAnsi="Times New Roman" w:cs="Times New Roman"/>
          <w:sz w:val="18"/>
          <w:szCs w:val="18"/>
        </w:rPr>
        <w:t xml:space="preserve">et al., 36(2) </w:t>
      </w:r>
      <w:r w:rsidRPr="00EA55D0">
        <w:rPr>
          <w:rFonts w:ascii="Times New Roman" w:hAnsi="Times New Roman" w:cs="Times New Roman"/>
          <w:i/>
          <w:sz w:val="18"/>
          <w:szCs w:val="18"/>
        </w:rPr>
        <w:t xml:space="preserve">PD </w:t>
      </w:r>
      <w:r w:rsidRPr="00EA55D0">
        <w:rPr>
          <w:rFonts w:ascii="Times New Roman" w:hAnsi="Times New Roman" w:cs="Times New Roman"/>
          <w:sz w:val="18"/>
          <w:szCs w:val="18"/>
        </w:rPr>
        <w:t xml:space="preserve">622, 631 (for English: 13 </w:t>
      </w:r>
      <w:r w:rsidRPr="00EA55D0">
        <w:rPr>
          <w:rFonts w:ascii="Times New Roman" w:hAnsi="Times New Roman" w:cs="Times New Roman"/>
          <w:i/>
          <w:sz w:val="18"/>
          <w:szCs w:val="18"/>
        </w:rPr>
        <w:t xml:space="preserve">IYHR </w:t>
      </w:r>
      <w:r w:rsidRPr="00EA55D0">
        <w:rPr>
          <w:rFonts w:ascii="Times New Roman" w:hAnsi="Times New Roman" w:cs="Times New Roman"/>
          <w:sz w:val="18"/>
          <w:szCs w:val="18"/>
        </w:rPr>
        <w:t xml:space="preserve">364 (1983)); </w:t>
      </w:r>
      <w:proofErr w:type="spellStart"/>
      <w:r w:rsidRPr="00EA55D0">
        <w:rPr>
          <w:rFonts w:ascii="Times New Roman" w:hAnsi="Times New Roman" w:cs="Times New Roman"/>
          <w:sz w:val="18"/>
          <w:szCs w:val="18"/>
        </w:rPr>
        <w:t>Dinstein</w:t>
      </w:r>
      <w:proofErr w:type="spellEnd"/>
      <w:r w:rsidRPr="00EA55D0">
        <w:rPr>
          <w:rFonts w:ascii="Times New Roman" w:hAnsi="Times New Roman" w:cs="Times New Roman"/>
          <w:sz w:val="18"/>
          <w:szCs w:val="18"/>
        </w:rPr>
        <w:t xml:space="preserve"> (n 12) 225-6; </w:t>
      </w:r>
      <w:r w:rsidRPr="00EA55D0">
        <w:rPr>
          <w:rFonts w:ascii="Times New Roman" w:hAnsi="Times New Roman" w:cs="Times New Roman"/>
          <w:sz w:val="18"/>
          <w:szCs w:val="18"/>
          <w:lang w:val="en-US"/>
        </w:rPr>
        <w:t>Gordon (n 120) 122.</w:t>
      </w:r>
    </w:p>
  </w:footnote>
  <w:footnote w:id="127">
    <w:p w14:paraId="11797A9E" w14:textId="7F43E15D"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Women for Human Rights and Against the Occupation, </w:t>
      </w:r>
      <w:r w:rsidRPr="00EA55D0">
        <w:rPr>
          <w:rFonts w:ascii="Times New Roman" w:hAnsi="Times New Roman" w:cs="Times New Roman"/>
          <w:i/>
          <w:sz w:val="18"/>
          <w:szCs w:val="18"/>
        </w:rPr>
        <w:t>Prohibitions, Blocks and Roads Forbidden to Palestinians</w:t>
      </w:r>
      <w:r w:rsidRPr="00EA55D0">
        <w:rPr>
          <w:rFonts w:ascii="Times New Roman" w:hAnsi="Times New Roman" w:cs="Times New Roman"/>
          <w:sz w:val="18"/>
          <w:szCs w:val="18"/>
        </w:rPr>
        <w:t xml:space="preserve"> (Permanent prohibitions, number 13) &lt;https://machsomwatch.org/en/node/51685&gt; </w:t>
      </w:r>
      <w:r w:rsidRPr="00EA55D0">
        <w:rPr>
          <w:rFonts w:ascii="Times New Roman" w:hAnsi="Times New Roman" w:cs="Times New Roman"/>
          <w:sz w:val="18"/>
          <w:szCs w:val="18"/>
          <w:lang w:val="en-US"/>
        </w:rPr>
        <w:t>accessed 16 July 2017</w:t>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Israeli Military Order (June 1994).</w:t>
      </w:r>
    </w:p>
  </w:footnote>
  <w:footnote w:id="128">
    <w:p w14:paraId="7C61A71B"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sz w:val="18"/>
          <w:szCs w:val="18"/>
          <w:lang w:val="en-US"/>
        </w:rPr>
        <w:t>Israeli Military Order 363 (December 1969).</w:t>
      </w:r>
    </w:p>
  </w:footnote>
  <w:footnote w:id="129">
    <w:p w14:paraId="4954C15A" w14:textId="77777777" w:rsidR="00E50764" w:rsidRPr="00EA55D0" w:rsidRDefault="00E50764"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Israeli </w:t>
      </w:r>
      <w:r w:rsidRPr="00EA55D0">
        <w:rPr>
          <w:rFonts w:ascii="Times New Roman" w:hAnsi="Times New Roman" w:cs="Times New Roman"/>
          <w:sz w:val="18"/>
          <w:szCs w:val="18"/>
          <w:lang w:val="en-US"/>
        </w:rPr>
        <w:t>Military Order 59 (31 July 1967).</w:t>
      </w:r>
    </w:p>
  </w:footnote>
  <w:footnote w:id="130">
    <w:p w14:paraId="38ADA4A8" w14:textId="130D501D"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See discussion above.</w:t>
      </w:r>
    </w:p>
  </w:footnote>
  <w:footnote w:id="131">
    <w:p w14:paraId="0BA56A97" w14:textId="5ACA441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Knesset (n 20).</w:t>
      </w:r>
    </w:p>
  </w:footnote>
  <w:footnote w:id="132">
    <w:p w14:paraId="61FF6A73" w14:textId="0CA263B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New York Times, </w:t>
      </w:r>
      <w:r w:rsidRPr="00EA55D0">
        <w:rPr>
          <w:rFonts w:ascii="Times New Roman" w:hAnsi="Times New Roman" w:cs="Times New Roman"/>
          <w:i/>
          <w:sz w:val="18"/>
          <w:szCs w:val="18"/>
        </w:rPr>
        <w:t xml:space="preserve">Israel Passes Provocative Law to Retroactively Legalize Settlements </w:t>
      </w:r>
      <w:r w:rsidRPr="00EA55D0">
        <w:rPr>
          <w:rFonts w:ascii="Times New Roman" w:hAnsi="Times New Roman" w:cs="Times New Roman"/>
          <w:sz w:val="18"/>
          <w:szCs w:val="18"/>
        </w:rPr>
        <w:t>(6 February 2017) &lt;https://www.nytimes.com/2017/02/06/world/middleeast/israel-settlement-law-palestinians-west-bank.html?mcubz=0&gt; Knesset.</w:t>
      </w:r>
    </w:p>
  </w:footnote>
  <w:footnote w:id="133">
    <w:p w14:paraId="27921A63" w14:textId="31F16CDE"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32 ARSIWA.</w:t>
      </w:r>
    </w:p>
  </w:footnote>
  <w:footnote w:id="134">
    <w:p w14:paraId="67E8A754" w14:textId="726FB02D"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Teacher, L. (November 2013), </w:t>
      </w:r>
      <w:r w:rsidRPr="00EA55D0">
        <w:rPr>
          <w:rFonts w:ascii="Times New Roman" w:hAnsi="Times New Roman" w:cs="Times New Roman"/>
          <w:i/>
          <w:sz w:val="18"/>
          <w:szCs w:val="18"/>
        </w:rPr>
        <w:t xml:space="preserve">The Elements Of State Responsibility International Law Essay </w:t>
      </w:r>
      <w:r w:rsidRPr="00EA55D0">
        <w:rPr>
          <w:rFonts w:ascii="Times New Roman" w:hAnsi="Times New Roman" w:cs="Times New Roman"/>
          <w:sz w:val="18"/>
          <w:szCs w:val="18"/>
        </w:rPr>
        <w:t>&lt;https://www.lawteacher.net/free-law-essays/international-law/the-elements-of-state-responsibility-international-law-essay.php?cref=1&gt; last accessed 16 July 2017.</w:t>
      </w:r>
    </w:p>
  </w:footnote>
  <w:footnote w:id="135">
    <w:p w14:paraId="6D1E2772" w14:textId="59A38452"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Beth El </w:t>
      </w:r>
      <w:r w:rsidRPr="00EA55D0">
        <w:rPr>
          <w:rFonts w:ascii="Times New Roman" w:hAnsi="Times New Roman" w:cs="Times New Roman"/>
          <w:sz w:val="18"/>
          <w:szCs w:val="18"/>
        </w:rPr>
        <w:t>case</w:t>
      </w:r>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(n 102); </w:t>
      </w:r>
      <w:r w:rsidRPr="00EA55D0">
        <w:rPr>
          <w:rFonts w:ascii="Times New Roman" w:hAnsi="Times New Roman" w:cs="Times New Roman"/>
          <w:i/>
          <w:sz w:val="18"/>
          <w:szCs w:val="18"/>
        </w:rPr>
        <w:t xml:space="preserve">Elon </w:t>
      </w:r>
      <w:proofErr w:type="spellStart"/>
      <w:r w:rsidRPr="00EA55D0">
        <w:rPr>
          <w:rFonts w:ascii="Times New Roman" w:hAnsi="Times New Roman" w:cs="Times New Roman"/>
          <w:i/>
          <w:sz w:val="18"/>
          <w:szCs w:val="18"/>
        </w:rPr>
        <w:t>Moreh</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case (n 39).</w:t>
      </w:r>
    </w:p>
  </w:footnote>
  <w:footnote w:id="136">
    <w:p w14:paraId="08784AB5" w14:textId="4B8DEF1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ICJ </w:t>
      </w:r>
      <w:r w:rsidRPr="00EA55D0">
        <w:rPr>
          <w:rFonts w:ascii="Times New Roman" w:hAnsi="Times New Roman" w:cs="Times New Roman"/>
          <w:i/>
          <w:sz w:val="18"/>
          <w:szCs w:val="18"/>
        </w:rPr>
        <w:t>Wall</w:t>
      </w:r>
      <w:r w:rsidRPr="00EA55D0">
        <w:rPr>
          <w:rFonts w:ascii="Times New Roman" w:hAnsi="Times New Roman" w:cs="Times New Roman"/>
          <w:sz w:val="18"/>
          <w:szCs w:val="18"/>
        </w:rPr>
        <w:t xml:space="preserve"> AO, </w:t>
      </w:r>
      <w:r w:rsidRPr="00EA55D0">
        <w:rPr>
          <w:rFonts w:ascii="Times New Roman" w:hAnsi="Times New Roman" w:cs="Times New Roman"/>
          <w:i/>
          <w:sz w:val="18"/>
          <w:szCs w:val="18"/>
        </w:rPr>
        <w:t>Written Statement of the Government of Israel on Jurisdiction and Propriety</w:t>
      </w:r>
      <w:r w:rsidRPr="00EA55D0">
        <w:rPr>
          <w:rFonts w:ascii="Times New Roman" w:hAnsi="Times New Roman" w:cs="Times New Roman"/>
          <w:sz w:val="18"/>
          <w:szCs w:val="18"/>
        </w:rPr>
        <w:t xml:space="preserve"> (30 January 2004) 25.</w:t>
      </w:r>
    </w:p>
  </w:footnote>
  <w:footnote w:id="137">
    <w:p w14:paraId="316E7672" w14:textId="760B853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47 of the Fourth Geneva Convention; </w:t>
      </w:r>
      <w:r w:rsidRPr="00EA55D0">
        <w:rPr>
          <w:rFonts w:ascii="Times New Roman" w:hAnsi="Times New Roman" w:cs="Times New Roman"/>
          <w:i/>
          <w:sz w:val="18"/>
          <w:szCs w:val="18"/>
        </w:rPr>
        <w:t xml:space="preserve">italics </w:t>
      </w:r>
      <w:r w:rsidRPr="00EA55D0">
        <w:rPr>
          <w:rFonts w:ascii="Times New Roman" w:hAnsi="Times New Roman" w:cs="Times New Roman"/>
          <w:sz w:val="18"/>
          <w:szCs w:val="18"/>
        </w:rPr>
        <w:t>added.</w:t>
      </w:r>
    </w:p>
  </w:footnote>
  <w:footnote w:id="138">
    <w:p w14:paraId="7509C7D9" w14:textId="03CF0C93"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Oslo Accords (n 82).</w:t>
      </w:r>
    </w:p>
  </w:footnote>
  <w:footnote w:id="139">
    <w:p w14:paraId="71888181" w14:textId="6E57F02D"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Protocol Concerning the Redeployment in Hebron (17 January 1997), Israel and PLO &lt;http://www.mfa.gov.il/mfa/foreignpolicy/peace/guide/pages/protocol%20concerning%20the%20redeployment%20in%20hebron.aspx&gt; last accessed 16 July 2017. </w:t>
      </w:r>
    </w:p>
  </w:footnote>
  <w:footnote w:id="140">
    <w:p w14:paraId="302E2527" w14:textId="1456E67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See maps below.</w:t>
      </w:r>
    </w:p>
  </w:footnote>
  <w:footnote w:id="141">
    <w:p w14:paraId="1CDEFD9D" w14:textId="47495FCF" w:rsidR="00C76698" w:rsidRPr="00EA55D0" w:rsidRDefault="00C76698"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N. Wilson, </w:t>
      </w:r>
      <w:r w:rsidRPr="00EA55D0">
        <w:rPr>
          <w:rFonts w:ascii="Times New Roman" w:hAnsi="Times New Roman" w:cs="Times New Roman"/>
          <w:i/>
          <w:sz w:val="18"/>
          <w:szCs w:val="18"/>
        </w:rPr>
        <w:t xml:space="preserve">Remembering the </w:t>
      </w:r>
      <w:proofErr w:type="spellStart"/>
      <w:r w:rsidRPr="00EA55D0">
        <w:rPr>
          <w:rFonts w:ascii="Times New Roman" w:hAnsi="Times New Roman" w:cs="Times New Roman"/>
          <w:i/>
          <w:sz w:val="18"/>
          <w:szCs w:val="18"/>
        </w:rPr>
        <w:t>Ibrahimi</w:t>
      </w:r>
      <w:proofErr w:type="spellEnd"/>
      <w:r w:rsidRPr="00EA55D0">
        <w:rPr>
          <w:rFonts w:ascii="Times New Roman" w:hAnsi="Times New Roman" w:cs="Times New Roman"/>
          <w:i/>
          <w:sz w:val="18"/>
          <w:szCs w:val="18"/>
        </w:rPr>
        <w:t xml:space="preserve"> Mosque massacre</w:t>
      </w:r>
      <w:r w:rsidRPr="00EA55D0">
        <w:rPr>
          <w:rFonts w:ascii="Times New Roman" w:hAnsi="Times New Roman" w:cs="Times New Roman"/>
          <w:sz w:val="18"/>
          <w:szCs w:val="18"/>
        </w:rPr>
        <w:t xml:space="preserve"> (26 February 2016)</w:t>
      </w:r>
      <w:r w:rsidR="00EA55D0" w:rsidRPr="00EA55D0">
        <w:rPr>
          <w:rFonts w:ascii="Times New Roman" w:hAnsi="Times New Roman" w:cs="Times New Roman"/>
          <w:sz w:val="18"/>
          <w:szCs w:val="18"/>
        </w:rPr>
        <w:t xml:space="preserve"> &lt;http://www.aljazeera.com/news/2016/02/remembering-ibrahimi-mosque-massacre-160225061709582.html&gt; accessed 16 July 2017.</w:t>
      </w:r>
    </w:p>
  </w:footnote>
  <w:footnote w:id="142">
    <w:p w14:paraId="1A082150" w14:textId="34CFD71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Breaking the Silence, </w:t>
      </w:r>
      <w:r w:rsidRPr="00EA55D0">
        <w:rPr>
          <w:rFonts w:ascii="Times New Roman" w:hAnsi="Times New Roman" w:cs="Times New Roman"/>
          <w:i/>
          <w:sz w:val="18"/>
          <w:szCs w:val="18"/>
        </w:rPr>
        <w:t xml:space="preserve">Tour in Hebron by ex-IDF soldiers who served in Hebron </w:t>
      </w:r>
      <w:r w:rsidRPr="00EA55D0">
        <w:rPr>
          <w:rFonts w:ascii="Times New Roman" w:hAnsi="Times New Roman" w:cs="Times New Roman"/>
          <w:sz w:val="18"/>
          <w:szCs w:val="18"/>
        </w:rPr>
        <w:t>(video, from 25:00 on) &lt;https://www.youtube.com/watch?v=TGbV_rXmS1M&gt; last accessed 16 July 2017.</w:t>
      </w:r>
    </w:p>
  </w:footnote>
  <w:footnote w:id="143">
    <w:p w14:paraId="7B686248" w14:textId="0DC606D0"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J. Klein, </w:t>
      </w:r>
      <w:r w:rsidRPr="00EA55D0">
        <w:rPr>
          <w:rFonts w:ascii="Times New Roman" w:hAnsi="Times New Roman" w:cs="Times New Roman"/>
          <w:i/>
          <w:sz w:val="18"/>
          <w:szCs w:val="18"/>
        </w:rPr>
        <w:t xml:space="preserve">A visit to the grave of the mass-murderer Baruch Goldstein </w:t>
      </w:r>
      <w:r w:rsidRPr="00EA55D0">
        <w:rPr>
          <w:rFonts w:ascii="Times New Roman" w:hAnsi="Times New Roman" w:cs="Times New Roman"/>
          <w:sz w:val="18"/>
          <w:szCs w:val="18"/>
        </w:rPr>
        <w:t>(4 July 2013) &lt;http://mondoweiss.net/2013/07/murderer-baruch-goldstein/&gt; last accessed 16 July 2017.</w:t>
      </w:r>
    </w:p>
  </w:footnote>
  <w:footnote w:id="144">
    <w:p w14:paraId="77DF3AAC" w14:textId="77777777" w:rsidR="00C76698" w:rsidRPr="00EA55D0" w:rsidRDefault="00C76698"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E. Miller, Times of Israel, </w:t>
      </w:r>
      <w:r w:rsidRPr="00EA55D0">
        <w:rPr>
          <w:rFonts w:ascii="Times New Roman" w:hAnsi="Times New Roman" w:cs="Times New Roman"/>
          <w:i/>
          <w:sz w:val="18"/>
          <w:szCs w:val="18"/>
        </w:rPr>
        <w:t xml:space="preserve">Two decades after massacre, Hebron is still hurting </w:t>
      </w:r>
      <w:r w:rsidRPr="00EA55D0">
        <w:rPr>
          <w:rFonts w:ascii="Times New Roman" w:hAnsi="Times New Roman" w:cs="Times New Roman"/>
          <w:sz w:val="18"/>
          <w:szCs w:val="18"/>
        </w:rPr>
        <w:t>(25 February 2014)</w:t>
      </w:r>
    </w:p>
    <w:p w14:paraId="49DAC8F4" w14:textId="77777777" w:rsidR="00C76698" w:rsidRPr="00EA55D0" w:rsidRDefault="00C76698" w:rsidP="00EA55D0">
      <w:pPr>
        <w:pStyle w:val="FootnoteText"/>
        <w:spacing w:line="276" w:lineRule="auto"/>
        <w:rPr>
          <w:rFonts w:ascii="Times New Roman" w:hAnsi="Times New Roman" w:cs="Times New Roman"/>
          <w:sz w:val="18"/>
          <w:szCs w:val="18"/>
        </w:rPr>
      </w:pPr>
      <w:r w:rsidRPr="00EA55D0">
        <w:rPr>
          <w:rFonts w:ascii="Times New Roman" w:hAnsi="Times New Roman" w:cs="Times New Roman"/>
          <w:sz w:val="18"/>
          <w:szCs w:val="18"/>
        </w:rPr>
        <w:t>&lt;http://www.timesofisrael.com/two-decades-after-massacre-hebron-is-still-hurting/&gt; last accessed 16 July 2017.</w:t>
      </w:r>
    </w:p>
  </w:footnote>
  <w:footnote w:id="145">
    <w:p w14:paraId="5711D3FA" w14:textId="0DFDF710" w:rsidR="00C76698" w:rsidRPr="00EA55D0" w:rsidRDefault="00C76698"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146">
    <w:p w14:paraId="75420791" w14:textId="10B2B80F" w:rsidR="00C76698" w:rsidRPr="00EA55D0" w:rsidRDefault="00C76698"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Hebron Protocol (n 139).</w:t>
      </w:r>
    </w:p>
  </w:footnote>
  <w:footnote w:id="147">
    <w:p w14:paraId="562E65EC" w14:textId="0F3B1851"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See map above &lt;https://www.btselem.org/download/200705_hebron_center_map_eng.pdf&gt; last accessed 16 July 2017.</w:t>
      </w:r>
    </w:p>
  </w:footnote>
  <w:footnote w:id="148">
    <w:p w14:paraId="2B1E0231" w14:textId="2B9AB198"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Hebron Protocol (n 139); UNOCHA, </w:t>
      </w:r>
      <w:r w:rsidRPr="00EA55D0">
        <w:rPr>
          <w:rFonts w:ascii="Times New Roman" w:hAnsi="Times New Roman" w:cs="Times New Roman"/>
          <w:i/>
          <w:sz w:val="18"/>
          <w:szCs w:val="18"/>
        </w:rPr>
        <w:t xml:space="preserve">The isolation of Palestinians in the Israeli-controlled area of Hebron city continues </w:t>
      </w:r>
      <w:r w:rsidRPr="00EA55D0">
        <w:rPr>
          <w:rFonts w:ascii="Times New Roman" w:hAnsi="Times New Roman" w:cs="Times New Roman"/>
          <w:sz w:val="18"/>
          <w:szCs w:val="18"/>
        </w:rPr>
        <w:t xml:space="preserve">(13 April 2017) &lt;https://www.ochaopt.org/content/isolation-palestinians-israeli-controlled-area-hebron-city-continues#_ftn1&gt; last accessed 16 July 2017; </w:t>
      </w:r>
      <w:proofErr w:type="spellStart"/>
      <w:r w:rsidRPr="00EA55D0">
        <w:rPr>
          <w:rFonts w:ascii="Times New Roman" w:hAnsi="Times New Roman" w:cs="Times New Roman"/>
          <w:i/>
          <w:sz w:val="18"/>
          <w:szCs w:val="18"/>
        </w:rPr>
        <w:t>Travaux</w:t>
      </w:r>
      <w:proofErr w:type="spellEnd"/>
      <w:r w:rsidRPr="00EA55D0">
        <w:rPr>
          <w:rFonts w:ascii="Times New Roman" w:hAnsi="Times New Roman" w:cs="Times New Roman"/>
          <w:i/>
          <w:sz w:val="18"/>
          <w:szCs w:val="18"/>
        </w:rPr>
        <w:t xml:space="preserve"> </w:t>
      </w:r>
      <w:proofErr w:type="spellStart"/>
      <w:r w:rsidRPr="00EA55D0">
        <w:rPr>
          <w:rFonts w:ascii="Times New Roman" w:hAnsi="Times New Roman" w:cs="Times New Roman"/>
          <w:i/>
          <w:sz w:val="18"/>
          <w:szCs w:val="18"/>
        </w:rPr>
        <w:t>préparatoires</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(n 90).</w:t>
      </w:r>
    </w:p>
  </w:footnote>
  <w:footnote w:id="149">
    <w:p w14:paraId="1D164A87" w14:textId="60FC03BB" w:rsidR="001B415D" w:rsidRPr="00EA55D0" w:rsidRDefault="001B415D"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001F1FF9">
        <w:rPr>
          <w:rFonts w:ascii="Times New Roman" w:hAnsi="Times New Roman" w:cs="Times New Roman"/>
          <w:sz w:val="18"/>
          <w:szCs w:val="18"/>
        </w:rPr>
        <w:t xml:space="preserve"> </w:t>
      </w:r>
      <w:r w:rsidR="001F1FF9" w:rsidRPr="00EA55D0">
        <w:rPr>
          <w:rFonts w:ascii="Times New Roman" w:hAnsi="Times New Roman" w:cs="Times New Roman"/>
          <w:sz w:val="18"/>
          <w:szCs w:val="18"/>
        </w:rPr>
        <w:t xml:space="preserve">Al Jazeera, </w:t>
      </w:r>
      <w:r w:rsidR="001F1FF9" w:rsidRPr="00EA55D0">
        <w:rPr>
          <w:rFonts w:ascii="Times New Roman" w:hAnsi="Times New Roman" w:cs="Times New Roman"/>
          <w:i/>
          <w:sz w:val="18"/>
          <w:szCs w:val="18"/>
        </w:rPr>
        <w:t xml:space="preserve">The Second Intifada </w:t>
      </w:r>
      <w:r w:rsidR="001F1FF9" w:rsidRPr="00EA55D0">
        <w:rPr>
          <w:rFonts w:ascii="Times New Roman" w:hAnsi="Times New Roman" w:cs="Times New Roman"/>
          <w:sz w:val="18"/>
          <w:szCs w:val="18"/>
        </w:rPr>
        <w:t>(4 December 2003) &lt;http://www.aljazeera.com/archive/2003/12/20084101554875168.html&gt; last accessed 16 July 2017</w:t>
      </w:r>
      <w:r w:rsidR="001F1FF9">
        <w:rPr>
          <w:rFonts w:ascii="Times New Roman" w:hAnsi="Times New Roman" w:cs="Times New Roman"/>
          <w:sz w:val="18"/>
          <w:szCs w:val="18"/>
        </w:rPr>
        <w:t>.</w:t>
      </w:r>
    </w:p>
  </w:footnote>
  <w:footnote w:id="150">
    <w:p w14:paraId="139A0F6F" w14:textId="3F280888" w:rsidR="001B415D" w:rsidRPr="00EA55D0" w:rsidRDefault="001B415D"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001F1FF9">
        <w:rPr>
          <w:rFonts w:ascii="Times New Roman" w:hAnsi="Times New Roman" w:cs="Times New Roman"/>
          <w:i/>
          <w:sz w:val="18"/>
          <w:szCs w:val="18"/>
        </w:rPr>
        <w:t xml:space="preserve"> </w:t>
      </w:r>
      <w:r w:rsidRPr="00EA55D0">
        <w:rPr>
          <w:rFonts w:ascii="Times New Roman" w:hAnsi="Times New Roman" w:cs="Times New Roman"/>
          <w:i/>
          <w:sz w:val="18"/>
          <w:szCs w:val="18"/>
        </w:rPr>
        <w:t>Ibid.</w:t>
      </w:r>
    </w:p>
  </w:footnote>
  <w:footnote w:id="151">
    <w:p w14:paraId="7468B806" w14:textId="7C811E22"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proofErr w:type="spellStart"/>
      <w:r w:rsidRPr="00EA55D0">
        <w:rPr>
          <w:rFonts w:ascii="Times New Roman" w:hAnsi="Times New Roman" w:cs="Times New Roman"/>
          <w:sz w:val="18"/>
          <w:szCs w:val="18"/>
        </w:rPr>
        <w:t>B’Tselem</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Hebron City Centre </w:t>
      </w:r>
      <w:r w:rsidRPr="00EA55D0">
        <w:rPr>
          <w:rFonts w:ascii="Times New Roman" w:hAnsi="Times New Roman" w:cs="Times New Roman"/>
          <w:sz w:val="18"/>
          <w:szCs w:val="18"/>
        </w:rPr>
        <w:t>(1 January 2011) &lt;http://www.btselem.org/hebron&gt; last accessed 16 July 2017.</w:t>
      </w:r>
    </w:p>
  </w:footnote>
  <w:footnote w:id="152">
    <w:p w14:paraId="2CE6C18D" w14:textId="2EAA504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Established by personal experience and interviews taken with Palestinians in and near Al </w:t>
      </w:r>
      <w:proofErr w:type="spellStart"/>
      <w:r w:rsidRPr="00EA55D0">
        <w:rPr>
          <w:rFonts w:ascii="Times New Roman" w:hAnsi="Times New Roman" w:cs="Times New Roman"/>
          <w:sz w:val="18"/>
          <w:szCs w:val="18"/>
        </w:rPr>
        <w:t>Shuhada</w:t>
      </w:r>
      <w:proofErr w:type="spellEnd"/>
      <w:r w:rsidRPr="00EA55D0">
        <w:rPr>
          <w:rFonts w:ascii="Times New Roman" w:hAnsi="Times New Roman" w:cs="Times New Roman"/>
          <w:sz w:val="18"/>
          <w:szCs w:val="18"/>
        </w:rPr>
        <w:t xml:space="preserve"> Street: </w:t>
      </w:r>
      <w:proofErr w:type="spellStart"/>
      <w:r w:rsidRPr="00EA55D0">
        <w:rPr>
          <w:rFonts w:ascii="Times New Roman" w:hAnsi="Times New Roman" w:cs="Times New Roman"/>
          <w:i/>
          <w:sz w:val="18"/>
          <w:szCs w:val="18"/>
        </w:rPr>
        <w:t>Abeed</w:t>
      </w:r>
      <w:proofErr w:type="spellEnd"/>
      <w:r w:rsidRPr="00EA55D0">
        <w:rPr>
          <w:rFonts w:ascii="Times New Roman" w:hAnsi="Times New Roman" w:cs="Times New Roman"/>
          <w:i/>
          <w:sz w:val="18"/>
          <w:szCs w:val="18"/>
        </w:rPr>
        <w:t xml:space="preserve"> (</w:t>
      </w:r>
      <w:r w:rsidRPr="00EA55D0">
        <w:rPr>
          <w:rFonts w:ascii="Times New Roman" w:hAnsi="Times New Roman" w:cs="Times New Roman"/>
          <w:sz w:val="18"/>
          <w:szCs w:val="18"/>
        </w:rPr>
        <w:t xml:space="preserve">teacher of the Palestinian school in Al </w:t>
      </w:r>
      <w:proofErr w:type="spellStart"/>
      <w:r w:rsidRPr="00EA55D0">
        <w:rPr>
          <w:rFonts w:ascii="Times New Roman" w:hAnsi="Times New Roman" w:cs="Times New Roman"/>
          <w:sz w:val="18"/>
          <w:szCs w:val="18"/>
        </w:rPr>
        <w:t>Shuhada</w:t>
      </w:r>
      <w:proofErr w:type="spellEnd"/>
      <w:r w:rsidRPr="00EA55D0">
        <w:rPr>
          <w:rFonts w:ascii="Times New Roman" w:hAnsi="Times New Roman" w:cs="Times New Roman"/>
          <w:sz w:val="18"/>
          <w:szCs w:val="18"/>
        </w:rPr>
        <w:t xml:space="preserve"> Street), </w:t>
      </w:r>
      <w:r w:rsidRPr="00EA55D0">
        <w:rPr>
          <w:rFonts w:ascii="Times New Roman" w:hAnsi="Times New Roman" w:cs="Times New Roman"/>
          <w:i/>
          <w:sz w:val="18"/>
          <w:szCs w:val="18"/>
        </w:rPr>
        <w:t xml:space="preserve">Saeed </w:t>
      </w:r>
      <w:r w:rsidRPr="00EA55D0">
        <w:rPr>
          <w:rFonts w:ascii="Times New Roman" w:hAnsi="Times New Roman" w:cs="Times New Roman"/>
          <w:sz w:val="18"/>
          <w:szCs w:val="18"/>
        </w:rPr>
        <w:t xml:space="preserve">(resident of the only house in Al </w:t>
      </w:r>
      <w:proofErr w:type="spellStart"/>
      <w:r w:rsidRPr="00EA55D0">
        <w:rPr>
          <w:rFonts w:ascii="Times New Roman" w:hAnsi="Times New Roman" w:cs="Times New Roman"/>
          <w:sz w:val="18"/>
          <w:szCs w:val="18"/>
        </w:rPr>
        <w:t>Shuhada</w:t>
      </w:r>
      <w:proofErr w:type="spellEnd"/>
      <w:r w:rsidRPr="00EA55D0">
        <w:rPr>
          <w:rFonts w:ascii="Times New Roman" w:hAnsi="Times New Roman" w:cs="Times New Roman"/>
          <w:sz w:val="18"/>
          <w:szCs w:val="18"/>
        </w:rPr>
        <w:t xml:space="preserve"> Street that is on the H1 side of the Bab al </w:t>
      </w:r>
      <w:proofErr w:type="spellStart"/>
      <w:r w:rsidRPr="00EA55D0">
        <w:rPr>
          <w:rFonts w:ascii="Times New Roman" w:hAnsi="Times New Roman" w:cs="Times New Roman"/>
          <w:sz w:val="18"/>
          <w:szCs w:val="18"/>
        </w:rPr>
        <w:t>Zaweyya</w:t>
      </w:r>
      <w:proofErr w:type="spellEnd"/>
      <w:r w:rsidRPr="00EA55D0">
        <w:rPr>
          <w:rFonts w:ascii="Times New Roman" w:hAnsi="Times New Roman" w:cs="Times New Roman"/>
          <w:sz w:val="18"/>
          <w:szCs w:val="18"/>
        </w:rPr>
        <w:t xml:space="preserve"> checkpoint). </w:t>
      </w:r>
    </w:p>
  </w:footnote>
  <w:footnote w:id="153">
    <w:p w14:paraId="0C445E95" w14:textId="48A5F49F"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Ibid; </w:t>
      </w:r>
      <w:r w:rsidRPr="0094453C">
        <w:rPr>
          <w:rFonts w:ascii="Times New Roman" w:hAnsi="Times New Roman" w:cs="Times New Roman"/>
          <w:sz w:val="18"/>
          <w:szCs w:val="18"/>
          <w:lang w:val="pt-BR"/>
        </w:rPr>
        <w:t>UNOCHA (n 145).</w:t>
      </w:r>
    </w:p>
  </w:footnote>
  <w:footnote w:id="154">
    <w:p w14:paraId="59C3E868" w14:textId="70713939" w:rsidR="00C76698" w:rsidRPr="0094453C" w:rsidRDefault="00C76698"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UNOCHA (n 145).</w:t>
      </w:r>
    </w:p>
  </w:footnote>
  <w:footnote w:id="155">
    <w:p w14:paraId="08CD7E2D" w14:textId="1D6E22C2" w:rsidR="00C76698" w:rsidRPr="00EA55D0" w:rsidRDefault="00C76698"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156">
    <w:p w14:paraId="7C65505A" w14:textId="37882C2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Mapping the Apartheid, </w:t>
      </w:r>
      <w:r w:rsidRPr="00EA55D0">
        <w:rPr>
          <w:rFonts w:ascii="Times New Roman" w:hAnsi="Times New Roman" w:cs="Times New Roman"/>
          <w:i/>
          <w:sz w:val="18"/>
          <w:szCs w:val="18"/>
        </w:rPr>
        <w:t>Hebron – military zone</w:t>
      </w:r>
      <w:r w:rsidRPr="00EA55D0">
        <w:rPr>
          <w:rFonts w:ascii="Times New Roman" w:hAnsi="Times New Roman" w:cs="Times New Roman"/>
          <w:sz w:val="18"/>
          <w:szCs w:val="18"/>
        </w:rPr>
        <w:t xml:space="preserve"> &lt;https://www.hebronapartheid.org/index.php?glossary=military-zone&gt; last accessed 16 July 2017.</w:t>
      </w:r>
    </w:p>
  </w:footnote>
  <w:footnote w:id="157">
    <w:p w14:paraId="6284FE15" w14:textId="6AB62603"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Mapping the Apartheid, </w:t>
      </w:r>
      <w:r w:rsidRPr="00EA55D0">
        <w:rPr>
          <w:rFonts w:ascii="Times New Roman" w:hAnsi="Times New Roman" w:cs="Times New Roman"/>
          <w:i/>
          <w:sz w:val="18"/>
          <w:szCs w:val="18"/>
        </w:rPr>
        <w:t xml:space="preserve">Al </w:t>
      </w:r>
      <w:proofErr w:type="spellStart"/>
      <w:r w:rsidRPr="00EA55D0">
        <w:rPr>
          <w:rFonts w:ascii="Times New Roman" w:hAnsi="Times New Roman" w:cs="Times New Roman"/>
          <w:i/>
          <w:sz w:val="18"/>
          <w:szCs w:val="18"/>
        </w:rPr>
        <w:t>Shuhada</w:t>
      </w:r>
      <w:proofErr w:type="spellEnd"/>
      <w:r w:rsidRPr="00EA55D0">
        <w:rPr>
          <w:rFonts w:ascii="Times New Roman" w:hAnsi="Times New Roman" w:cs="Times New Roman"/>
          <w:i/>
          <w:sz w:val="18"/>
          <w:szCs w:val="18"/>
        </w:rPr>
        <w:t xml:space="preserve"> Street – </w:t>
      </w:r>
      <w:proofErr w:type="spellStart"/>
      <w:r w:rsidRPr="00EA55D0">
        <w:rPr>
          <w:rFonts w:ascii="Times New Roman" w:hAnsi="Times New Roman" w:cs="Times New Roman"/>
          <w:i/>
          <w:sz w:val="18"/>
          <w:szCs w:val="18"/>
        </w:rPr>
        <w:t>Hajez</w:t>
      </w:r>
      <w:proofErr w:type="spellEnd"/>
      <w:r w:rsidRPr="00EA55D0">
        <w:rPr>
          <w:rFonts w:ascii="Times New Roman" w:hAnsi="Times New Roman" w:cs="Times New Roman"/>
          <w:i/>
          <w:sz w:val="18"/>
          <w:szCs w:val="18"/>
        </w:rPr>
        <w:t xml:space="preserve"> Bab A-</w:t>
      </w:r>
      <w:proofErr w:type="spellStart"/>
      <w:r w:rsidRPr="00EA55D0">
        <w:rPr>
          <w:rFonts w:ascii="Times New Roman" w:hAnsi="Times New Roman" w:cs="Times New Roman"/>
          <w:i/>
          <w:sz w:val="18"/>
          <w:szCs w:val="18"/>
        </w:rPr>
        <w:t>Zawiya</w:t>
      </w:r>
      <w:proofErr w:type="spellEnd"/>
      <w:r w:rsidRPr="00EA55D0">
        <w:rPr>
          <w:rFonts w:ascii="Times New Roman" w:hAnsi="Times New Roman" w:cs="Times New Roman"/>
          <w:i/>
          <w:sz w:val="18"/>
          <w:szCs w:val="18"/>
        </w:rPr>
        <w:t xml:space="preserve"> (Checkpoint 56)</w:t>
      </w:r>
      <w:r w:rsidRPr="00EA55D0">
        <w:rPr>
          <w:rFonts w:ascii="Times New Roman" w:hAnsi="Times New Roman" w:cs="Times New Roman"/>
          <w:sz w:val="18"/>
          <w:szCs w:val="18"/>
        </w:rPr>
        <w:t xml:space="preserve"> &lt;https://www.hebronapartheid.org/index.php?map=1&gt; last accessed 16 July 2017.</w:t>
      </w:r>
    </w:p>
  </w:footnote>
  <w:footnote w:id="158">
    <w:p w14:paraId="0F0DC4AC" w14:textId="6DE28E31"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159">
    <w:p w14:paraId="02ED952E" w14:textId="0372743B"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International Solidarity Movement, </w:t>
      </w:r>
      <w:r w:rsidRPr="00EA55D0">
        <w:rPr>
          <w:rFonts w:ascii="Times New Roman" w:hAnsi="Times New Roman" w:cs="Times New Roman"/>
          <w:i/>
          <w:sz w:val="18"/>
          <w:szCs w:val="18"/>
        </w:rPr>
        <w:t xml:space="preserve">Israeli soldiers close key checkpoint in Hebron </w:t>
      </w:r>
      <w:r w:rsidRPr="00EA55D0">
        <w:rPr>
          <w:rFonts w:ascii="Times New Roman" w:hAnsi="Times New Roman" w:cs="Times New Roman"/>
          <w:sz w:val="18"/>
          <w:szCs w:val="18"/>
        </w:rPr>
        <w:t>(31 December 2014) &lt;https://palsolidarity.org/2014/12/video-israeli-soldiers-close-key-checkpoint-in-hebron/&gt; last accessed 16 July 2017.</w:t>
      </w:r>
    </w:p>
  </w:footnote>
  <w:footnote w:id="160">
    <w:p w14:paraId="0C9172E2" w14:textId="3595FC6A" w:rsidR="001B415D" w:rsidRPr="00EA55D0" w:rsidRDefault="001B415D"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Council of Europe, </w:t>
      </w:r>
      <w:r w:rsidRPr="00EA55D0">
        <w:rPr>
          <w:rFonts w:ascii="Times New Roman" w:hAnsi="Times New Roman" w:cs="Times New Roman"/>
          <w:i/>
          <w:iCs/>
          <w:sz w:val="18"/>
          <w:szCs w:val="18"/>
        </w:rPr>
        <w:t>European Convention for the Protection of Human Rights and Fundamental Freedoms.</w:t>
      </w:r>
    </w:p>
  </w:footnote>
  <w:footnote w:id="161">
    <w:p w14:paraId="4F406586" w14:textId="25301F93"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M. </w:t>
      </w:r>
      <w:proofErr w:type="spellStart"/>
      <w:r w:rsidRPr="00EA55D0">
        <w:rPr>
          <w:rFonts w:ascii="Times New Roman" w:hAnsi="Times New Roman" w:cs="Times New Roman"/>
          <w:sz w:val="18"/>
          <w:szCs w:val="18"/>
        </w:rPr>
        <w:t>Guarnieri</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Israeli settlers lured by subsidies </w:t>
      </w:r>
      <w:r w:rsidRPr="00EA55D0">
        <w:rPr>
          <w:rFonts w:ascii="Times New Roman" w:hAnsi="Times New Roman" w:cs="Times New Roman"/>
          <w:sz w:val="18"/>
          <w:szCs w:val="18"/>
        </w:rPr>
        <w:t>(23 August 2012) &lt;http://www.aljazeera.com/indepth/features/2012/08/201282211420708214.html&gt; accessed 16 July 2017.</w:t>
      </w:r>
    </w:p>
  </w:footnote>
  <w:footnote w:id="162">
    <w:p w14:paraId="27E918C4" w14:textId="20B44D94" w:rsidR="001B415D" w:rsidRPr="00EA55D0" w:rsidRDefault="001B415D"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Established by own experience.</w:t>
      </w:r>
    </w:p>
  </w:footnote>
  <w:footnote w:id="163">
    <w:p w14:paraId="32C3E51C" w14:textId="29AF9199"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Booklet, </w:t>
      </w:r>
      <w:r w:rsidRPr="00EA55D0">
        <w:rPr>
          <w:rFonts w:ascii="Times New Roman" w:hAnsi="Times New Roman" w:cs="Times New Roman"/>
          <w:i/>
          <w:sz w:val="18"/>
          <w:szCs w:val="18"/>
        </w:rPr>
        <w:t xml:space="preserve">120 Years of Zionism: Settlement and Agricultural Development </w:t>
      </w:r>
      <w:r w:rsidRPr="00EA55D0">
        <w:rPr>
          <w:rFonts w:ascii="Times New Roman" w:hAnsi="Times New Roman" w:cs="Times New Roman"/>
          <w:sz w:val="18"/>
          <w:szCs w:val="18"/>
        </w:rPr>
        <w:t xml:space="preserve">(Ben </w:t>
      </w:r>
      <w:proofErr w:type="spellStart"/>
      <w:r w:rsidRPr="00EA55D0">
        <w:rPr>
          <w:rFonts w:ascii="Times New Roman" w:hAnsi="Times New Roman" w:cs="Times New Roman"/>
          <w:sz w:val="18"/>
          <w:szCs w:val="18"/>
        </w:rPr>
        <w:t>Gurion</w:t>
      </w:r>
      <w:proofErr w:type="spellEnd"/>
      <w:r w:rsidRPr="00EA55D0">
        <w:rPr>
          <w:rFonts w:ascii="Times New Roman" w:hAnsi="Times New Roman" w:cs="Times New Roman"/>
          <w:sz w:val="18"/>
          <w:szCs w:val="18"/>
        </w:rPr>
        <w:t xml:space="preserve"> international airport, April 2017) 13. </w:t>
      </w:r>
      <w:r w:rsidRPr="00EA55D0">
        <w:rPr>
          <w:rFonts w:ascii="Times New Roman" w:hAnsi="Times New Roman" w:cs="Times New Roman"/>
          <w:i/>
          <w:sz w:val="18"/>
          <w:szCs w:val="18"/>
        </w:rPr>
        <w:t xml:space="preserve"> </w:t>
      </w:r>
    </w:p>
  </w:footnote>
  <w:footnote w:id="164">
    <w:p w14:paraId="07214E23" w14:textId="7777777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The 1949 Geneva Conventions - A Commentary</w:t>
      </w:r>
      <w:r w:rsidRPr="00EA55D0">
        <w:rPr>
          <w:rFonts w:ascii="Times New Roman" w:hAnsi="Times New Roman" w:cs="Times New Roman"/>
          <w:sz w:val="18"/>
          <w:szCs w:val="18"/>
        </w:rPr>
        <w:t xml:space="preserve"> (edited by Clapham </w:t>
      </w:r>
      <w:r w:rsidRPr="00EA55D0">
        <w:rPr>
          <w:rFonts w:ascii="Times New Roman" w:hAnsi="Times New Roman" w:cs="Times New Roman"/>
          <w:i/>
          <w:sz w:val="18"/>
          <w:szCs w:val="18"/>
        </w:rPr>
        <w:t xml:space="preserve">et al., </w:t>
      </w:r>
      <w:r w:rsidRPr="00EA55D0">
        <w:rPr>
          <w:rFonts w:ascii="Times New Roman" w:hAnsi="Times New Roman" w:cs="Times New Roman"/>
          <w:sz w:val="18"/>
          <w:szCs w:val="18"/>
        </w:rPr>
        <w:t>(15th October 2015), Main Text, Part I Cross-Cutting Issues and Common Provisions, C Ensuring Compliance with the Conventions, Ch.31 Grave Breaches of the Geneva Conventions) 644; Art. 1 ARSIWA.</w:t>
      </w:r>
    </w:p>
  </w:footnote>
  <w:footnote w:id="165">
    <w:p w14:paraId="23BF5B26" w14:textId="77777777"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N. Al </w:t>
      </w:r>
      <w:proofErr w:type="spellStart"/>
      <w:r w:rsidRPr="00EA55D0">
        <w:rPr>
          <w:rFonts w:ascii="Times New Roman" w:hAnsi="Times New Roman" w:cs="Times New Roman"/>
          <w:sz w:val="18"/>
          <w:szCs w:val="18"/>
        </w:rPr>
        <w:t>Rayyes</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The Israeli Settlements from the Perspective of International Humanitarian Law </w:t>
      </w:r>
      <w:r w:rsidRPr="00EA55D0">
        <w:rPr>
          <w:rFonts w:ascii="Times New Roman" w:hAnsi="Times New Roman" w:cs="Times New Roman"/>
          <w:sz w:val="18"/>
          <w:szCs w:val="18"/>
        </w:rPr>
        <w:t xml:space="preserve">(Al </w:t>
      </w:r>
      <w:proofErr w:type="spellStart"/>
      <w:r w:rsidRPr="00EA55D0">
        <w:rPr>
          <w:rFonts w:ascii="Times New Roman" w:hAnsi="Times New Roman" w:cs="Times New Roman"/>
          <w:sz w:val="18"/>
          <w:szCs w:val="18"/>
        </w:rPr>
        <w:t>Haq</w:t>
      </w:r>
      <w:proofErr w:type="spellEnd"/>
      <w:r w:rsidRPr="00EA55D0">
        <w:rPr>
          <w:rFonts w:ascii="Times New Roman" w:hAnsi="Times New Roman" w:cs="Times New Roman"/>
          <w:sz w:val="18"/>
          <w:szCs w:val="18"/>
        </w:rPr>
        <w:t xml:space="preserve"> Institute, Ramallah (Palestine), 2000) 106.</w:t>
      </w:r>
    </w:p>
  </w:footnote>
  <w:footnote w:id="166">
    <w:p w14:paraId="2403C5D6" w14:textId="542BFC5D" w:rsidR="00141991" w:rsidRPr="0094453C" w:rsidRDefault="00141991"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w:t>
      </w:r>
    </w:p>
  </w:footnote>
  <w:footnote w:id="167">
    <w:p w14:paraId="48B7A018" w14:textId="3E3C47F1"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 147.</w:t>
      </w:r>
    </w:p>
  </w:footnote>
  <w:footnote w:id="168">
    <w:p w14:paraId="16E99F68" w14:textId="24D4B8A8"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 19; UNGA Resolution A/RES/ES-10/2 (25 April 1997) &lt;http://www.un.org/documents/ga/res/10emsp/a10emr02.htm&gt; accessed 16 July 2017.</w:t>
      </w:r>
    </w:p>
  </w:footnote>
  <w:footnote w:id="169">
    <w:p w14:paraId="28E4DF66" w14:textId="239E01EB"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Paras 145, 149 and 150.</w:t>
      </w:r>
    </w:p>
  </w:footnote>
  <w:footnote w:id="170">
    <w:p w14:paraId="3A5E0011" w14:textId="779B44CA"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Paras 152.</w:t>
      </w:r>
    </w:p>
  </w:footnote>
  <w:footnote w:id="171">
    <w:p w14:paraId="7411A398" w14:textId="2910E9A6"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Chorzów Factory</w:t>
      </w:r>
      <w:r w:rsidRPr="0094453C">
        <w:rPr>
          <w:rFonts w:ascii="Times New Roman" w:hAnsi="Times New Roman" w:cs="Times New Roman"/>
          <w:sz w:val="18"/>
          <w:szCs w:val="18"/>
          <w:lang w:val="pt-BR"/>
        </w:rPr>
        <w:t xml:space="preserve"> case, Merits, Judgment No. 13, 1928, P.C.I.J., Series A, No. 17, p. 47. </w:t>
      </w:r>
    </w:p>
  </w:footnote>
  <w:footnote w:id="172">
    <w:p w14:paraId="0EF67D35" w14:textId="3A46D581"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Paras 153.</w:t>
      </w:r>
    </w:p>
  </w:footnote>
  <w:footnote w:id="173">
    <w:p w14:paraId="1B16B711" w14:textId="0B136AD6" w:rsidR="004F68B6" w:rsidRPr="00EA55D0" w:rsidRDefault="004F68B6"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UNSC resolution 2334 (n 19).</w:t>
      </w:r>
    </w:p>
  </w:footnote>
  <w:footnote w:id="174">
    <w:p w14:paraId="3C002D90" w14:textId="3690A785" w:rsidR="004F68B6" w:rsidRPr="00EA55D0" w:rsidRDefault="004F68B6"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175">
    <w:p w14:paraId="62120381" w14:textId="7C9EB7E3"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39 UN Charter.</w:t>
      </w:r>
    </w:p>
  </w:footnote>
  <w:footnote w:id="176">
    <w:p w14:paraId="0CCA405A" w14:textId="5BACD352" w:rsidR="00ED0EC8" w:rsidRPr="0094453C" w:rsidRDefault="00ED0EC8" w:rsidP="00EA55D0">
      <w:pPr>
        <w:pStyle w:val="FootnoteText"/>
        <w:spacing w:line="276" w:lineRule="auto"/>
        <w:rPr>
          <w:rFonts w:ascii="Times New Roman" w:hAnsi="Times New Roman" w:cs="Times New Roman"/>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94453C">
        <w:rPr>
          <w:rFonts w:ascii="Times New Roman" w:hAnsi="Times New Roman" w:cs="Times New Roman"/>
          <w:sz w:val="18"/>
          <w:szCs w:val="18"/>
          <w:lang w:val="en-US"/>
        </w:rPr>
        <w:t>ARSIWA (n 23)</w:t>
      </w:r>
    </w:p>
  </w:footnote>
  <w:footnote w:id="177">
    <w:p w14:paraId="36BA74D6" w14:textId="289C654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3 ARSIWA.</w:t>
      </w:r>
    </w:p>
  </w:footnote>
  <w:footnote w:id="178">
    <w:p w14:paraId="0CA22162" w14:textId="26A54A7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 Vermeer-</w:t>
      </w:r>
      <w:proofErr w:type="spellStart"/>
      <w:r w:rsidRPr="00EA55D0">
        <w:rPr>
          <w:rFonts w:ascii="Times New Roman" w:hAnsi="Times New Roman" w:cs="Times New Roman"/>
          <w:sz w:val="18"/>
          <w:szCs w:val="18"/>
        </w:rPr>
        <w:t>Künzli</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Invocation of State Responsibility </w:t>
      </w:r>
      <w:r w:rsidRPr="00EA55D0">
        <w:rPr>
          <w:rFonts w:ascii="Times New Roman" w:hAnsi="Times New Roman" w:cs="Times New Roman"/>
          <w:sz w:val="18"/>
          <w:szCs w:val="18"/>
        </w:rPr>
        <w:t>(2014) (SHARES Research Paper 36) 1 &lt;www.sharesproject.nl&gt; accessed 16 July 2017.</w:t>
      </w:r>
    </w:p>
  </w:footnote>
  <w:footnote w:id="179">
    <w:p w14:paraId="3D59ECC3" w14:textId="178793B8"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Ibid. </w:t>
      </w:r>
    </w:p>
  </w:footnote>
  <w:footnote w:id="180">
    <w:p w14:paraId="378C6096" w14:textId="01E8A6F9" w:rsidR="00E50764" w:rsidRPr="0094453C" w:rsidRDefault="00E50764" w:rsidP="00EA55D0">
      <w:pPr>
        <w:pStyle w:val="FootnoteText"/>
        <w:spacing w:line="276" w:lineRule="auto"/>
        <w:rPr>
          <w:rFonts w:ascii="Times New Roman" w:hAnsi="Times New Roman" w:cs="Times New Roman"/>
          <w:i/>
          <w:sz w:val="18"/>
          <w:szCs w:val="18"/>
          <w:lang w:val="en-US"/>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94453C">
        <w:rPr>
          <w:rFonts w:ascii="Times New Roman" w:hAnsi="Times New Roman" w:cs="Times New Roman"/>
          <w:i/>
          <w:sz w:val="18"/>
          <w:szCs w:val="18"/>
          <w:lang w:val="en-US"/>
        </w:rPr>
        <w:t>Ibid.</w:t>
      </w:r>
    </w:p>
  </w:footnote>
  <w:footnote w:id="181">
    <w:p w14:paraId="459C9DDF" w14:textId="3A7FEDC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r w:rsidRPr="00EA55D0">
        <w:rPr>
          <w:rFonts w:ascii="Times New Roman" w:hAnsi="Times New Roman" w:cs="Times New Roman"/>
          <w:sz w:val="18"/>
          <w:szCs w:val="18"/>
        </w:rPr>
        <w:t>; Art. 42, 48 ARSIWA.</w:t>
      </w:r>
    </w:p>
  </w:footnote>
  <w:footnote w:id="182">
    <w:p w14:paraId="52B16774" w14:textId="0963C11C"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J. Crawford et al. (</w:t>
      </w:r>
      <w:proofErr w:type="spellStart"/>
      <w:r w:rsidRPr="00EA55D0">
        <w:rPr>
          <w:rFonts w:ascii="Times New Roman" w:hAnsi="Times New Roman" w:cs="Times New Roman"/>
          <w:sz w:val="18"/>
          <w:szCs w:val="18"/>
        </w:rPr>
        <w:t>ed</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The Law of International Responsibility </w:t>
      </w:r>
      <w:r w:rsidRPr="00EA55D0">
        <w:rPr>
          <w:rFonts w:ascii="Times New Roman" w:hAnsi="Times New Roman" w:cs="Times New Roman"/>
          <w:sz w:val="18"/>
          <w:szCs w:val="18"/>
        </w:rPr>
        <w:t xml:space="preserve">(Oxford, OUP 2010) 942; Art. 31 ARSIWA. </w:t>
      </w:r>
    </w:p>
  </w:footnote>
  <w:footnote w:id="183">
    <w:p w14:paraId="45F0B381" w14:textId="7BEBBF59"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r w:rsidRPr="00EA55D0">
        <w:rPr>
          <w:rFonts w:ascii="Times New Roman" w:hAnsi="Times New Roman" w:cs="Times New Roman"/>
          <w:sz w:val="18"/>
          <w:szCs w:val="18"/>
        </w:rPr>
        <w:t>; Art. 49 (1) ARSIWA.</w:t>
      </w:r>
    </w:p>
  </w:footnote>
  <w:footnote w:id="184">
    <w:p w14:paraId="0121EC97" w14:textId="3F23AA86"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Crawford (n 170) 942; Art. 54 ARSIWA; </w:t>
      </w:r>
      <w:r w:rsidRPr="00EA55D0">
        <w:rPr>
          <w:rFonts w:ascii="Times New Roman" w:hAnsi="Times New Roman" w:cs="Times New Roman"/>
          <w:sz w:val="18"/>
          <w:szCs w:val="18"/>
          <w:lang w:eastAsia="nl-NL"/>
        </w:rPr>
        <w:t>Chapter II ARSIWA.</w:t>
      </w:r>
    </w:p>
  </w:footnote>
  <w:footnote w:id="185">
    <w:p w14:paraId="68FF8264" w14:textId="41D0442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Reparation for injuries suffered in the service of the United Nations, </w:t>
      </w:r>
      <w:r w:rsidRPr="00EA55D0">
        <w:rPr>
          <w:rFonts w:ascii="Times New Roman" w:hAnsi="Times New Roman" w:cs="Times New Roman"/>
          <w:sz w:val="18"/>
          <w:szCs w:val="18"/>
        </w:rPr>
        <w:t>Advisory Opinion: ICJ Reports 1949, p. 174.</w:t>
      </w:r>
    </w:p>
  </w:footnote>
  <w:footnote w:id="186">
    <w:p w14:paraId="78C9B8C1" w14:textId="02094AA8"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UNSC, </w:t>
      </w:r>
      <w:r w:rsidRPr="00EA55D0">
        <w:rPr>
          <w:rFonts w:ascii="Times New Roman" w:hAnsi="Times New Roman" w:cs="Times New Roman"/>
          <w:i/>
          <w:sz w:val="18"/>
          <w:szCs w:val="18"/>
        </w:rPr>
        <w:t>Report of the Committee on the Admission of New Members concerning the application of Palestine for admission to membership in the United Nations</w:t>
      </w:r>
      <w:r w:rsidRPr="00EA55D0">
        <w:rPr>
          <w:rFonts w:ascii="Times New Roman" w:hAnsi="Times New Roman" w:cs="Times New Roman"/>
          <w:sz w:val="18"/>
          <w:szCs w:val="18"/>
        </w:rPr>
        <w:t xml:space="preserve"> (11 November 2011), S/2011/705 &lt;http://www.refworld.org/docid/4ec618b52.html&gt; accessed 16 July 2017.</w:t>
      </w:r>
    </w:p>
  </w:footnote>
  <w:footnote w:id="187">
    <w:p w14:paraId="78F53456" w14:textId="61FFB8AA" w:rsidR="00ED0EC8" w:rsidRPr="00EA55D0" w:rsidRDefault="00ED0EC8"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33 ARSIWA.</w:t>
      </w:r>
    </w:p>
  </w:footnote>
  <w:footnote w:id="188">
    <w:p w14:paraId="01A51C53" w14:textId="73AC11F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ICTY, </w:t>
      </w:r>
      <w:r w:rsidRPr="00EA55D0">
        <w:rPr>
          <w:rFonts w:ascii="Times New Roman" w:hAnsi="Times New Roman" w:cs="Times New Roman"/>
          <w:i/>
          <w:sz w:val="18"/>
          <w:szCs w:val="18"/>
        </w:rPr>
        <w:t xml:space="preserve">Prosecutor v. </w:t>
      </w:r>
      <w:proofErr w:type="spellStart"/>
      <w:r w:rsidRPr="00EA55D0">
        <w:rPr>
          <w:rFonts w:ascii="Times New Roman" w:hAnsi="Times New Roman" w:cs="Times New Roman"/>
          <w:i/>
          <w:sz w:val="18"/>
          <w:szCs w:val="18"/>
        </w:rPr>
        <w:t>Anto</w:t>
      </w:r>
      <w:proofErr w:type="spellEnd"/>
      <w:r w:rsidRPr="00EA55D0">
        <w:rPr>
          <w:rFonts w:ascii="Times New Roman" w:hAnsi="Times New Roman" w:cs="Times New Roman"/>
          <w:i/>
          <w:sz w:val="18"/>
          <w:szCs w:val="18"/>
        </w:rPr>
        <w:t xml:space="preserve"> </w:t>
      </w:r>
      <w:proofErr w:type="spellStart"/>
      <w:r w:rsidRPr="00EA55D0">
        <w:rPr>
          <w:rFonts w:ascii="Times New Roman" w:hAnsi="Times New Roman" w:cs="Times New Roman"/>
          <w:i/>
          <w:sz w:val="18"/>
          <w:szCs w:val="18"/>
        </w:rPr>
        <w:t>Furundzija</w:t>
      </w:r>
      <w:proofErr w:type="spellEnd"/>
      <w:r w:rsidRPr="00EA55D0">
        <w:rPr>
          <w:rFonts w:ascii="Times New Roman" w:hAnsi="Times New Roman" w:cs="Times New Roman"/>
          <w:sz w:val="18"/>
          <w:szCs w:val="18"/>
        </w:rPr>
        <w:t xml:space="preserve"> (Trial Judgement), IT-95-17/1-T (10 December 1998) &lt;http://www.refworld.org/cases,ICTY,40276a8a4.html&gt; accessed 16 July 2017; </w:t>
      </w:r>
      <w:r w:rsidRPr="00EA55D0">
        <w:rPr>
          <w:rFonts w:ascii="Times New Roman" w:hAnsi="Times New Roman" w:cs="Times New Roman"/>
          <w:i/>
          <w:sz w:val="18"/>
          <w:szCs w:val="18"/>
        </w:rPr>
        <w:t xml:space="preserve">Prosecutor v. </w:t>
      </w:r>
      <w:proofErr w:type="spellStart"/>
      <w:r w:rsidRPr="00EA55D0">
        <w:rPr>
          <w:rFonts w:ascii="Times New Roman" w:hAnsi="Times New Roman" w:cs="Times New Roman"/>
          <w:i/>
          <w:sz w:val="18"/>
          <w:szCs w:val="18"/>
        </w:rPr>
        <w:t>Kupreskic</w:t>
      </w:r>
      <w:proofErr w:type="spellEnd"/>
      <w:r w:rsidRPr="00EA55D0">
        <w:rPr>
          <w:rFonts w:ascii="Times New Roman" w:hAnsi="Times New Roman" w:cs="Times New Roman"/>
          <w:sz w:val="18"/>
          <w:szCs w:val="18"/>
        </w:rPr>
        <w:t xml:space="preserve"> et al. (Trial Judgement), IT-95-16-T (14 January 2000) &lt;http://www.refworld.org/cases,ICTY,40276c634.html&gt; accessed 16 July 2017.</w:t>
      </w:r>
    </w:p>
  </w:footnote>
  <w:footnote w:id="189">
    <w:p w14:paraId="327B63F5" w14:textId="25D81AEF"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Barcelona Traction, Light and Power Company</w:t>
      </w:r>
      <w:r w:rsidRPr="00EA55D0">
        <w:rPr>
          <w:rFonts w:ascii="Times New Roman" w:hAnsi="Times New Roman" w:cs="Times New Roman"/>
          <w:sz w:val="18"/>
          <w:szCs w:val="18"/>
        </w:rPr>
        <w:t xml:space="preserve">, Limited, Second Phase, Judgment, ICJ Reports 1970, p. 32, Para 33; </w:t>
      </w:r>
      <w:r w:rsidRPr="00EA55D0">
        <w:rPr>
          <w:rFonts w:ascii="Times New Roman" w:hAnsi="Times New Roman" w:cs="Times New Roman"/>
          <w:i/>
          <w:sz w:val="18"/>
          <w:szCs w:val="18"/>
        </w:rPr>
        <w:t xml:space="preserve">Wall </w:t>
      </w:r>
      <w:r w:rsidRPr="00EA55D0">
        <w:rPr>
          <w:rFonts w:ascii="Times New Roman" w:hAnsi="Times New Roman" w:cs="Times New Roman"/>
          <w:sz w:val="18"/>
          <w:szCs w:val="18"/>
        </w:rPr>
        <w:t>AO (n 25) Para. 155.</w:t>
      </w:r>
    </w:p>
  </w:footnote>
  <w:footnote w:id="190">
    <w:p w14:paraId="6BA09150" w14:textId="56813CF8" w:rsidR="00E50764" w:rsidRPr="0094453C"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rPr>
        <w:t xml:space="preserve"> Vermeer-Künzli (n 166) 6.</w:t>
      </w:r>
    </w:p>
  </w:footnote>
  <w:footnote w:id="191">
    <w:p w14:paraId="56E14187" w14:textId="75ED3487" w:rsidR="00E50764" w:rsidRPr="0094453C"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rPr>
        <w:t xml:space="preserve"> Vermeer-Künzli (n 166) 7.</w:t>
      </w:r>
    </w:p>
  </w:footnote>
  <w:footnote w:id="192">
    <w:p w14:paraId="7105FCC6" w14:textId="38B0B7D4" w:rsidR="00E50764" w:rsidRPr="0094453C"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94453C">
        <w:rPr>
          <w:rFonts w:ascii="Times New Roman" w:hAnsi="Times New Roman" w:cs="Times New Roman"/>
          <w:i/>
          <w:sz w:val="18"/>
          <w:szCs w:val="18"/>
        </w:rPr>
        <w:t>Ibid.</w:t>
      </w:r>
    </w:p>
  </w:footnote>
  <w:footnote w:id="193">
    <w:p w14:paraId="79F53A38" w14:textId="28051D3A"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Jean S. </w:t>
      </w:r>
      <w:proofErr w:type="spellStart"/>
      <w:r w:rsidRPr="00EA55D0">
        <w:rPr>
          <w:rFonts w:ascii="Times New Roman" w:hAnsi="Times New Roman" w:cs="Times New Roman"/>
          <w:sz w:val="18"/>
          <w:szCs w:val="18"/>
        </w:rPr>
        <w:t>Pictet</w:t>
      </w:r>
      <w:proofErr w:type="spellEnd"/>
      <w:r w:rsidRPr="00EA55D0">
        <w:rPr>
          <w:rFonts w:ascii="Times New Roman" w:hAnsi="Times New Roman" w:cs="Times New Roman"/>
          <w:sz w:val="18"/>
          <w:szCs w:val="18"/>
        </w:rPr>
        <w:t xml:space="preserve"> (ed.), </w:t>
      </w:r>
      <w:r w:rsidRPr="00EA55D0">
        <w:rPr>
          <w:rFonts w:ascii="Times New Roman" w:hAnsi="Times New Roman" w:cs="Times New Roman"/>
          <w:i/>
          <w:sz w:val="18"/>
          <w:szCs w:val="18"/>
        </w:rPr>
        <w:t xml:space="preserve">Commentary on the Third Geneva Convention </w:t>
      </w:r>
      <w:r w:rsidRPr="00EA55D0">
        <w:rPr>
          <w:rFonts w:ascii="Times New Roman" w:hAnsi="Times New Roman" w:cs="Times New Roman"/>
          <w:sz w:val="18"/>
          <w:szCs w:val="18"/>
        </w:rPr>
        <w:t xml:space="preserve"> (ICRC, Geneva, 1960) 18; </w:t>
      </w:r>
      <w:r w:rsidRPr="00EA55D0">
        <w:rPr>
          <w:rFonts w:ascii="Times New Roman" w:hAnsi="Times New Roman" w:cs="Times New Roman"/>
          <w:i/>
          <w:sz w:val="18"/>
          <w:szCs w:val="18"/>
        </w:rPr>
        <w:t xml:space="preserve">Wall </w:t>
      </w:r>
      <w:r w:rsidRPr="00EA55D0">
        <w:rPr>
          <w:rFonts w:ascii="Times New Roman" w:hAnsi="Times New Roman" w:cs="Times New Roman"/>
          <w:sz w:val="18"/>
          <w:szCs w:val="18"/>
        </w:rPr>
        <w:t>AO (n 25) Para 158.</w:t>
      </w:r>
    </w:p>
  </w:footnote>
  <w:footnote w:id="194">
    <w:p w14:paraId="5EE2BB1E" w14:textId="4053785B"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UNSC Resolution 681, S/RES/681 (20 December 1980) &lt;https://documents-dds-ny.un.org/doc/RESOLUTION/GEN/NR0/575/31/IMG/NR057531.pdf?OpenElement&gt; accessed 16 July 2017; UNGA Resolutions A/RES/32/91 (13 December 1977), A/RES/37/123 (16 December 1982), A/RES/38/180 (19 December 1983) and A/RES/43/21 (3 November 1988).</w:t>
      </w:r>
    </w:p>
  </w:footnote>
  <w:footnote w:id="195">
    <w:p w14:paraId="0B8593B4" w14:textId="5E4EB485" w:rsidR="00E50764" w:rsidRPr="00EA55D0" w:rsidRDefault="00E50764" w:rsidP="00EA55D0">
      <w:pPr>
        <w:pStyle w:val="Voetnoottekst1"/>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Art. 146 of the Fourth Geneva Convention.</w:t>
      </w:r>
    </w:p>
  </w:footnote>
  <w:footnote w:id="196">
    <w:p w14:paraId="0A0CFCBE" w14:textId="2711E91C"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 159.</w:t>
      </w:r>
    </w:p>
  </w:footnote>
  <w:footnote w:id="197">
    <w:p w14:paraId="30F39A9F" w14:textId="68AB7FB6"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 xml:space="preserve">AO (n 25) Paras 154-160; </w:t>
      </w:r>
      <w:r w:rsidRPr="0094453C">
        <w:rPr>
          <w:rFonts w:ascii="Times New Roman" w:hAnsi="Times New Roman" w:cs="Times New Roman"/>
          <w:i/>
          <w:sz w:val="18"/>
          <w:szCs w:val="18"/>
          <w:lang w:val="pt-BR"/>
        </w:rPr>
        <w:t xml:space="preserve">Namibia </w:t>
      </w:r>
      <w:r w:rsidRPr="0094453C">
        <w:rPr>
          <w:rFonts w:ascii="Times New Roman" w:hAnsi="Times New Roman" w:cs="Times New Roman"/>
          <w:sz w:val="18"/>
          <w:szCs w:val="18"/>
          <w:lang w:val="pt-BR"/>
        </w:rPr>
        <w:t xml:space="preserve">AO (n 24) Paras 117-127 and 133.  </w:t>
      </w:r>
    </w:p>
  </w:footnote>
  <w:footnote w:id="198">
    <w:p w14:paraId="74D1FFD1" w14:textId="79DE838C" w:rsidR="00ED0EC8" w:rsidRPr="0094453C" w:rsidRDefault="00ED0EC8"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 160-161</w:t>
      </w:r>
    </w:p>
  </w:footnote>
  <w:footnote w:id="199">
    <w:p w14:paraId="5AC08FD5" w14:textId="1D83647A"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 xml:space="preserve">Wall </w:t>
      </w:r>
      <w:r w:rsidRPr="0094453C">
        <w:rPr>
          <w:rFonts w:ascii="Times New Roman" w:hAnsi="Times New Roman" w:cs="Times New Roman"/>
          <w:sz w:val="18"/>
          <w:szCs w:val="18"/>
          <w:lang w:val="pt-BR"/>
        </w:rPr>
        <w:t>AO (n 25) Para</w:t>
      </w:r>
      <w:r w:rsidR="00ED0EC8" w:rsidRPr="0094453C">
        <w:rPr>
          <w:rFonts w:ascii="Times New Roman" w:hAnsi="Times New Roman" w:cs="Times New Roman"/>
          <w:sz w:val="18"/>
          <w:szCs w:val="18"/>
          <w:lang w:val="pt-BR"/>
        </w:rPr>
        <w:t xml:space="preserve"> 146</w:t>
      </w:r>
      <w:r w:rsidRPr="0094453C">
        <w:rPr>
          <w:rFonts w:ascii="Times New Roman" w:hAnsi="Times New Roman" w:cs="Times New Roman"/>
          <w:sz w:val="18"/>
          <w:szCs w:val="18"/>
          <w:lang w:val="pt-BR"/>
        </w:rPr>
        <w:t>.</w:t>
      </w:r>
    </w:p>
  </w:footnote>
  <w:footnote w:id="200">
    <w:p w14:paraId="376E6EBA" w14:textId="2379C37C"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Namibia AO (n 24) Paras 117-127.</w:t>
      </w:r>
    </w:p>
  </w:footnote>
  <w:footnote w:id="201">
    <w:p w14:paraId="445B9F7B" w14:textId="6AAADFB4" w:rsidR="00E50764" w:rsidRPr="00EA55D0" w:rsidRDefault="00E50764" w:rsidP="00EA55D0">
      <w:pPr>
        <w:pStyle w:val="FootnoteText"/>
        <w:spacing w:line="276" w:lineRule="auto"/>
        <w:rPr>
          <w:rFonts w:ascii="Times New Roman" w:hAnsi="Times New Roman" w:cs="Times New Roman"/>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T. </w:t>
      </w:r>
      <w:proofErr w:type="spellStart"/>
      <w:r w:rsidRPr="00EA55D0">
        <w:rPr>
          <w:rFonts w:ascii="Times New Roman" w:hAnsi="Times New Roman" w:cs="Times New Roman"/>
          <w:sz w:val="18"/>
          <w:szCs w:val="18"/>
        </w:rPr>
        <w:t>Moerenhout</w:t>
      </w:r>
      <w:proofErr w:type="spellEnd"/>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 xml:space="preserve">The Obligation to Withhold from Trading in Order Not to Recognize and Assist Settlements and their Economic Activity in Occupied Territories </w:t>
      </w:r>
      <w:r w:rsidRPr="00EA55D0">
        <w:rPr>
          <w:rFonts w:ascii="Times New Roman" w:hAnsi="Times New Roman" w:cs="Times New Roman"/>
          <w:sz w:val="18"/>
          <w:szCs w:val="18"/>
        </w:rPr>
        <w:t>(2012), International Humanitarian Legal Studies, 344.</w:t>
      </w:r>
    </w:p>
  </w:footnote>
  <w:footnote w:id="202">
    <w:p w14:paraId="0527334B" w14:textId="7B34E6CB" w:rsidR="00E50764" w:rsidRPr="0094453C" w:rsidRDefault="00E50764" w:rsidP="00EA55D0">
      <w:pPr>
        <w:pStyle w:val="FootnoteText"/>
        <w:spacing w:line="276" w:lineRule="auto"/>
        <w:rPr>
          <w:rFonts w:ascii="Times New Roman" w:hAnsi="Times New Roman" w:cs="Times New Roman"/>
          <w:i/>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w:t>
      </w:r>
      <w:r w:rsidRPr="0094453C">
        <w:rPr>
          <w:rFonts w:ascii="Times New Roman" w:hAnsi="Times New Roman" w:cs="Times New Roman"/>
          <w:i/>
          <w:sz w:val="18"/>
          <w:szCs w:val="18"/>
          <w:lang w:val="pt-BR"/>
        </w:rPr>
        <w:t>Ibid.</w:t>
      </w:r>
    </w:p>
  </w:footnote>
  <w:footnote w:id="203">
    <w:p w14:paraId="65721892" w14:textId="57156578" w:rsidR="00E50764" w:rsidRPr="0094453C" w:rsidRDefault="00E50764" w:rsidP="00EA55D0">
      <w:pPr>
        <w:pStyle w:val="FootnoteText"/>
        <w:spacing w:line="276" w:lineRule="auto"/>
        <w:rPr>
          <w:rFonts w:ascii="Times New Roman" w:hAnsi="Times New Roman" w:cs="Times New Roman"/>
          <w:sz w:val="18"/>
          <w:szCs w:val="18"/>
          <w:lang w:val="pt-BR"/>
        </w:rPr>
      </w:pPr>
      <w:r w:rsidRPr="00EA55D0">
        <w:rPr>
          <w:rStyle w:val="FootnoteReference"/>
          <w:rFonts w:ascii="Times New Roman" w:hAnsi="Times New Roman" w:cs="Times New Roman"/>
          <w:sz w:val="18"/>
          <w:szCs w:val="18"/>
        </w:rPr>
        <w:footnoteRef/>
      </w:r>
      <w:r w:rsidRPr="0094453C">
        <w:rPr>
          <w:rFonts w:ascii="Times New Roman" w:hAnsi="Times New Roman" w:cs="Times New Roman"/>
          <w:sz w:val="18"/>
          <w:szCs w:val="18"/>
          <w:lang w:val="pt-BR"/>
        </w:rPr>
        <w:t xml:space="preserve"> Namibia AO (n 24) Paras 117-127.</w:t>
      </w:r>
    </w:p>
  </w:footnote>
  <w:footnote w:id="204">
    <w:p w14:paraId="5BC1ADAE" w14:textId="65B6FA4C" w:rsidR="00E50764" w:rsidRPr="00EA55D0" w:rsidRDefault="00E50764" w:rsidP="00EA55D0">
      <w:pPr>
        <w:pStyle w:val="FootnoteText"/>
        <w:spacing w:line="276" w:lineRule="auto"/>
        <w:rPr>
          <w:rFonts w:ascii="Times New Roman" w:hAnsi="Times New Roman" w:cs="Times New Roman"/>
          <w:i/>
          <w:sz w:val="18"/>
          <w:szCs w:val="18"/>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rPr>
        <w:t>Ibid.</w:t>
      </w:r>
    </w:p>
  </w:footnote>
  <w:footnote w:id="205">
    <w:p w14:paraId="38024B1B" w14:textId="0A696493" w:rsidR="00E50764" w:rsidRPr="00EA55D0" w:rsidRDefault="00E50764" w:rsidP="00EA55D0">
      <w:pPr>
        <w:pStyle w:val="FootnoteText"/>
        <w:spacing w:line="276" w:lineRule="auto"/>
        <w:rPr>
          <w:rFonts w:ascii="Times New Roman" w:hAnsi="Times New Roman" w:cs="Times New Roman"/>
          <w:i/>
          <w:sz w:val="18"/>
          <w:szCs w:val="18"/>
          <w:lang w:val="nl-NL"/>
        </w:rPr>
      </w:pPr>
      <w:r w:rsidRPr="00EA55D0">
        <w:rPr>
          <w:rStyle w:val="FootnoteReference"/>
          <w:rFonts w:ascii="Times New Roman" w:hAnsi="Times New Roman" w:cs="Times New Roman"/>
          <w:sz w:val="18"/>
          <w:szCs w:val="18"/>
        </w:rPr>
        <w:footnoteRef/>
      </w:r>
      <w:r w:rsidRPr="00EA55D0">
        <w:rPr>
          <w:rFonts w:ascii="Times New Roman" w:hAnsi="Times New Roman" w:cs="Times New Roman"/>
          <w:sz w:val="18"/>
          <w:szCs w:val="18"/>
        </w:rPr>
        <w:t xml:space="preserve"> </w:t>
      </w:r>
      <w:r w:rsidRPr="00EA55D0">
        <w:rPr>
          <w:rFonts w:ascii="Times New Roman" w:hAnsi="Times New Roman" w:cs="Times New Roman"/>
          <w:i/>
          <w:sz w:val="18"/>
          <w:szCs w:val="18"/>
          <w:lang w:val="nl-NL"/>
        </w:rPr>
        <w:t>Ibid.</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A2B4F"/>
    <w:multiLevelType w:val="hybridMultilevel"/>
    <w:tmpl w:val="F6F0F2FE"/>
    <w:lvl w:ilvl="0" w:tplc="97D8E2B0">
      <w:start w:val="1"/>
      <w:numFmt w:val="decimal"/>
      <w:lvlText w:val="%1)"/>
      <w:lvlJc w:val="left"/>
      <w:pPr>
        <w:ind w:left="0" w:hanging="360"/>
      </w:pPr>
      <w:rPr>
        <w:rFonts w:hint="default"/>
      </w:rPr>
    </w:lvl>
    <w:lvl w:ilvl="1" w:tplc="04130019">
      <w:start w:val="1"/>
      <w:numFmt w:val="lowerLetter"/>
      <w:lvlText w:val="%2."/>
      <w:lvlJc w:val="left"/>
      <w:pPr>
        <w:ind w:left="720" w:hanging="360"/>
      </w:pPr>
    </w:lvl>
    <w:lvl w:ilvl="2" w:tplc="0413001B">
      <w:start w:val="1"/>
      <w:numFmt w:val="lowerRoman"/>
      <w:lvlText w:val="%3."/>
      <w:lvlJc w:val="right"/>
      <w:pPr>
        <w:ind w:left="1440" w:hanging="180"/>
      </w:pPr>
    </w:lvl>
    <w:lvl w:ilvl="3" w:tplc="0413000F">
      <w:start w:val="1"/>
      <w:numFmt w:val="decimal"/>
      <w:lvlText w:val="%4."/>
      <w:lvlJc w:val="left"/>
      <w:pPr>
        <w:ind w:left="2160" w:hanging="360"/>
      </w:pPr>
    </w:lvl>
    <w:lvl w:ilvl="4" w:tplc="04130019" w:tentative="1">
      <w:start w:val="1"/>
      <w:numFmt w:val="lowerLetter"/>
      <w:lvlText w:val="%5."/>
      <w:lvlJc w:val="left"/>
      <w:pPr>
        <w:ind w:left="2880" w:hanging="360"/>
      </w:pPr>
    </w:lvl>
    <w:lvl w:ilvl="5" w:tplc="0413001B" w:tentative="1">
      <w:start w:val="1"/>
      <w:numFmt w:val="lowerRoman"/>
      <w:lvlText w:val="%6."/>
      <w:lvlJc w:val="right"/>
      <w:pPr>
        <w:ind w:left="3600" w:hanging="180"/>
      </w:pPr>
    </w:lvl>
    <w:lvl w:ilvl="6" w:tplc="0413000F" w:tentative="1">
      <w:start w:val="1"/>
      <w:numFmt w:val="decimal"/>
      <w:lvlText w:val="%7."/>
      <w:lvlJc w:val="left"/>
      <w:pPr>
        <w:ind w:left="4320" w:hanging="360"/>
      </w:pPr>
    </w:lvl>
    <w:lvl w:ilvl="7" w:tplc="04130019" w:tentative="1">
      <w:start w:val="1"/>
      <w:numFmt w:val="lowerLetter"/>
      <w:lvlText w:val="%8."/>
      <w:lvlJc w:val="left"/>
      <w:pPr>
        <w:ind w:left="5040" w:hanging="360"/>
      </w:pPr>
    </w:lvl>
    <w:lvl w:ilvl="8" w:tplc="0413001B" w:tentative="1">
      <w:start w:val="1"/>
      <w:numFmt w:val="lowerRoman"/>
      <w:lvlText w:val="%9."/>
      <w:lvlJc w:val="right"/>
      <w:pPr>
        <w:ind w:left="5760" w:hanging="180"/>
      </w:pPr>
    </w:lvl>
  </w:abstractNum>
  <w:abstractNum w:abstractNumId="1">
    <w:nsid w:val="109C6915"/>
    <w:multiLevelType w:val="multilevel"/>
    <w:tmpl w:val="3C76C3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2737513"/>
    <w:multiLevelType w:val="hybridMultilevel"/>
    <w:tmpl w:val="D38662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1FE82F7E"/>
    <w:multiLevelType w:val="multilevel"/>
    <w:tmpl w:val="45928888"/>
    <w:lvl w:ilvl="0">
      <w:start w:val="1"/>
      <w:numFmt w:val="decimal"/>
      <w:lvlText w:val="%1."/>
      <w:lvlJc w:val="left"/>
      <w:pPr>
        <w:ind w:left="360" w:hanging="360"/>
      </w:pPr>
      <w:rPr>
        <w:rFonts w:hint="default"/>
        <w:i/>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4">
    <w:nsid w:val="23B75CA3"/>
    <w:multiLevelType w:val="hybridMultilevel"/>
    <w:tmpl w:val="B06CA910"/>
    <w:lvl w:ilvl="0" w:tplc="AB4AC150">
      <w:start w:val="1"/>
      <w:numFmt w:val="decimal"/>
      <w:lvlText w:val="%1)"/>
      <w:lvlJc w:val="left"/>
      <w:pPr>
        <w:ind w:left="723" w:hanging="360"/>
      </w:pPr>
      <w:rPr>
        <w:rFonts w:hint="default"/>
        <w:i w:val="0"/>
      </w:rPr>
    </w:lvl>
    <w:lvl w:ilvl="1" w:tplc="04130019" w:tentative="1">
      <w:start w:val="1"/>
      <w:numFmt w:val="lowerLetter"/>
      <w:lvlText w:val="%2."/>
      <w:lvlJc w:val="left"/>
      <w:pPr>
        <w:ind w:left="1443" w:hanging="360"/>
      </w:pPr>
    </w:lvl>
    <w:lvl w:ilvl="2" w:tplc="0413001B" w:tentative="1">
      <w:start w:val="1"/>
      <w:numFmt w:val="lowerRoman"/>
      <w:lvlText w:val="%3."/>
      <w:lvlJc w:val="right"/>
      <w:pPr>
        <w:ind w:left="2163" w:hanging="180"/>
      </w:pPr>
    </w:lvl>
    <w:lvl w:ilvl="3" w:tplc="0413000F" w:tentative="1">
      <w:start w:val="1"/>
      <w:numFmt w:val="decimal"/>
      <w:lvlText w:val="%4."/>
      <w:lvlJc w:val="left"/>
      <w:pPr>
        <w:ind w:left="2883" w:hanging="360"/>
      </w:pPr>
    </w:lvl>
    <w:lvl w:ilvl="4" w:tplc="04130019" w:tentative="1">
      <w:start w:val="1"/>
      <w:numFmt w:val="lowerLetter"/>
      <w:lvlText w:val="%5."/>
      <w:lvlJc w:val="left"/>
      <w:pPr>
        <w:ind w:left="3603" w:hanging="360"/>
      </w:pPr>
    </w:lvl>
    <w:lvl w:ilvl="5" w:tplc="0413001B" w:tentative="1">
      <w:start w:val="1"/>
      <w:numFmt w:val="lowerRoman"/>
      <w:lvlText w:val="%6."/>
      <w:lvlJc w:val="right"/>
      <w:pPr>
        <w:ind w:left="4323" w:hanging="180"/>
      </w:pPr>
    </w:lvl>
    <w:lvl w:ilvl="6" w:tplc="0413000F" w:tentative="1">
      <w:start w:val="1"/>
      <w:numFmt w:val="decimal"/>
      <w:lvlText w:val="%7."/>
      <w:lvlJc w:val="left"/>
      <w:pPr>
        <w:ind w:left="5043" w:hanging="360"/>
      </w:pPr>
    </w:lvl>
    <w:lvl w:ilvl="7" w:tplc="04130019" w:tentative="1">
      <w:start w:val="1"/>
      <w:numFmt w:val="lowerLetter"/>
      <w:lvlText w:val="%8."/>
      <w:lvlJc w:val="left"/>
      <w:pPr>
        <w:ind w:left="5763" w:hanging="360"/>
      </w:pPr>
    </w:lvl>
    <w:lvl w:ilvl="8" w:tplc="0413001B" w:tentative="1">
      <w:start w:val="1"/>
      <w:numFmt w:val="lowerRoman"/>
      <w:lvlText w:val="%9."/>
      <w:lvlJc w:val="right"/>
      <w:pPr>
        <w:ind w:left="6483" w:hanging="180"/>
      </w:pPr>
    </w:lvl>
  </w:abstractNum>
  <w:abstractNum w:abstractNumId="5">
    <w:nsid w:val="23ED63EE"/>
    <w:multiLevelType w:val="multilevel"/>
    <w:tmpl w:val="DE60ADC8"/>
    <w:lvl w:ilvl="0">
      <w:start w:val="1"/>
      <w:numFmt w:val="decimal"/>
      <w:lvlText w:val="%1."/>
      <w:lvlJc w:val="left"/>
      <w:pPr>
        <w:ind w:left="360" w:hanging="360"/>
      </w:pPr>
      <w:rPr>
        <w:rFonts w:hint="default"/>
        <w:color w:val="auto"/>
      </w:rPr>
    </w:lvl>
    <w:lvl w:ilvl="1">
      <w:start w:val="1"/>
      <w:numFmt w:val="decimal"/>
      <w:lvlText w:val="%1.%2."/>
      <w:lvlJc w:val="left"/>
      <w:pPr>
        <w:ind w:left="574" w:hanging="432"/>
      </w:pPr>
      <w:rPr>
        <w:rFonts w:hint="default"/>
        <w:i/>
      </w:rPr>
    </w:lvl>
    <w:lvl w:ilvl="2">
      <w:start w:val="1"/>
      <w:numFmt w:val="decimal"/>
      <w:lvlText w:val="%1.%2.%3."/>
      <w:lvlJc w:val="left"/>
      <w:pPr>
        <w:ind w:left="646"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FBF5F14"/>
    <w:multiLevelType w:val="hybridMultilevel"/>
    <w:tmpl w:val="D51ADBA6"/>
    <w:lvl w:ilvl="0" w:tplc="777C5D26">
      <w:start w:val="1"/>
      <w:numFmt w:val="decimal"/>
      <w:lvlText w:val="%1)"/>
      <w:lvlJc w:val="left"/>
      <w:pPr>
        <w:ind w:left="786" w:hanging="360"/>
      </w:pPr>
      <w:rPr>
        <w:rFonts w:hint="default"/>
      </w:rPr>
    </w:lvl>
    <w:lvl w:ilvl="1" w:tplc="04130019" w:tentative="1">
      <w:start w:val="1"/>
      <w:numFmt w:val="lowerLetter"/>
      <w:lvlText w:val="%2."/>
      <w:lvlJc w:val="left"/>
      <w:pPr>
        <w:ind w:left="1506" w:hanging="360"/>
      </w:pPr>
    </w:lvl>
    <w:lvl w:ilvl="2" w:tplc="0413001B" w:tentative="1">
      <w:start w:val="1"/>
      <w:numFmt w:val="lowerRoman"/>
      <w:lvlText w:val="%3."/>
      <w:lvlJc w:val="right"/>
      <w:pPr>
        <w:ind w:left="2226" w:hanging="180"/>
      </w:pPr>
    </w:lvl>
    <w:lvl w:ilvl="3" w:tplc="0413000F" w:tentative="1">
      <w:start w:val="1"/>
      <w:numFmt w:val="decimal"/>
      <w:lvlText w:val="%4."/>
      <w:lvlJc w:val="left"/>
      <w:pPr>
        <w:ind w:left="2946" w:hanging="360"/>
      </w:pPr>
    </w:lvl>
    <w:lvl w:ilvl="4" w:tplc="04130019" w:tentative="1">
      <w:start w:val="1"/>
      <w:numFmt w:val="lowerLetter"/>
      <w:lvlText w:val="%5."/>
      <w:lvlJc w:val="left"/>
      <w:pPr>
        <w:ind w:left="3666" w:hanging="360"/>
      </w:pPr>
    </w:lvl>
    <w:lvl w:ilvl="5" w:tplc="0413001B" w:tentative="1">
      <w:start w:val="1"/>
      <w:numFmt w:val="lowerRoman"/>
      <w:lvlText w:val="%6."/>
      <w:lvlJc w:val="right"/>
      <w:pPr>
        <w:ind w:left="4386" w:hanging="180"/>
      </w:pPr>
    </w:lvl>
    <w:lvl w:ilvl="6" w:tplc="0413000F" w:tentative="1">
      <w:start w:val="1"/>
      <w:numFmt w:val="decimal"/>
      <w:lvlText w:val="%7."/>
      <w:lvlJc w:val="left"/>
      <w:pPr>
        <w:ind w:left="5106" w:hanging="360"/>
      </w:pPr>
    </w:lvl>
    <w:lvl w:ilvl="7" w:tplc="04130019" w:tentative="1">
      <w:start w:val="1"/>
      <w:numFmt w:val="lowerLetter"/>
      <w:lvlText w:val="%8."/>
      <w:lvlJc w:val="left"/>
      <w:pPr>
        <w:ind w:left="5826" w:hanging="360"/>
      </w:pPr>
    </w:lvl>
    <w:lvl w:ilvl="8" w:tplc="0413001B" w:tentative="1">
      <w:start w:val="1"/>
      <w:numFmt w:val="lowerRoman"/>
      <w:lvlText w:val="%9."/>
      <w:lvlJc w:val="right"/>
      <w:pPr>
        <w:ind w:left="6546" w:hanging="180"/>
      </w:pPr>
    </w:lvl>
  </w:abstractNum>
  <w:abstractNum w:abstractNumId="7">
    <w:nsid w:val="35A2389A"/>
    <w:multiLevelType w:val="multilevel"/>
    <w:tmpl w:val="0DEC5EAA"/>
    <w:lvl w:ilvl="0">
      <w:start w:val="1"/>
      <w:numFmt w:val="decimal"/>
      <w:lvlText w:val="%1."/>
      <w:lvlJc w:val="left"/>
      <w:pPr>
        <w:ind w:left="502"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36A630A8"/>
    <w:multiLevelType w:val="multilevel"/>
    <w:tmpl w:val="0413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41A76EDF"/>
    <w:multiLevelType w:val="hybridMultilevel"/>
    <w:tmpl w:val="EBE66996"/>
    <w:lvl w:ilvl="0" w:tplc="93E6443A">
      <w:start w:val="1"/>
      <w:numFmt w:val="decimal"/>
      <w:lvlText w:val="%1)"/>
      <w:lvlJc w:val="left"/>
      <w:pPr>
        <w:ind w:left="1479" w:hanging="360"/>
      </w:pPr>
      <w:rPr>
        <w:rFonts w:hint="default"/>
      </w:rPr>
    </w:lvl>
    <w:lvl w:ilvl="1" w:tplc="04130019" w:tentative="1">
      <w:start w:val="1"/>
      <w:numFmt w:val="lowerLetter"/>
      <w:lvlText w:val="%2."/>
      <w:lvlJc w:val="left"/>
      <w:pPr>
        <w:ind w:left="2199" w:hanging="360"/>
      </w:pPr>
    </w:lvl>
    <w:lvl w:ilvl="2" w:tplc="0413001B" w:tentative="1">
      <w:start w:val="1"/>
      <w:numFmt w:val="lowerRoman"/>
      <w:lvlText w:val="%3."/>
      <w:lvlJc w:val="right"/>
      <w:pPr>
        <w:ind w:left="2919" w:hanging="180"/>
      </w:pPr>
    </w:lvl>
    <w:lvl w:ilvl="3" w:tplc="0413000F" w:tentative="1">
      <w:start w:val="1"/>
      <w:numFmt w:val="decimal"/>
      <w:lvlText w:val="%4."/>
      <w:lvlJc w:val="left"/>
      <w:pPr>
        <w:ind w:left="3639" w:hanging="360"/>
      </w:pPr>
    </w:lvl>
    <w:lvl w:ilvl="4" w:tplc="04130019" w:tentative="1">
      <w:start w:val="1"/>
      <w:numFmt w:val="lowerLetter"/>
      <w:lvlText w:val="%5."/>
      <w:lvlJc w:val="left"/>
      <w:pPr>
        <w:ind w:left="4359" w:hanging="360"/>
      </w:pPr>
    </w:lvl>
    <w:lvl w:ilvl="5" w:tplc="0413001B" w:tentative="1">
      <w:start w:val="1"/>
      <w:numFmt w:val="lowerRoman"/>
      <w:lvlText w:val="%6."/>
      <w:lvlJc w:val="right"/>
      <w:pPr>
        <w:ind w:left="5079" w:hanging="180"/>
      </w:pPr>
    </w:lvl>
    <w:lvl w:ilvl="6" w:tplc="0413000F" w:tentative="1">
      <w:start w:val="1"/>
      <w:numFmt w:val="decimal"/>
      <w:lvlText w:val="%7."/>
      <w:lvlJc w:val="left"/>
      <w:pPr>
        <w:ind w:left="5799" w:hanging="360"/>
      </w:pPr>
    </w:lvl>
    <w:lvl w:ilvl="7" w:tplc="04130019" w:tentative="1">
      <w:start w:val="1"/>
      <w:numFmt w:val="lowerLetter"/>
      <w:lvlText w:val="%8."/>
      <w:lvlJc w:val="left"/>
      <w:pPr>
        <w:ind w:left="6519" w:hanging="360"/>
      </w:pPr>
    </w:lvl>
    <w:lvl w:ilvl="8" w:tplc="0413001B" w:tentative="1">
      <w:start w:val="1"/>
      <w:numFmt w:val="lowerRoman"/>
      <w:lvlText w:val="%9."/>
      <w:lvlJc w:val="right"/>
      <w:pPr>
        <w:ind w:left="7239" w:hanging="180"/>
      </w:pPr>
    </w:lvl>
  </w:abstractNum>
  <w:abstractNum w:abstractNumId="10">
    <w:nsid w:val="42673B9A"/>
    <w:multiLevelType w:val="multilevel"/>
    <w:tmpl w:val="0413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3CD47CD"/>
    <w:multiLevelType w:val="hybridMultilevel"/>
    <w:tmpl w:val="32B808E2"/>
    <w:lvl w:ilvl="0" w:tplc="C8C029D4">
      <w:start w:val="1"/>
      <w:numFmt w:val="decimal"/>
      <w:lvlText w:val="%1."/>
      <w:lvlJc w:val="left"/>
      <w:pPr>
        <w:ind w:left="723" w:hanging="360"/>
      </w:pPr>
      <w:rPr>
        <w:rFonts w:hint="default"/>
      </w:rPr>
    </w:lvl>
    <w:lvl w:ilvl="1" w:tplc="04130019" w:tentative="1">
      <w:start w:val="1"/>
      <w:numFmt w:val="lowerLetter"/>
      <w:lvlText w:val="%2."/>
      <w:lvlJc w:val="left"/>
      <w:pPr>
        <w:ind w:left="1443" w:hanging="360"/>
      </w:pPr>
    </w:lvl>
    <w:lvl w:ilvl="2" w:tplc="0413001B" w:tentative="1">
      <w:start w:val="1"/>
      <w:numFmt w:val="lowerRoman"/>
      <w:lvlText w:val="%3."/>
      <w:lvlJc w:val="right"/>
      <w:pPr>
        <w:ind w:left="2163" w:hanging="180"/>
      </w:pPr>
    </w:lvl>
    <w:lvl w:ilvl="3" w:tplc="0413000F" w:tentative="1">
      <w:start w:val="1"/>
      <w:numFmt w:val="decimal"/>
      <w:lvlText w:val="%4."/>
      <w:lvlJc w:val="left"/>
      <w:pPr>
        <w:ind w:left="2883" w:hanging="360"/>
      </w:pPr>
    </w:lvl>
    <w:lvl w:ilvl="4" w:tplc="04130019" w:tentative="1">
      <w:start w:val="1"/>
      <w:numFmt w:val="lowerLetter"/>
      <w:lvlText w:val="%5."/>
      <w:lvlJc w:val="left"/>
      <w:pPr>
        <w:ind w:left="3603" w:hanging="360"/>
      </w:pPr>
    </w:lvl>
    <w:lvl w:ilvl="5" w:tplc="0413001B" w:tentative="1">
      <w:start w:val="1"/>
      <w:numFmt w:val="lowerRoman"/>
      <w:lvlText w:val="%6."/>
      <w:lvlJc w:val="right"/>
      <w:pPr>
        <w:ind w:left="4323" w:hanging="180"/>
      </w:pPr>
    </w:lvl>
    <w:lvl w:ilvl="6" w:tplc="0413000F" w:tentative="1">
      <w:start w:val="1"/>
      <w:numFmt w:val="decimal"/>
      <w:lvlText w:val="%7."/>
      <w:lvlJc w:val="left"/>
      <w:pPr>
        <w:ind w:left="5043" w:hanging="360"/>
      </w:pPr>
    </w:lvl>
    <w:lvl w:ilvl="7" w:tplc="04130019" w:tentative="1">
      <w:start w:val="1"/>
      <w:numFmt w:val="lowerLetter"/>
      <w:lvlText w:val="%8."/>
      <w:lvlJc w:val="left"/>
      <w:pPr>
        <w:ind w:left="5763" w:hanging="360"/>
      </w:pPr>
    </w:lvl>
    <w:lvl w:ilvl="8" w:tplc="0413001B" w:tentative="1">
      <w:start w:val="1"/>
      <w:numFmt w:val="lowerRoman"/>
      <w:lvlText w:val="%9."/>
      <w:lvlJc w:val="right"/>
      <w:pPr>
        <w:ind w:left="6483" w:hanging="180"/>
      </w:pPr>
    </w:lvl>
  </w:abstractNum>
  <w:abstractNum w:abstractNumId="12">
    <w:nsid w:val="4411031E"/>
    <w:multiLevelType w:val="multilevel"/>
    <w:tmpl w:val="FC40B592"/>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5632970"/>
    <w:multiLevelType w:val="hybridMultilevel"/>
    <w:tmpl w:val="1EF64D5A"/>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463E7A40"/>
    <w:multiLevelType w:val="multilevel"/>
    <w:tmpl w:val="766C94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64D4DD7"/>
    <w:multiLevelType w:val="multilevel"/>
    <w:tmpl w:val="F9AE305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9F4663B"/>
    <w:multiLevelType w:val="multilevel"/>
    <w:tmpl w:val="0413001D"/>
    <w:numStyleLink w:val="Stijl1"/>
  </w:abstractNum>
  <w:abstractNum w:abstractNumId="17">
    <w:nsid w:val="4A0A28C6"/>
    <w:multiLevelType w:val="multilevel"/>
    <w:tmpl w:val="D6EA5A5E"/>
    <w:lvl w:ilvl="0">
      <w:start w:val="1"/>
      <w:numFmt w:val="decimal"/>
      <w:lvlText w:val="%1."/>
      <w:lvlJc w:val="left"/>
      <w:pPr>
        <w:ind w:left="360" w:hanging="360"/>
      </w:pPr>
      <w:rPr>
        <w:rFonts w:eastAsiaTheme="minorHAnsi" w:hint="default"/>
        <w:b w:val="0"/>
        <w:i w:val="0"/>
        <w:color w:val="auto"/>
        <w:sz w:val="18"/>
        <w:szCs w:val="18"/>
        <w:u w:val="none"/>
      </w:rPr>
    </w:lvl>
    <w:lvl w:ilvl="1">
      <w:start w:val="1"/>
      <w:numFmt w:val="decimal"/>
      <w:lvlText w:val="%1.%2."/>
      <w:lvlJc w:val="left"/>
      <w:pPr>
        <w:ind w:left="360" w:hanging="360"/>
      </w:pPr>
      <w:rPr>
        <w:rFonts w:eastAsiaTheme="minorHAnsi" w:hint="default"/>
        <w:b w:val="0"/>
        <w:i w:val="0"/>
        <w:color w:val="auto"/>
        <w:sz w:val="18"/>
        <w:szCs w:val="18"/>
        <w:u w:val="none"/>
      </w:rPr>
    </w:lvl>
    <w:lvl w:ilvl="2">
      <w:start w:val="1"/>
      <w:numFmt w:val="decimal"/>
      <w:lvlText w:val="%1.%2.%3."/>
      <w:lvlJc w:val="left"/>
      <w:pPr>
        <w:ind w:left="720" w:hanging="720"/>
      </w:pPr>
      <w:rPr>
        <w:rFonts w:eastAsiaTheme="minorHAnsi" w:hint="default"/>
        <w:b w:val="0"/>
        <w:i w:val="0"/>
        <w:color w:val="auto"/>
        <w:sz w:val="18"/>
        <w:szCs w:val="18"/>
        <w:u w:val="none"/>
      </w:rPr>
    </w:lvl>
    <w:lvl w:ilvl="3">
      <w:start w:val="1"/>
      <w:numFmt w:val="decimal"/>
      <w:lvlText w:val="%1.%2.%3.%4."/>
      <w:lvlJc w:val="left"/>
      <w:pPr>
        <w:ind w:left="720" w:hanging="720"/>
      </w:pPr>
      <w:rPr>
        <w:rFonts w:eastAsiaTheme="minorHAnsi" w:hint="default"/>
        <w:b w:val="0"/>
        <w:i w:val="0"/>
        <w:color w:val="auto"/>
        <w:sz w:val="18"/>
        <w:szCs w:val="18"/>
        <w:u w:val="none"/>
      </w:rPr>
    </w:lvl>
    <w:lvl w:ilvl="4">
      <w:start w:val="1"/>
      <w:numFmt w:val="decimal"/>
      <w:lvlText w:val="%1.%2.%3.%4.%5."/>
      <w:lvlJc w:val="left"/>
      <w:pPr>
        <w:ind w:left="1080" w:hanging="1080"/>
      </w:pPr>
      <w:rPr>
        <w:rFonts w:eastAsiaTheme="minorHAnsi" w:hint="default"/>
        <w:b/>
        <w:i/>
        <w:color w:val="0563C1" w:themeColor="hyperlink"/>
        <w:sz w:val="20"/>
        <w:u w:val="single"/>
      </w:rPr>
    </w:lvl>
    <w:lvl w:ilvl="5">
      <w:start w:val="1"/>
      <w:numFmt w:val="decimal"/>
      <w:lvlText w:val="%1.%2.%3.%4.%5.%6."/>
      <w:lvlJc w:val="left"/>
      <w:pPr>
        <w:ind w:left="1080" w:hanging="1080"/>
      </w:pPr>
      <w:rPr>
        <w:rFonts w:eastAsiaTheme="minorHAnsi" w:hint="default"/>
        <w:b/>
        <w:i/>
        <w:color w:val="0563C1" w:themeColor="hyperlink"/>
        <w:sz w:val="20"/>
        <w:u w:val="single"/>
      </w:rPr>
    </w:lvl>
    <w:lvl w:ilvl="6">
      <w:start w:val="1"/>
      <w:numFmt w:val="decimal"/>
      <w:lvlText w:val="%1.%2.%3.%4.%5.%6.%7."/>
      <w:lvlJc w:val="left"/>
      <w:pPr>
        <w:ind w:left="1440" w:hanging="1440"/>
      </w:pPr>
      <w:rPr>
        <w:rFonts w:eastAsiaTheme="minorHAnsi" w:hint="default"/>
        <w:b/>
        <w:i/>
        <w:color w:val="0563C1" w:themeColor="hyperlink"/>
        <w:sz w:val="20"/>
        <w:u w:val="single"/>
      </w:rPr>
    </w:lvl>
    <w:lvl w:ilvl="7">
      <w:start w:val="1"/>
      <w:numFmt w:val="decimal"/>
      <w:lvlText w:val="%1.%2.%3.%4.%5.%6.%7.%8."/>
      <w:lvlJc w:val="left"/>
      <w:pPr>
        <w:ind w:left="1440" w:hanging="1440"/>
      </w:pPr>
      <w:rPr>
        <w:rFonts w:eastAsiaTheme="minorHAnsi" w:hint="default"/>
        <w:b/>
        <w:i/>
        <w:color w:val="0563C1" w:themeColor="hyperlink"/>
        <w:sz w:val="20"/>
        <w:u w:val="single"/>
      </w:rPr>
    </w:lvl>
    <w:lvl w:ilvl="8">
      <w:start w:val="1"/>
      <w:numFmt w:val="decimal"/>
      <w:lvlText w:val="%1.%2.%3.%4.%5.%6.%7.%8.%9."/>
      <w:lvlJc w:val="left"/>
      <w:pPr>
        <w:ind w:left="1800" w:hanging="1800"/>
      </w:pPr>
      <w:rPr>
        <w:rFonts w:eastAsiaTheme="minorHAnsi" w:hint="default"/>
        <w:b/>
        <w:i/>
        <w:color w:val="0563C1" w:themeColor="hyperlink"/>
        <w:sz w:val="20"/>
        <w:u w:val="single"/>
      </w:rPr>
    </w:lvl>
  </w:abstractNum>
  <w:abstractNum w:abstractNumId="18">
    <w:nsid w:val="50AB73B2"/>
    <w:multiLevelType w:val="hybridMultilevel"/>
    <w:tmpl w:val="A3045962"/>
    <w:lvl w:ilvl="0" w:tplc="F0048700">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nsid w:val="57954826"/>
    <w:multiLevelType w:val="hybridMultilevel"/>
    <w:tmpl w:val="DA7C437E"/>
    <w:lvl w:ilvl="0" w:tplc="1688D332">
      <w:start w:val="1"/>
      <w:numFmt w:val="decimal"/>
      <w:lvlText w:val="%1)"/>
      <w:lvlJc w:val="left"/>
      <w:pPr>
        <w:ind w:left="723" w:hanging="360"/>
      </w:pPr>
      <w:rPr>
        <w:rFonts w:hint="default"/>
      </w:rPr>
    </w:lvl>
    <w:lvl w:ilvl="1" w:tplc="04130019" w:tentative="1">
      <w:start w:val="1"/>
      <w:numFmt w:val="lowerLetter"/>
      <w:lvlText w:val="%2."/>
      <w:lvlJc w:val="left"/>
      <w:pPr>
        <w:ind w:left="1443" w:hanging="360"/>
      </w:pPr>
    </w:lvl>
    <w:lvl w:ilvl="2" w:tplc="0413001B" w:tentative="1">
      <w:start w:val="1"/>
      <w:numFmt w:val="lowerRoman"/>
      <w:lvlText w:val="%3."/>
      <w:lvlJc w:val="right"/>
      <w:pPr>
        <w:ind w:left="2163" w:hanging="180"/>
      </w:pPr>
    </w:lvl>
    <w:lvl w:ilvl="3" w:tplc="0413000F" w:tentative="1">
      <w:start w:val="1"/>
      <w:numFmt w:val="decimal"/>
      <w:lvlText w:val="%4."/>
      <w:lvlJc w:val="left"/>
      <w:pPr>
        <w:ind w:left="2883" w:hanging="360"/>
      </w:pPr>
    </w:lvl>
    <w:lvl w:ilvl="4" w:tplc="04130019" w:tentative="1">
      <w:start w:val="1"/>
      <w:numFmt w:val="lowerLetter"/>
      <w:lvlText w:val="%5."/>
      <w:lvlJc w:val="left"/>
      <w:pPr>
        <w:ind w:left="3603" w:hanging="360"/>
      </w:pPr>
    </w:lvl>
    <w:lvl w:ilvl="5" w:tplc="0413001B" w:tentative="1">
      <w:start w:val="1"/>
      <w:numFmt w:val="lowerRoman"/>
      <w:lvlText w:val="%6."/>
      <w:lvlJc w:val="right"/>
      <w:pPr>
        <w:ind w:left="4323" w:hanging="180"/>
      </w:pPr>
    </w:lvl>
    <w:lvl w:ilvl="6" w:tplc="0413000F" w:tentative="1">
      <w:start w:val="1"/>
      <w:numFmt w:val="decimal"/>
      <w:lvlText w:val="%7."/>
      <w:lvlJc w:val="left"/>
      <w:pPr>
        <w:ind w:left="5043" w:hanging="360"/>
      </w:pPr>
    </w:lvl>
    <w:lvl w:ilvl="7" w:tplc="04130019" w:tentative="1">
      <w:start w:val="1"/>
      <w:numFmt w:val="lowerLetter"/>
      <w:lvlText w:val="%8."/>
      <w:lvlJc w:val="left"/>
      <w:pPr>
        <w:ind w:left="5763" w:hanging="360"/>
      </w:pPr>
    </w:lvl>
    <w:lvl w:ilvl="8" w:tplc="0413001B" w:tentative="1">
      <w:start w:val="1"/>
      <w:numFmt w:val="lowerRoman"/>
      <w:lvlText w:val="%9."/>
      <w:lvlJc w:val="right"/>
      <w:pPr>
        <w:ind w:left="6483" w:hanging="180"/>
      </w:pPr>
    </w:lvl>
  </w:abstractNum>
  <w:abstractNum w:abstractNumId="20">
    <w:nsid w:val="5AC50E38"/>
    <w:multiLevelType w:val="multilevel"/>
    <w:tmpl w:val="52BA045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B336A8C"/>
    <w:multiLevelType w:val="hybridMultilevel"/>
    <w:tmpl w:val="E766EE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64015425"/>
    <w:multiLevelType w:val="multilevel"/>
    <w:tmpl w:val="9EF6F1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6D61695A"/>
    <w:multiLevelType w:val="hybridMultilevel"/>
    <w:tmpl w:val="B90EC9D6"/>
    <w:lvl w:ilvl="0" w:tplc="16BC9092">
      <w:start w:val="1"/>
      <w:numFmt w:val="decimal"/>
      <w:lvlText w:val="%1."/>
      <w:lvlJc w:val="left"/>
      <w:pPr>
        <w:ind w:left="354" w:hanging="360"/>
      </w:pPr>
      <w:rPr>
        <w:rFonts w:hint="default"/>
      </w:rPr>
    </w:lvl>
    <w:lvl w:ilvl="1" w:tplc="04130019" w:tentative="1">
      <w:start w:val="1"/>
      <w:numFmt w:val="lowerLetter"/>
      <w:lvlText w:val="%2."/>
      <w:lvlJc w:val="left"/>
      <w:pPr>
        <w:ind w:left="1074" w:hanging="360"/>
      </w:pPr>
    </w:lvl>
    <w:lvl w:ilvl="2" w:tplc="0413001B" w:tentative="1">
      <w:start w:val="1"/>
      <w:numFmt w:val="lowerRoman"/>
      <w:lvlText w:val="%3."/>
      <w:lvlJc w:val="right"/>
      <w:pPr>
        <w:ind w:left="1794" w:hanging="180"/>
      </w:pPr>
    </w:lvl>
    <w:lvl w:ilvl="3" w:tplc="0413000F" w:tentative="1">
      <w:start w:val="1"/>
      <w:numFmt w:val="decimal"/>
      <w:lvlText w:val="%4."/>
      <w:lvlJc w:val="left"/>
      <w:pPr>
        <w:ind w:left="2514" w:hanging="360"/>
      </w:pPr>
    </w:lvl>
    <w:lvl w:ilvl="4" w:tplc="04130019" w:tentative="1">
      <w:start w:val="1"/>
      <w:numFmt w:val="lowerLetter"/>
      <w:lvlText w:val="%5."/>
      <w:lvlJc w:val="left"/>
      <w:pPr>
        <w:ind w:left="3234" w:hanging="360"/>
      </w:pPr>
    </w:lvl>
    <w:lvl w:ilvl="5" w:tplc="0413001B" w:tentative="1">
      <w:start w:val="1"/>
      <w:numFmt w:val="lowerRoman"/>
      <w:lvlText w:val="%6."/>
      <w:lvlJc w:val="right"/>
      <w:pPr>
        <w:ind w:left="3954" w:hanging="180"/>
      </w:pPr>
    </w:lvl>
    <w:lvl w:ilvl="6" w:tplc="0413000F" w:tentative="1">
      <w:start w:val="1"/>
      <w:numFmt w:val="decimal"/>
      <w:lvlText w:val="%7."/>
      <w:lvlJc w:val="left"/>
      <w:pPr>
        <w:ind w:left="4674" w:hanging="360"/>
      </w:pPr>
    </w:lvl>
    <w:lvl w:ilvl="7" w:tplc="04130019" w:tentative="1">
      <w:start w:val="1"/>
      <w:numFmt w:val="lowerLetter"/>
      <w:lvlText w:val="%8."/>
      <w:lvlJc w:val="left"/>
      <w:pPr>
        <w:ind w:left="5394" w:hanging="360"/>
      </w:pPr>
    </w:lvl>
    <w:lvl w:ilvl="8" w:tplc="0413001B" w:tentative="1">
      <w:start w:val="1"/>
      <w:numFmt w:val="lowerRoman"/>
      <w:lvlText w:val="%9."/>
      <w:lvlJc w:val="right"/>
      <w:pPr>
        <w:ind w:left="6114" w:hanging="180"/>
      </w:pPr>
    </w:lvl>
  </w:abstractNum>
  <w:abstractNum w:abstractNumId="24">
    <w:nsid w:val="720B5191"/>
    <w:multiLevelType w:val="multilevel"/>
    <w:tmpl w:val="BFF0DD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723646FD"/>
    <w:multiLevelType w:val="hybridMultilevel"/>
    <w:tmpl w:val="40A8F06E"/>
    <w:lvl w:ilvl="0" w:tplc="6864318A">
      <w:start w:val="1"/>
      <w:numFmt w:val="decimal"/>
      <w:lvlText w:val="%1."/>
      <w:lvlJc w:val="left"/>
      <w:pPr>
        <w:ind w:left="360" w:hanging="360"/>
      </w:pPr>
      <w:rPr>
        <w:rFonts w:eastAsiaTheme="minorHAnsi" w:hint="default"/>
        <w:b/>
        <w:color w:val="0563C1" w:themeColor="hyperlink"/>
        <w:u w:val="single"/>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6">
    <w:nsid w:val="730C6FDD"/>
    <w:multiLevelType w:val="hybridMultilevel"/>
    <w:tmpl w:val="2A4AC3FA"/>
    <w:lvl w:ilvl="0" w:tplc="FD7C47A0">
      <w:start w:val="1"/>
      <w:numFmt w:val="decimal"/>
      <w:lvlText w:val="%1)"/>
      <w:lvlJc w:val="left"/>
      <w:pPr>
        <w:ind w:left="720" w:hanging="360"/>
      </w:pPr>
      <w:rPr>
        <w:rFonts w:ascii="Times New Roman" w:hAnsi="Times New Roman" w:cs="Times New Roman" w:hint="default"/>
        <w:color w:val="000000" w:themeColor="text1"/>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77EB5735"/>
    <w:multiLevelType w:val="multilevel"/>
    <w:tmpl w:val="BFF0DD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7D376EBB"/>
    <w:multiLevelType w:val="multilevel"/>
    <w:tmpl w:val="92E2505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7E96103A"/>
    <w:multiLevelType w:val="multilevel"/>
    <w:tmpl w:val="0413001D"/>
    <w:styleLink w:val="Stijl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2"/>
  </w:num>
  <w:num w:numId="2">
    <w:abstractNumId w:val="29"/>
  </w:num>
  <w:num w:numId="3">
    <w:abstractNumId w:val="16"/>
  </w:num>
  <w:num w:numId="4">
    <w:abstractNumId w:val="8"/>
  </w:num>
  <w:num w:numId="5">
    <w:abstractNumId w:val="25"/>
  </w:num>
  <w:num w:numId="6">
    <w:abstractNumId w:val="18"/>
  </w:num>
  <w:num w:numId="7">
    <w:abstractNumId w:val="10"/>
  </w:num>
  <w:num w:numId="8">
    <w:abstractNumId w:val="0"/>
  </w:num>
  <w:num w:numId="9">
    <w:abstractNumId w:val="28"/>
  </w:num>
  <w:num w:numId="10">
    <w:abstractNumId w:val="15"/>
  </w:num>
  <w:num w:numId="11">
    <w:abstractNumId w:val="5"/>
  </w:num>
  <w:num w:numId="12">
    <w:abstractNumId w:val="24"/>
  </w:num>
  <w:num w:numId="13">
    <w:abstractNumId w:val="27"/>
  </w:num>
  <w:num w:numId="14">
    <w:abstractNumId w:val="1"/>
  </w:num>
  <w:num w:numId="15">
    <w:abstractNumId w:val="26"/>
  </w:num>
  <w:num w:numId="16">
    <w:abstractNumId w:val="14"/>
  </w:num>
  <w:num w:numId="17">
    <w:abstractNumId w:val="3"/>
  </w:num>
  <w:num w:numId="18">
    <w:abstractNumId w:val="19"/>
  </w:num>
  <w:num w:numId="19">
    <w:abstractNumId w:val="4"/>
  </w:num>
  <w:num w:numId="20">
    <w:abstractNumId w:val="23"/>
  </w:num>
  <w:num w:numId="21">
    <w:abstractNumId w:val="9"/>
  </w:num>
  <w:num w:numId="22">
    <w:abstractNumId w:val="22"/>
  </w:num>
  <w:num w:numId="23">
    <w:abstractNumId w:val="2"/>
  </w:num>
  <w:num w:numId="24">
    <w:abstractNumId w:val="21"/>
  </w:num>
  <w:num w:numId="25">
    <w:abstractNumId w:val="7"/>
  </w:num>
  <w:num w:numId="26">
    <w:abstractNumId w:val="17"/>
  </w:num>
  <w:num w:numId="27">
    <w:abstractNumId w:val="11"/>
  </w:num>
  <w:num w:numId="28">
    <w:abstractNumId w:val="6"/>
  </w:num>
  <w:num w:numId="29">
    <w:abstractNumId w:val="13"/>
  </w:num>
  <w:num w:numId="30">
    <w:abstractNumId w:val="2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emra Altuntas">
    <w15:presenceInfo w15:providerId="AD" w15:userId="S-1-5-21-1876061505-768849574-2878988305-26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defaultTabStop w:val="363"/>
  <w:hyphenationZone w:val="284"/>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BB7"/>
    <w:rsid w:val="00000413"/>
    <w:rsid w:val="00002272"/>
    <w:rsid w:val="0000269D"/>
    <w:rsid w:val="00002943"/>
    <w:rsid w:val="00003DDD"/>
    <w:rsid w:val="00007102"/>
    <w:rsid w:val="000115BB"/>
    <w:rsid w:val="00014CC7"/>
    <w:rsid w:val="0001693C"/>
    <w:rsid w:val="00016B2F"/>
    <w:rsid w:val="00023FAE"/>
    <w:rsid w:val="0002624E"/>
    <w:rsid w:val="00026FB4"/>
    <w:rsid w:val="00027E1F"/>
    <w:rsid w:val="0003013D"/>
    <w:rsid w:val="00031536"/>
    <w:rsid w:val="0003281E"/>
    <w:rsid w:val="00036F70"/>
    <w:rsid w:val="000370A6"/>
    <w:rsid w:val="0003749C"/>
    <w:rsid w:val="000404D1"/>
    <w:rsid w:val="00042A99"/>
    <w:rsid w:val="000523D3"/>
    <w:rsid w:val="00053ACC"/>
    <w:rsid w:val="00060927"/>
    <w:rsid w:val="00062BF6"/>
    <w:rsid w:val="00063683"/>
    <w:rsid w:val="00072524"/>
    <w:rsid w:val="00074BA5"/>
    <w:rsid w:val="000762B7"/>
    <w:rsid w:val="0008176C"/>
    <w:rsid w:val="0008243B"/>
    <w:rsid w:val="00082B98"/>
    <w:rsid w:val="00084022"/>
    <w:rsid w:val="00084112"/>
    <w:rsid w:val="0008556F"/>
    <w:rsid w:val="000859B8"/>
    <w:rsid w:val="00086B1C"/>
    <w:rsid w:val="000901BE"/>
    <w:rsid w:val="00090C6A"/>
    <w:rsid w:val="00092A21"/>
    <w:rsid w:val="000933F3"/>
    <w:rsid w:val="00096203"/>
    <w:rsid w:val="000A16B3"/>
    <w:rsid w:val="000A3884"/>
    <w:rsid w:val="000A3F85"/>
    <w:rsid w:val="000A46AC"/>
    <w:rsid w:val="000A5F7F"/>
    <w:rsid w:val="000A6151"/>
    <w:rsid w:val="000B02DF"/>
    <w:rsid w:val="000B08F6"/>
    <w:rsid w:val="000B0EF9"/>
    <w:rsid w:val="000B1BD6"/>
    <w:rsid w:val="000B1F7D"/>
    <w:rsid w:val="000B2143"/>
    <w:rsid w:val="000B6E1A"/>
    <w:rsid w:val="000C031A"/>
    <w:rsid w:val="000C047E"/>
    <w:rsid w:val="000C1D98"/>
    <w:rsid w:val="000C361D"/>
    <w:rsid w:val="000C45F7"/>
    <w:rsid w:val="000C46D0"/>
    <w:rsid w:val="000C75EA"/>
    <w:rsid w:val="000D157F"/>
    <w:rsid w:val="000D2E00"/>
    <w:rsid w:val="000D5A9A"/>
    <w:rsid w:val="000E0D18"/>
    <w:rsid w:val="000E3BEA"/>
    <w:rsid w:val="000E58E9"/>
    <w:rsid w:val="000E5C3D"/>
    <w:rsid w:val="000E67C6"/>
    <w:rsid w:val="000E7001"/>
    <w:rsid w:val="000F050A"/>
    <w:rsid w:val="000F28C9"/>
    <w:rsid w:val="000F578F"/>
    <w:rsid w:val="000F6CC5"/>
    <w:rsid w:val="0010052A"/>
    <w:rsid w:val="00100929"/>
    <w:rsid w:val="00100BA4"/>
    <w:rsid w:val="00104CBE"/>
    <w:rsid w:val="00112756"/>
    <w:rsid w:val="00112CDD"/>
    <w:rsid w:val="001150D3"/>
    <w:rsid w:val="0011570B"/>
    <w:rsid w:val="00116A03"/>
    <w:rsid w:val="001175DA"/>
    <w:rsid w:val="00117ABA"/>
    <w:rsid w:val="00121071"/>
    <w:rsid w:val="0012108D"/>
    <w:rsid w:val="00123BC9"/>
    <w:rsid w:val="00124F9B"/>
    <w:rsid w:val="00130823"/>
    <w:rsid w:val="001314B1"/>
    <w:rsid w:val="001338AF"/>
    <w:rsid w:val="00135DE8"/>
    <w:rsid w:val="001370F9"/>
    <w:rsid w:val="00137251"/>
    <w:rsid w:val="0013777D"/>
    <w:rsid w:val="00137A06"/>
    <w:rsid w:val="00141991"/>
    <w:rsid w:val="00141E46"/>
    <w:rsid w:val="0014304B"/>
    <w:rsid w:val="00144A49"/>
    <w:rsid w:val="00144B53"/>
    <w:rsid w:val="00145CB3"/>
    <w:rsid w:val="00151DEE"/>
    <w:rsid w:val="0015258D"/>
    <w:rsid w:val="00155383"/>
    <w:rsid w:val="001601C6"/>
    <w:rsid w:val="00160927"/>
    <w:rsid w:val="001663DD"/>
    <w:rsid w:val="00166951"/>
    <w:rsid w:val="00167356"/>
    <w:rsid w:val="00171069"/>
    <w:rsid w:val="001729C1"/>
    <w:rsid w:val="001742B4"/>
    <w:rsid w:val="001752B8"/>
    <w:rsid w:val="001763F9"/>
    <w:rsid w:val="0017752E"/>
    <w:rsid w:val="001816F8"/>
    <w:rsid w:val="0018297F"/>
    <w:rsid w:val="00182E91"/>
    <w:rsid w:val="001841CD"/>
    <w:rsid w:val="001862C9"/>
    <w:rsid w:val="001904F1"/>
    <w:rsid w:val="001912E4"/>
    <w:rsid w:val="001950E5"/>
    <w:rsid w:val="00197345"/>
    <w:rsid w:val="00197932"/>
    <w:rsid w:val="001A518E"/>
    <w:rsid w:val="001A5294"/>
    <w:rsid w:val="001A72B0"/>
    <w:rsid w:val="001B415D"/>
    <w:rsid w:val="001B66BA"/>
    <w:rsid w:val="001C1930"/>
    <w:rsid w:val="001C2B78"/>
    <w:rsid w:val="001C4A76"/>
    <w:rsid w:val="001C4BD2"/>
    <w:rsid w:val="001C650F"/>
    <w:rsid w:val="001C7062"/>
    <w:rsid w:val="001D0ED6"/>
    <w:rsid w:val="001D1D47"/>
    <w:rsid w:val="001D26EF"/>
    <w:rsid w:val="001D4EAF"/>
    <w:rsid w:val="001D5904"/>
    <w:rsid w:val="001D6530"/>
    <w:rsid w:val="001E11B4"/>
    <w:rsid w:val="001E3A0B"/>
    <w:rsid w:val="001E6E06"/>
    <w:rsid w:val="001F056F"/>
    <w:rsid w:val="001F1A2B"/>
    <w:rsid w:val="001F1FF9"/>
    <w:rsid w:val="001F7BE8"/>
    <w:rsid w:val="00200AF6"/>
    <w:rsid w:val="002034A7"/>
    <w:rsid w:val="00206174"/>
    <w:rsid w:val="00206783"/>
    <w:rsid w:val="002113BB"/>
    <w:rsid w:val="002127E5"/>
    <w:rsid w:val="002200A6"/>
    <w:rsid w:val="00220851"/>
    <w:rsid w:val="00222177"/>
    <w:rsid w:val="00222244"/>
    <w:rsid w:val="0022453B"/>
    <w:rsid w:val="002271E7"/>
    <w:rsid w:val="002273C5"/>
    <w:rsid w:val="0022756F"/>
    <w:rsid w:val="002278AD"/>
    <w:rsid w:val="00227A13"/>
    <w:rsid w:val="00231607"/>
    <w:rsid w:val="002329CB"/>
    <w:rsid w:val="00234275"/>
    <w:rsid w:val="0023535A"/>
    <w:rsid w:val="002354D1"/>
    <w:rsid w:val="00236108"/>
    <w:rsid w:val="00236397"/>
    <w:rsid w:val="00244346"/>
    <w:rsid w:val="0024546D"/>
    <w:rsid w:val="00252D26"/>
    <w:rsid w:val="00253476"/>
    <w:rsid w:val="00254339"/>
    <w:rsid w:val="00254B47"/>
    <w:rsid w:val="00255841"/>
    <w:rsid w:val="00255B8B"/>
    <w:rsid w:val="00256ECF"/>
    <w:rsid w:val="00261DE5"/>
    <w:rsid w:val="00263A04"/>
    <w:rsid w:val="0027112C"/>
    <w:rsid w:val="0027163A"/>
    <w:rsid w:val="00271CCB"/>
    <w:rsid w:val="00272FA2"/>
    <w:rsid w:val="002751CA"/>
    <w:rsid w:val="00275E16"/>
    <w:rsid w:val="00276299"/>
    <w:rsid w:val="00277035"/>
    <w:rsid w:val="00285283"/>
    <w:rsid w:val="00286479"/>
    <w:rsid w:val="00292AFF"/>
    <w:rsid w:val="002940F5"/>
    <w:rsid w:val="00296213"/>
    <w:rsid w:val="002A34C9"/>
    <w:rsid w:val="002A4FFE"/>
    <w:rsid w:val="002A6372"/>
    <w:rsid w:val="002A64FC"/>
    <w:rsid w:val="002A6762"/>
    <w:rsid w:val="002A6FB8"/>
    <w:rsid w:val="002B3727"/>
    <w:rsid w:val="002B6088"/>
    <w:rsid w:val="002B6D46"/>
    <w:rsid w:val="002B7630"/>
    <w:rsid w:val="002C004B"/>
    <w:rsid w:val="002C3300"/>
    <w:rsid w:val="002C45C9"/>
    <w:rsid w:val="002C4735"/>
    <w:rsid w:val="002C4D36"/>
    <w:rsid w:val="002C5860"/>
    <w:rsid w:val="002C5E2A"/>
    <w:rsid w:val="002D5DF1"/>
    <w:rsid w:val="002D74EC"/>
    <w:rsid w:val="002E311C"/>
    <w:rsid w:val="002E3562"/>
    <w:rsid w:val="002E488E"/>
    <w:rsid w:val="002E4932"/>
    <w:rsid w:val="002E50F1"/>
    <w:rsid w:val="002E5969"/>
    <w:rsid w:val="002E5CCA"/>
    <w:rsid w:val="002E6691"/>
    <w:rsid w:val="002F2867"/>
    <w:rsid w:val="002F4779"/>
    <w:rsid w:val="00301397"/>
    <w:rsid w:val="00302E51"/>
    <w:rsid w:val="00314682"/>
    <w:rsid w:val="00315371"/>
    <w:rsid w:val="003218C4"/>
    <w:rsid w:val="003233BA"/>
    <w:rsid w:val="00323A2C"/>
    <w:rsid w:val="00327EEE"/>
    <w:rsid w:val="00331289"/>
    <w:rsid w:val="00332269"/>
    <w:rsid w:val="00332714"/>
    <w:rsid w:val="003341A1"/>
    <w:rsid w:val="003374E3"/>
    <w:rsid w:val="00344A33"/>
    <w:rsid w:val="003537BC"/>
    <w:rsid w:val="003550C0"/>
    <w:rsid w:val="00355F48"/>
    <w:rsid w:val="0036105A"/>
    <w:rsid w:val="00374D2D"/>
    <w:rsid w:val="00375D44"/>
    <w:rsid w:val="0037778A"/>
    <w:rsid w:val="003817A9"/>
    <w:rsid w:val="003823BC"/>
    <w:rsid w:val="00384421"/>
    <w:rsid w:val="003877A8"/>
    <w:rsid w:val="00390FE1"/>
    <w:rsid w:val="00392720"/>
    <w:rsid w:val="00392D25"/>
    <w:rsid w:val="00396D99"/>
    <w:rsid w:val="003A28D0"/>
    <w:rsid w:val="003A2A52"/>
    <w:rsid w:val="003B2B35"/>
    <w:rsid w:val="003B4221"/>
    <w:rsid w:val="003B535A"/>
    <w:rsid w:val="003B65B5"/>
    <w:rsid w:val="003C0486"/>
    <w:rsid w:val="003C2858"/>
    <w:rsid w:val="003C52D3"/>
    <w:rsid w:val="003C754F"/>
    <w:rsid w:val="003C7D74"/>
    <w:rsid w:val="003D10C3"/>
    <w:rsid w:val="003D2A48"/>
    <w:rsid w:val="003D3373"/>
    <w:rsid w:val="003D3EA7"/>
    <w:rsid w:val="003D51E5"/>
    <w:rsid w:val="003D7CC7"/>
    <w:rsid w:val="003E1C09"/>
    <w:rsid w:val="003E209C"/>
    <w:rsid w:val="003E3CD4"/>
    <w:rsid w:val="003F4D02"/>
    <w:rsid w:val="003F5DEB"/>
    <w:rsid w:val="00410EC9"/>
    <w:rsid w:val="00411780"/>
    <w:rsid w:val="00415D6F"/>
    <w:rsid w:val="00422990"/>
    <w:rsid w:val="00434DA0"/>
    <w:rsid w:val="00437521"/>
    <w:rsid w:val="00437B0C"/>
    <w:rsid w:val="0044021D"/>
    <w:rsid w:val="00443C10"/>
    <w:rsid w:val="00444018"/>
    <w:rsid w:val="0045067C"/>
    <w:rsid w:val="00450FC3"/>
    <w:rsid w:val="00453CFC"/>
    <w:rsid w:val="00454CB5"/>
    <w:rsid w:val="004577F0"/>
    <w:rsid w:val="0046227A"/>
    <w:rsid w:val="00464279"/>
    <w:rsid w:val="00470006"/>
    <w:rsid w:val="00471A16"/>
    <w:rsid w:val="00483C0C"/>
    <w:rsid w:val="00487A66"/>
    <w:rsid w:val="00493509"/>
    <w:rsid w:val="00495BDB"/>
    <w:rsid w:val="00496413"/>
    <w:rsid w:val="004964D8"/>
    <w:rsid w:val="004A0F87"/>
    <w:rsid w:val="004B2E63"/>
    <w:rsid w:val="004B36FD"/>
    <w:rsid w:val="004B4D18"/>
    <w:rsid w:val="004B5A6C"/>
    <w:rsid w:val="004B5F9B"/>
    <w:rsid w:val="004B6781"/>
    <w:rsid w:val="004B7989"/>
    <w:rsid w:val="004C0149"/>
    <w:rsid w:val="004C2DCA"/>
    <w:rsid w:val="004C3E8C"/>
    <w:rsid w:val="004C4423"/>
    <w:rsid w:val="004C5D37"/>
    <w:rsid w:val="004D20C6"/>
    <w:rsid w:val="004D305E"/>
    <w:rsid w:val="004D3CCE"/>
    <w:rsid w:val="004D6323"/>
    <w:rsid w:val="004D662D"/>
    <w:rsid w:val="004E72D9"/>
    <w:rsid w:val="004F1AF1"/>
    <w:rsid w:val="004F2493"/>
    <w:rsid w:val="004F6175"/>
    <w:rsid w:val="004F68B6"/>
    <w:rsid w:val="004F6EE4"/>
    <w:rsid w:val="005031CF"/>
    <w:rsid w:val="00503817"/>
    <w:rsid w:val="005047C4"/>
    <w:rsid w:val="00510F62"/>
    <w:rsid w:val="00511369"/>
    <w:rsid w:val="00511E26"/>
    <w:rsid w:val="00513896"/>
    <w:rsid w:val="00516317"/>
    <w:rsid w:val="005163D5"/>
    <w:rsid w:val="00516526"/>
    <w:rsid w:val="00517FA7"/>
    <w:rsid w:val="005221E2"/>
    <w:rsid w:val="005230B8"/>
    <w:rsid w:val="0053092C"/>
    <w:rsid w:val="0053544C"/>
    <w:rsid w:val="005375AD"/>
    <w:rsid w:val="0054465C"/>
    <w:rsid w:val="0054479C"/>
    <w:rsid w:val="00555985"/>
    <w:rsid w:val="00560266"/>
    <w:rsid w:val="00562073"/>
    <w:rsid w:val="00562A58"/>
    <w:rsid w:val="0056423C"/>
    <w:rsid w:val="00565940"/>
    <w:rsid w:val="0057175B"/>
    <w:rsid w:val="0057322E"/>
    <w:rsid w:val="00576837"/>
    <w:rsid w:val="00577A88"/>
    <w:rsid w:val="00577BFD"/>
    <w:rsid w:val="0058058A"/>
    <w:rsid w:val="00581705"/>
    <w:rsid w:val="00581C98"/>
    <w:rsid w:val="00585E31"/>
    <w:rsid w:val="00587419"/>
    <w:rsid w:val="0059021F"/>
    <w:rsid w:val="00595ECE"/>
    <w:rsid w:val="005A0035"/>
    <w:rsid w:val="005A301F"/>
    <w:rsid w:val="005A3723"/>
    <w:rsid w:val="005A4BCB"/>
    <w:rsid w:val="005A77CA"/>
    <w:rsid w:val="005B078C"/>
    <w:rsid w:val="005B503E"/>
    <w:rsid w:val="005B52D5"/>
    <w:rsid w:val="005C1208"/>
    <w:rsid w:val="005C33BD"/>
    <w:rsid w:val="005C37D9"/>
    <w:rsid w:val="005C3C9A"/>
    <w:rsid w:val="005C610E"/>
    <w:rsid w:val="005D4184"/>
    <w:rsid w:val="005D5634"/>
    <w:rsid w:val="005D6127"/>
    <w:rsid w:val="005D75FD"/>
    <w:rsid w:val="005E2A5A"/>
    <w:rsid w:val="005E3164"/>
    <w:rsid w:val="005E3DBA"/>
    <w:rsid w:val="005E43F5"/>
    <w:rsid w:val="005E55BC"/>
    <w:rsid w:val="005E7C07"/>
    <w:rsid w:val="005F407C"/>
    <w:rsid w:val="005F53E4"/>
    <w:rsid w:val="005F5A5F"/>
    <w:rsid w:val="005F632F"/>
    <w:rsid w:val="00600C6E"/>
    <w:rsid w:val="006011AE"/>
    <w:rsid w:val="00603A64"/>
    <w:rsid w:val="0060483F"/>
    <w:rsid w:val="0060512D"/>
    <w:rsid w:val="006066FA"/>
    <w:rsid w:val="00610124"/>
    <w:rsid w:val="00612535"/>
    <w:rsid w:val="006160C6"/>
    <w:rsid w:val="00621BA6"/>
    <w:rsid w:val="006242EB"/>
    <w:rsid w:val="00624858"/>
    <w:rsid w:val="00624886"/>
    <w:rsid w:val="006262D8"/>
    <w:rsid w:val="00631253"/>
    <w:rsid w:val="00634834"/>
    <w:rsid w:val="00636F9B"/>
    <w:rsid w:val="00640C06"/>
    <w:rsid w:val="006449F6"/>
    <w:rsid w:val="00644F53"/>
    <w:rsid w:val="00645288"/>
    <w:rsid w:val="006563C2"/>
    <w:rsid w:val="0065677D"/>
    <w:rsid w:val="00661251"/>
    <w:rsid w:val="00666574"/>
    <w:rsid w:val="00666DDF"/>
    <w:rsid w:val="0067027A"/>
    <w:rsid w:val="00670A9E"/>
    <w:rsid w:val="00670F86"/>
    <w:rsid w:val="00672527"/>
    <w:rsid w:val="00672957"/>
    <w:rsid w:val="00676D75"/>
    <w:rsid w:val="006809A2"/>
    <w:rsid w:val="00681D97"/>
    <w:rsid w:val="00683601"/>
    <w:rsid w:val="00687E8D"/>
    <w:rsid w:val="0069147D"/>
    <w:rsid w:val="006954E9"/>
    <w:rsid w:val="006960F1"/>
    <w:rsid w:val="006A10F1"/>
    <w:rsid w:val="006A3256"/>
    <w:rsid w:val="006A3D99"/>
    <w:rsid w:val="006B1FC4"/>
    <w:rsid w:val="006B2631"/>
    <w:rsid w:val="006C54B4"/>
    <w:rsid w:val="006D356F"/>
    <w:rsid w:val="006D423F"/>
    <w:rsid w:val="006D4519"/>
    <w:rsid w:val="006D5100"/>
    <w:rsid w:val="006E2ECE"/>
    <w:rsid w:val="006E4321"/>
    <w:rsid w:val="006E5AFC"/>
    <w:rsid w:val="006E74F6"/>
    <w:rsid w:val="006E78AD"/>
    <w:rsid w:val="006F0825"/>
    <w:rsid w:val="006F0A0B"/>
    <w:rsid w:val="006F1AD4"/>
    <w:rsid w:val="006F2D2D"/>
    <w:rsid w:val="007016CE"/>
    <w:rsid w:val="00710D6D"/>
    <w:rsid w:val="007110B8"/>
    <w:rsid w:val="00711966"/>
    <w:rsid w:val="00712409"/>
    <w:rsid w:val="00713BE6"/>
    <w:rsid w:val="007174E9"/>
    <w:rsid w:val="00726E8E"/>
    <w:rsid w:val="00730E11"/>
    <w:rsid w:val="007318CC"/>
    <w:rsid w:val="00732B12"/>
    <w:rsid w:val="00732CCC"/>
    <w:rsid w:val="00736D21"/>
    <w:rsid w:val="0074158B"/>
    <w:rsid w:val="00743897"/>
    <w:rsid w:val="00743C20"/>
    <w:rsid w:val="00744AF5"/>
    <w:rsid w:val="00745571"/>
    <w:rsid w:val="00745BB6"/>
    <w:rsid w:val="00747F50"/>
    <w:rsid w:val="0075081E"/>
    <w:rsid w:val="00757814"/>
    <w:rsid w:val="0076057A"/>
    <w:rsid w:val="00761E5E"/>
    <w:rsid w:val="00763F26"/>
    <w:rsid w:val="00764274"/>
    <w:rsid w:val="00765CCC"/>
    <w:rsid w:val="00765D26"/>
    <w:rsid w:val="007671E3"/>
    <w:rsid w:val="007709A4"/>
    <w:rsid w:val="00773E2A"/>
    <w:rsid w:val="00775378"/>
    <w:rsid w:val="007839E6"/>
    <w:rsid w:val="00783ADB"/>
    <w:rsid w:val="00785A75"/>
    <w:rsid w:val="00795172"/>
    <w:rsid w:val="00795695"/>
    <w:rsid w:val="007961F5"/>
    <w:rsid w:val="007A15FF"/>
    <w:rsid w:val="007A3C32"/>
    <w:rsid w:val="007A5B21"/>
    <w:rsid w:val="007A6950"/>
    <w:rsid w:val="007B0C6F"/>
    <w:rsid w:val="007B4321"/>
    <w:rsid w:val="007B69F8"/>
    <w:rsid w:val="007C1CF0"/>
    <w:rsid w:val="007C2271"/>
    <w:rsid w:val="007C4852"/>
    <w:rsid w:val="007C7B7A"/>
    <w:rsid w:val="007D0460"/>
    <w:rsid w:val="007D1C66"/>
    <w:rsid w:val="007D6C62"/>
    <w:rsid w:val="007E07F8"/>
    <w:rsid w:val="007E0DE3"/>
    <w:rsid w:val="007E139D"/>
    <w:rsid w:val="007E15AE"/>
    <w:rsid w:val="007E1AFE"/>
    <w:rsid w:val="007E4F02"/>
    <w:rsid w:val="007E4F6D"/>
    <w:rsid w:val="007E7482"/>
    <w:rsid w:val="007E7A48"/>
    <w:rsid w:val="007F21F3"/>
    <w:rsid w:val="007F3104"/>
    <w:rsid w:val="007F3654"/>
    <w:rsid w:val="007F3A7E"/>
    <w:rsid w:val="007F5B4C"/>
    <w:rsid w:val="00800B2B"/>
    <w:rsid w:val="00802604"/>
    <w:rsid w:val="008057C8"/>
    <w:rsid w:val="0080782A"/>
    <w:rsid w:val="0081444F"/>
    <w:rsid w:val="0082193D"/>
    <w:rsid w:val="0082381F"/>
    <w:rsid w:val="00824AC4"/>
    <w:rsid w:val="008369C5"/>
    <w:rsid w:val="0084029F"/>
    <w:rsid w:val="00842B22"/>
    <w:rsid w:val="008469CB"/>
    <w:rsid w:val="00850B1A"/>
    <w:rsid w:val="008526B9"/>
    <w:rsid w:val="00852700"/>
    <w:rsid w:val="00854B59"/>
    <w:rsid w:val="00854E5A"/>
    <w:rsid w:val="00855942"/>
    <w:rsid w:val="00855A06"/>
    <w:rsid w:val="00856DC2"/>
    <w:rsid w:val="0086527B"/>
    <w:rsid w:val="00865991"/>
    <w:rsid w:val="00870E4B"/>
    <w:rsid w:val="008734A9"/>
    <w:rsid w:val="00877AE3"/>
    <w:rsid w:val="008817BE"/>
    <w:rsid w:val="00881FB0"/>
    <w:rsid w:val="0088355F"/>
    <w:rsid w:val="00883CEE"/>
    <w:rsid w:val="00891362"/>
    <w:rsid w:val="008913F5"/>
    <w:rsid w:val="008A1BBB"/>
    <w:rsid w:val="008A21F2"/>
    <w:rsid w:val="008A36FC"/>
    <w:rsid w:val="008A5840"/>
    <w:rsid w:val="008B0BAD"/>
    <w:rsid w:val="008B0CC8"/>
    <w:rsid w:val="008B201A"/>
    <w:rsid w:val="008B59CE"/>
    <w:rsid w:val="008C0BB2"/>
    <w:rsid w:val="008C0ED8"/>
    <w:rsid w:val="008C0FDD"/>
    <w:rsid w:val="008C49FB"/>
    <w:rsid w:val="008D05CD"/>
    <w:rsid w:val="008D45D9"/>
    <w:rsid w:val="008D4978"/>
    <w:rsid w:val="008D5885"/>
    <w:rsid w:val="008E2E5D"/>
    <w:rsid w:val="008F3CCB"/>
    <w:rsid w:val="008F43A7"/>
    <w:rsid w:val="008F6663"/>
    <w:rsid w:val="008F7CEE"/>
    <w:rsid w:val="009046DB"/>
    <w:rsid w:val="00905F90"/>
    <w:rsid w:val="009079EF"/>
    <w:rsid w:val="009104EC"/>
    <w:rsid w:val="009105E8"/>
    <w:rsid w:val="00910B91"/>
    <w:rsid w:val="0091202D"/>
    <w:rsid w:val="00912282"/>
    <w:rsid w:val="00921214"/>
    <w:rsid w:val="009233D7"/>
    <w:rsid w:val="00923619"/>
    <w:rsid w:val="00923B21"/>
    <w:rsid w:val="009260F8"/>
    <w:rsid w:val="009340AF"/>
    <w:rsid w:val="009349F4"/>
    <w:rsid w:val="00935C18"/>
    <w:rsid w:val="00940763"/>
    <w:rsid w:val="00941909"/>
    <w:rsid w:val="009422DC"/>
    <w:rsid w:val="0094453C"/>
    <w:rsid w:val="0095155A"/>
    <w:rsid w:val="009519A2"/>
    <w:rsid w:val="00951E2B"/>
    <w:rsid w:val="00957F11"/>
    <w:rsid w:val="00960B10"/>
    <w:rsid w:val="00961F5F"/>
    <w:rsid w:val="009638C8"/>
    <w:rsid w:val="00966FC1"/>
    <w:rsid w:val="009675C1"/>
    <w:rsid w:val="0097187D"/>
    <w:rsid w:val="009736AA"/>
    <w:rsid w:val="00974C9F"/>
    <w:rsid w:val="0097585B"/>
    <w:rsid w:val="009768C5"/>
    <w:rsid w:val="009770FC"/>
    <w:rsid w:val="00981961"/>
    <w:rsid w:val="00982237"/>
    <w:rsid w:val="0098262F"/>
    <w:rsid w:val="00984D3D"/>
    <w:rsid w:val="00986157"/>
    <w:rsid w:val="00990DBB"/>
    <w:rsid w:val="00996CAD"/>
    <w:rsid w:val="009972D6"/>
    <w:rsid w:val="009A0F8B"/>
    <w:rsid w:val="009A4C05"/>
    <w:rsid w:val="009B6C6B"/>
    <w:rsid w:val="009C3599"/>
    <w:rsid w:val="009C723A"/>
    <w:rsid w:val="009D0EC5"/>
    <w:rsid w:val="009D1A03"/>
    <w:rsid w:val="009D1A73"/>
    <w:rsid w:val="009D2B83"/>
    <w:rsid w:val="009D5102"/>
    <w:rsid w:val="009E28A1"/>
    <w:rsid w:val="009E2ACA"/>
    <w:rsid w:val="009E2D95"/>
    <w:rsid w:val="009E3345"/>
    <w:rsid w:val="009E57D9"/>
    <w:rsid w:val="009E6800"/>
    <w:rsid w:val="009E6CAD"/>
    <w:rsid w:val="009F2206"/>
    <w:rsid w:val="009F57E9"/>
    <w:rsid w:val="00A03936"/>
    <w:rsid w:val="00A05B0E"/>
    <w:rsid w:val="00A05C68"/>
    <w:rsid w:val="00A07D66"/>
    <w:rsid w:val="00A10B8C"/>
    <w:rsid w:val="00A1117A"/>
    <w:rsid w:val="00A15D9B"/>
    <w:rsid w:val="00A1752C"/>
    <w:rsid w:val="00A176A9"/>
    <w:rsid w:val="00A17BED"/>
    <w:rsid w:val="00A246BF"/>
    <w:rsid w:val="00A264AA"/>
    <w:rsid w:val="00A31ED0"/>
    <w:rsid w:val="00A36A1D"/>
    <w:rsid w:val="00A3768C"/>
    <w:rsid w:val="00A42908"/>
    <w:rsid w:val="00A42C85"/>
    <w:rsid w:val="00A430EF"/>
    <w:rsid w:val="00A50407"/>
    <w:rsid w:val="00A5152F"/>
    <w:rsid w:val="00A53129"/>
    <w:rsid w:val="00A54A61"/>
    <w:rsid w:val="00A5577E"/>
    <w:rsid w:val="00A56A35"/>
    <w:rsid w:val="00A57E7B"/>
    <w:rsid w:val="00A70AFB"/>
    <w:rsid w:val="00A731AF"/>
    <w:rsid w:val="00A81855"/>
    <w:rsid w:val="00A83F65"/>
    <w:rsid w:val="00A841ED"/>
    <w:rsid w:val="00A85373"/>
    <w:rsid w:val="00A87022"/>
    <w:rsid w:val="00A9029F"/>
    <w:rsid w:val="00A910C7"/>
    <w:rsid w:val="00AA0B56"/>
    <w:rsid w:val="00AA0EBD"/>
    <w:rsid w:val="00AA4907"/>
    <w:rsid w:val="00AB0076"/>
    <w:rsid w:val="00AB1397"/>
    <w:rsid w:val="00AB5EF9"/>
    <w:rsid w:val="00AC1711"/>
    <w:rsid w:val="00AC2532"/>
    <w:rsid w:val="00AC351B"/>
    <w:rsid w:val="00AC6941"/>
    <w:rsid w:val="00AC7BB7"/>
    <w:rsid w:val="00AD1F59"/>
    <w:rsid w:val="00AD3CD2"/>
    <w:rsid w:val="00AD52BF"/>
    <w:rsid w:val="00AE2283"/>
    <w:rsid w:val="00AE23D0"/>
    <w:rsid w:val="00AE3EA2"/>
    <w:rsid w:val="00AE43FF"/>
    <w:rsid w:val="00AE5725"/>
    <w:rsid w:val="00AE7029"/>
    <w:rsid w:val="00AF26FB"/>
    <w:rsid w:val="00B11028"/>
    <w:rsid w:val="00B178F4"/>
    <w:rsid w:val="00B1794B"/>
    <w:rsid w:val="00B205F6"/>
    <w:rsid w:val="00B20CD8"/>
    <w:rsid w:val="00B24544"/>
    <w:rsid w:val="00B249FC"/>
    <w:rsid w:val="00B3168F"/>
    <w:rsid w:val="00B31DFE"/>
    <w:rsid w:val="00B34301"/>
    <w:rsid w:val="00B40794"/>
    <w:rsid w:val="00B4225D"/>
    <w:rsid w:val="00B45362"/>
    <w:rsid w:val="00B45FD8"/>
    <w:rsid w:val="00B47DC2"/>
    <w:rsid w:val="00B5191E"/>
    <w:rsid w:val="00B51D3C"/>
    <w:rsid w:val="00B536C4"/>
    <w:rsid w:val="00B5483F"/>
    <w:rsid w:val="00B562CB"/>
    <w:rsid w:val="00B6106C"/>
    <w:rsid w:val="00B6418A"/>
    <w:rsid w:val="00B65823"/>
    <w:rsid w:val="00B704C8"/>
    <w:rsid w:val="00B756A1"/>
    <w:rsid w:val="00B850DF"/>
    <w:rsid w:val="00B90A24"/>
    <w:rsid w:val="00B921E5"/>
    <w:rsid w:val="00BA4488"/>
    <w:rsid w:val="00BB6400"/>
    <w:rsid w:val="00BB7D66"/>
    <w:rsid w:val="00BC086A"/>
    <w:rsid w:val="00BC1F36"/>
    <w:rsid w:val="00BD1229"/>
    <w:rsid w:val="00BD1D2F"/>
    <w:rsid w:val="00BD1E84"/>
    <w:rsid w:val="00BD25DE"/>
    <w:rsid w:val="00BD519B"/>
    <w:rsid w:val="00BE2F6D"/>
    <w:rsid w:val="00BE371D"/>
    <w:rsid w:val="00BE48D7"/>
    <w:rsid w:val="00BE5575"/>
    <w:rsid w:val="00BE5642"/>
    <w:rsid w:val="00BE68D0"/>
    <w:rsid w:val="00BE6D68"/>
    <w:rsid w:val="00BF1B3B"/>
    <w:rsid w:val="00BF7EC9"/>
    <w:rsid w:val="00C016FA"/>
    <w:rsid w:val="00C04233"/>
    <w:rsid w:val="00C0599D"/>
    <w:rsid w:val="00C07A57"/>
    <w:rsid w:val="00C10573"/>
    <w:rsid w:val="00C135EF"/>
    <w:rsid w:val="00C13871"/>
    <w:rsid w:val="00C150F8"/>
    <w:rsid w:val="00C225C8"/>
    <w:rsid w:val="00C249A1"/>
    <w:rsid w:val="00C24DE7"/>
    <w:rsid w:val="00C26103"/>
    <w:rsid w:val="00C26BD2"/>
    <w:rsid w:val="00C270DD"/>
    <w:rsid w:val="00C3172C"/>
    <w:rsid w:val="00C3717B"/>
    <w:rsid w:val="00C4064E"/>
    <w:rsid w:val="00C4432D"/>
    <w:rsid w:val="00C449AD"/>
    <w:rsid w:val="00C45DAA"/>
    <w:rsid w:val="00C4666A"/>
    <w:rsid w:val="00C471D5"/>
    <w:rsid w:val="00C54817"/>
    <w:rsid w:val="00C55D5E"/>
    <w:rsid w:val="00C55E7C"/>
    <w:rsid w:val="00C57B40"/>
    <w:rsid w:val="00C60106"/>
    <w:rsid w:val="00C619FA"/>
    <w:rsid w:val="00C621AA"/>
    <w:rsid w:val="00C71588"/>
    <w:rsid w:val="00C7291D"/>
    <w:rsid w:val="00C733BE"/>
    <w:rsid w:val="00C73907"/>
    <w:rsid w:val="00C76698"/>
    <w:rsid w:val="00C8241A"/>
    <w:rsid w:val="00C84149"/>
    <w:rsid w:val="00C92D7F"/>
    <w:rsid w:val="00C96E74"/>
    <w:rsid w:val="00C979DF"/>
    <w:rsid w:val="00CA152D"/>
    <w:rsid w:val="00CA1B53"/>
    <w:rsid w:val="00CA443F"/>
    <w:rsid w:val="00CB1C90"/>
    <w:rsid w:val="00CC4860"/>
    <w:rsid w:val="00CC5D28"/>
    <w:rsid w:val="00CC61C9"/>
    <w:rsid w:val="00CC6367"/>
    <w:rsid w:val="00CD3037"/>
    <w:rsid w:val="00CD57DA"/>
    <w:rsid w:val="00CD7572"/>
    <w:rsid w:val="00CD7E59"/>
    <w:rsid w:val="00CE20DE"/>
    <w:rsid w:val="00CE470B"/>
    <w:rsid w:val="00CF2FCD"/>
    <w:rsid w:val="00CF3680"/>
    <w:rsid w:val="00CF44E9"/>
    <w:rsid w:val="00CF6B5B"/>
    <w:rsid w:val="00CF730E"/>
    <w:rsid w:val="00D00200"/>
    <w:rsid w:val="00D00AD6"/>
    <w:rsid w:val="00D04B28"/>
    <w:rsid w:val="00D05B66"/>
    <w:rsid w:val="00D07AEE"/>
    <w:rsid w:val="00D07C3A"/>
    <w:rsid w:val="00D11C0B"/>
    <w:rsid w:val="00D12F6F"/>
    <w:rsid w:val="00D12FEB"/>
    <w:rsid w:val="00D14E7A"/>
    <w:rsid w:val="00D1546C"/>
    <w:rsid w:val="00D154C9"/>
    <w:rsid w:val="00D15543"/>
    <w:rsid w:val="00D16702"/>
    <w:rsid w:val="00D1718A"/>
    <w:rsid w:val="00D22A50"/>
    <w:rsid w:val="00D235D5"/>
    <w:rsid w:val="00D2615D"/>
    <w:rsid w:val="00D26D97"/>
    <w:rsid w:val="00D320A1"/>
    <w:rsid w:val="00D33771"/>
    <w:rsid w:val="00D34559"/>
    <w:rsid w:val="00D34689"/>
    <w:rsid w:val="00D36CCD"/>
    <w:rsid w:val="00D40A06"/>
    <w:rsid w:val="00D41730"/>
    <w:rsid w:val="00D453C7"/>
    <w:rsid w:val="00D4794E"/>
    <w:rsid w:val="00D47AA7"/>
    <w:rsid w:val="00D50280"/>
    <w:rsid w:val="00D51614"/>
    <w:rsid w:val="00D51C2D"/>
    <w:rsid w:val="00D522F1"/>
    <w:rsid w:val="00D549B5"/>
    <w:rsid w:val="00D55350"/>
    <w:rsid w:val="00D55C72"/>
    <w:rsid w:val="00D634E4"/>
    <w:rsid w:val="00D64642"/>
    <w:rsid w:val="00D71281"/>
    <w:rsid w:val="00D73405"/>
    <w:rsid w:val="00D742FC"/>
    <w:rsid w:val="00D743E6"/>
    <w:rsid w:val="00D7468B"/>
    <w:rsid w:val="00D758DF"/>
    <w:rsid w:val="00D76BEB"/>
    <w:rsid w:val="00D77C0B"/>
    <w:rsid w:val="00D80F31"/>
    <w:rsid w:val="00D824A4"/>
    <w:rsid w:val="00D82E6F"/>
    <w:rsid w:val="00D879B7"/>
    <w:rsid w:val="00D95682"/>
    <w:rsid w:val="00D96391"/>
    <w:rsid w:val="00D97AAF"/>
    <w:rsid w:val="00DA1855"/>
    <w:rsid w:val="00DA1B74"/>
    <w:rsid w:val="00DA3A04"/>
    <w:rsid w:val="00DA4EAE"/>
    <w:rsid w:val="00DA5C0B"/>
    <w:rsid w:val="00DB2BCB"/>
    <w:rsid w:val="00DB35A2"/>
    <w:rsid w:val="00DB3715"/>
    <w:rsid w:val="00DB5EC1"/>
    <w:rsid w:val="00DC0226"/>
    <w:rsid w:val="00DC0D6B"/>
    <w:rsid w:val="00DC1725"/>
    <w:rsid w:val="00DC665C"/>
    <w:rsid w:val="00DC788A"/>
    <w:rsid w:val="00DD0A2C"/>
    <w:rsid w:val="00DD2E7A"/>
    <w:rsid w:val="00DD457F"/>
    <w:rsid w:val="00DD4E8D"/>
    <w:rsid w:val="00DD61C0"/>
    <w:rsid w:val="00DD69DC"/>
    <w:rsid w:val="00DE003C"/>
    <w:rsid w:val="00DE015D"/>
    <w:rsid w:val="00DE097A"/>
    <w:rsid w:val="00DE224F"/>
    <w:rsid w:val="00DE4ACE"/>
    <w:rsid w:val="00DE57E5"/>
    <w:rsid w:val="00DE5F73"/>
    <w:rsid w:val="00DF12A8"/>
    <w:rsid w:val="00DF5AF7"/>
    <w:rsid w:val="00DF78A5"/>
    <w:rsid w:val="00E01498"/>
    <w:rsid w:val="00E02808"/>
    <w:rsid w:val="00E056F8"/>
    <w:rsid w:val="00E1008D"/>
    <w:rsid w:val="00E13B27"/>
    <w:rsid w:val="00E16FE7"/>
    <w:rsid w:val="00E2306B"/>
    <w:rsid w:val="00E238B7"/>
    <w:rsid w:val="00E247BC"/>
    <w:rsid w:val="00E24888"/>
    <w:rsid w:val="00E25167"/>
    <w:rsid w:val="00E34FE0"/>
    <w:rsid w:val="00E36F9E"/>
    <w:rsid w:val="00E40922"/>
    <w:rsid w:val="00E40AEF"/>
    <w:rsid w:val="00E41AF9"/>
    <w:rsid w:val="00E473CE"/>
    <w:rsid w:val="00E4744D"/>
    <w:rsid w:val="00E47ACC"/>
    <w:rsid w:val="00E50764"/>
    <w:rsid w:val="00E52F47"/>
    <w:rsid w:val="00E53997"/>
    <w:rsid w:val="00E552C7"/>
    <w:rsid w:val="00E568B6"/>
    <w:rsid w:val="00E643F1"/>
    <w:rsid w:val="00E67421"/>
    <w:rsid w:val="00E67C14"/>
    <w:rsid w:val="00E71359"/>
    <w:rsid w:val="00E74205"/>
    <w:rsid w:val="00E75466"/>
    <w:rsid w:val="00E778D2"/>
    <w:rsid w:val="00E8022A"/>
    <w:rsid w:val="00E80A80"/>
    <w:rsid w:val="00E81CA0"/>
    <w:rsid w:val="00E85E66"/>
    <w:rsid w:val="00E930D2"/>
    <w:rsid w:val="00EA1E09"/>
    <w:rsid w:val="00EA41B0"/>
    <w:rsid w:val="00EA55D0"/>
    <w:rsid w:val="00EA7D2C"/>
    <w:rsid w:val="00EB0464"/>
    <w:rsid w:val="00EB2350"/>
    <w:rsid w:val="00EB26AC"/>
    <w:rsid w:val="00EB3EBF"/>
    <w:rsid w:val="00EC18A7"/>
    <w:rsid w:val="00EC2CAD"/>
    <w:rsid w:val="00EC4B4A"/>
    <w:rsid w:val="00ED0EC8"/>
    <w:rsid w:val="00ED2224"/>
    <w:rsid w:val="00ED3A39"/>
    <w:rsid w:val="00ED45B0"/>
    <w:rsid w:val="00ED4CD5"/>
    <w:rsid w:val="00ED624D"/>
    <w:rsid w:val="00ED7189"/>
    <w:rsid w:val="00EE2D74"/>
    <w:rsid w:val="00EE62D0"/>
    <w:rsid w:val="00EF2C43"/>
    <w:rsid w:val="00EF3C6E"/>
    <w:rsid w:val="00F12AEC"/>
    <w:rsid w:val="00F131A5"/>
    <w:rsid w:val="00F15FAC"/>
    <w:rsid w:val="00F1673A"/>
    <w:rsid w:val="00F168A8"/>
    <w:rsid w:val="00F20E47"/>
    <w:rsid w:val="00F235A9"/>
    <w:rsid w:val="00F23906"/>
    <w:rsid w:val="00F2655D"/>
    <w:rsid w:val="00F26EF5"/>
    <w:rsid w:val="00F2748A"/>
    <w:rsid w:val="00F30DB7"/>
    <w:rsid w:val="00F31510"/>
    <w:rsid w:val="00F329C6"/>
    <w:rsid w:val="00F32A98"/>
    <w:rsid w:val="00F376C9"/>
    <w:rsid w:val="00F4769F"/>
    <w:rsid w:val="00F47B90"/>
    <w:rsid w:val="00F52EAD"/>
    <w:rsid w:val="00F546EC"/>
    <w:rsid w:val="00F560B9"/>
    <w:rsid w:val="00F651EC"/>
    <w:rsid w:val="00F66046"/>
    <w:rsid w:val="00F661FF"/>
    <w:rsid w:val="00F6699F"/>
    <w:rsid w:val="00F6731B"/>
    <w:rsid w:val="00F705BF"/>
    <w:rsid w:val="00F7103E"/>
    <w:rsid w:val="00F72B1E"/>
    <w:rsid w:val="00F77AE7"/>
    <w:rsid w:val="00F80C39"/>
    <w:rsid w:val="00F80F88"/>
    <w:rsid w:val="00F818BF"/>
    <w:rsid w:val="00F84C2A"/>
    <w:rsid w:val="00F92E9B"/>
    <w:rsid w:val="00F93F18"/>
    <w:rsid w:val="00F94656"/>
    <w:rsid w:val="00F9591E"/>
    <w:rsid w:val="00F95EC1"/>
    <w:rsid w:val="00FA0DED"/>
    <w:rsid w:val="00FA1A62"/>
    <w:rsid w:val="00FA43CF"/>
    <w:rsid w:val="00FA6A0C"/>
    <w:rsid w:val="00FB04B4"/>
    <w:rsid w:val="00FB09A9"/>
    <w:rsid w:val="00FB1937"/>
    <w:rsid w:val="00FB23FA"/>
    <w:rsid w:val="00FB26D1"/>
    <w:rsid w:val="00FB68F2"/>
    <w:rsid w:val="00FB7F6A"/>
    <w:rsid w:val="00FC0EDA"/>
    <w:rsid w:val="00FC3AE2"/>
    <w:rsid w:val="00FC5460"/>
    <w:rsid w:val="00FC5C84"/>
    <w:rsid w:val="00FE1685"/>
    <w:rsid w:val="00FE2633"/>
    <w:rsid w:val="00FE52B1"/>
    <w:rsid w:val="00FE601B"/>
    <w:rsid w:val="00FF0434"/>
    <w:rsid w:val="00FF3DFD"/>
    <w:rsid w:val="00FF468A"/>
    <w:rsid w:val="00FF644B"/>
  </w:rsids>
  <m:mathPr>
    <m:mathFont m:val="Cambria Math"/>
    <m:brkBin m:val="before"/>
    <m:brkBinSub m:val="--"/>
    <m:smallFrac m:val="0"/>
    <m:dispDef/>
    <m:lMargin m:val="0"/>
    <m:rMargin m:val="0"/>
    <m:defJc m:val="centerGroup"/>
    <m:wrapIndent m:val="1440"/>
    <m:intLim m:val="subSup"/>
    <m:naryLim m:val="undOvr"/>
  </m:mathPr>
  <w:themeFontLang w:val="nl-NL"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27"/>
    <o:shapelayout v:ext="edit">
      <o:idmap v:ext="edit" data="1"/>
    </o:shapelayout>
  </w:shapeDefaults>
  <w:decimalSymbol w:val=","/>
  <w:listSeparator w:val=";"/>
  <w14:docId w14:val="0D454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F93F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AC7BB7"/>
    <w:pPr>
      <w:keepNext/>
      <w:spacing w:after="0" w:line="240" w:lineRule="auto"/>
      <w:jc w:val="center"/>
      <w:outlineLvl w:val="1"/>
    </w:pPr>
    <w:rPr>
      <w:rFonts w:ascii="Times New Roman" w:eastAsia="Times New Roman" w:hAnsi="Times New Roman" w:cs="Times New Roman"/>
      <w:b/>
      <w:sz w:val="28"/>
      <w:szCs w:val="20"/>
      <w:lang w:eastAsia="nl-NL"/>
    </w:rPr>
  </w:style>
  <w:style w:type="paragraph" w:styleId="Heading3">
    <w:name w:val="heading 3"/>
    <w:basedOn w:val="Normal"/>
    <w:next w:val="Normal"/>
    <w:link w:val="Heading3Char"/>
    <w:uiPriority w:val="9"/>
    <w:unhideWhenUsed/>
    <w:qFormat/>
    <w:rsid w:val="00BF1B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F3654"/>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6262D8"/>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7B4321"/>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7B432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7B432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7B432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C7BB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C7BB7"/>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rsid w:val="00AC7BB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C7BB7"/>
    <w:rPr>
      <w:rFonts w:eastAsiaTheme="minorEastAsia"/>
      <w:color w:val="5A5A5A" w:themeColor="text1" w:themeTint="A5"/>
      <w:spacing w:val="15"/>
      <w:lang w:val="en-GB"/>
    </w:rPr>
  </w:style>
  <w:style w:type="character" w:customStyle="1" w:styleId="Heading2Char">
    <w:name w:val="Heading 2 Char"/>
    <w:basedOn w:val="DefaultParagraphFont"/>
    <w:link w:val="Heading2"/>
    <w:rsid w:val="00AC7BB7"/>
    <w:rPr>
      <w:rFonts w:ascii="Times New Roman" w:eastAsia="Times New Roman" w:hAnsi="Times New Roman" w:cs="Times New Roman"/>
      <w:b/>
      <w:sz w:val="28"/>
      <w:szCs w:val="20"/>
      <w:lang w:val="en-GB" w:eastAsia="nl-NL"/>
    </w:rPr>
  </w:style>
  <w:style w:type="paragraph" w:styleId="ListParagraph">
    <w:name w:val="List Paragraph"/>
    <w:basedOn w:val="Normal"/>
    <w:uiPriority w:val="34"/>
    <w:qFormat/>
    <w:rsid w:val="00F93F18"/>
    <w:pPr>
      <w:ind w:left="720"/>
      <w:contextualSpacing/>
    </w:pPr>
  </w:style>
  <w:style w:type="numbering" w:customStyle="1" w:styleId="Stijl1">
    <w:name w:val="Stijl1"/>
    <w:uiPriority w:val="99"/>
    <w:rsid w:val="00F93F18"/>
    <w:pPr>
      <w:numPr>
        <w:numId w:val="2"/>
      </w:numPr>
    </w:pPr>
  </w:style>
  <w:style w:type="character" w:customStyle="1" w:styleId="Heading1Char">
    <w:name w:val="Heading 1 Char"/>
    <w:basedOn w:val="DefaultParagraphFont"/>
    <w:link w:val="Heading1"/>
    <w:uiPriority w:val="9"/>
    <w:rsid w:val="00F93F18"/>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F93F18"/>
    <w:pPr>
      <w:outlineLvl w:val="9"/>
    </w:pPr>
    <w:rPr>
      <w:lang w:val="nl-NL" w:eastAsia="nl-NL"/>
    </w:rPr>
  </w:style>
  <w:style w:type="paragraph" w:styleId="TOC2">
    <w:name w:val="toc 2"/>
    <w:basedOn w:val="Normal"/>
    <w:next w:val="Normal"/>
    <w:autoRedefine/>
    <w:uiPriority w:val="39"/>
    <w:unhideWhenUsed/>
    <w:qFormat/>
    <w:rsid w:val="00301397"/>
    <w:pPr>
      <w:tabs>
        <w:tab w:val="left" w:pos="709"/>
        <w:tab w:val="right" w:leader="dot" w:pos="9062"/>
      </w:tabs>
      <w:spacing w:before="240" w:after="0"/>
    </w:pPr>
    <w:rPr>
      <w:rFonts w:ascii="Times New Roman" w:hAnsi="Times New Roman" w:cs="Times New Roman"/>
      <w:bCs/>
      <w:noProof/>
      <w:sz w:val="24"/>
      <w:szCs w:val="24"/>
    </w:rPr>
  </w:style>
  <w:style w:type="character" w:styleId="Hyperlink">
    <w:name w:val="Hyperlink"/>
    <w:basedOn w:val="DefaultParagraphFont"/>
    <w:uiPriority w:val="99"/>
    <w:unhideWhenUsed/>
    <w:rsid w:val="00F93F18"/>
    <w:rPr>
      <w:color w:val="0563C1" w:themeColor="hyperlink"/>
      <w:u w:val="single"/>
    </w:rPr>
  </w:style>
  <w:style w:type="paragraph" w:styleId="TOC1">
    <w:name w:val="toc 1"/>
    <w:basedOn w:val="Normal"/>
    <w:next w:val="Normal"/>
    <w:autoRedefine/>
    <w:uiPriority w:val="39"/>
    <w:unhideWhenUsed/>
    <w:qFormat/>
    <w:rsid w:val="00621BA6"/>
    <w:pPr>
      <w:tabs>
        <w:tab w:val="left" w:pos="709"/>
        <w:tab w:val="left" w:pos="880"/>
        <w:tab w:val="right" w:leader="dot" w:pos="9062"/>
      </w:tabs>
      <w:spacing w:before="360" w:after="0" w:line="276" w:lineRule="auto"/>
      <w:jc w:val="both"/>
    </w:pPr>
    <w:rPr>
      <w:rFonts w:ascii="Times New Roman" w:eastAsia="Times New Roman" w:hAnsi="Times New Roman" w:cs="Times New Roman"/>
      <w:b/>
      <w:bCs/>
      <w:caps/>
      <w:noProof/>
      <w:lang w:eastAsia="nl-NL"/>
    </w:rPr>
  </w:style>
  <w:style w:type="paragraph" w:styleId="TOC3">
    <w:name w:val="toc 3"/>
    <w:basedOn w:val="Normal"/>
    <w:next w:val="Normal"/>
    <w:autoRedefine/>
    <w:uiPriority w:val="39"/>
    <w:unhideWhenUsed/>
    <w:qFormat/>
    <w:rsid w:val="00621BA6"/>
    <w:pPr>
      <w:tabs>
        <w:tab w:val="left" w:pos="709"/>
        <w:tab w:val="right" w:leader="dot" w:pos="8493"/>
      </w:tabs>
      <w:spacing w:after="0" w:line="276" w:lineRule="auto"/>
    </w:pPr>
    <w:rPr>
      <w:sz w:val="20"/>
      <w:szCs w:val="20"/>
    </w:rPr>
  </w:style>
  <w:style w:type="paragraph" w:styleId="TOC4">
    <w:name w:val="toc 4"/>
    <w:basedOn w:val="Normal"/>
    <w:next w:val="Normal"/>
    <w:autoRedefine/>
    <w:uiPriority w:val="39"/>
    <w:unhideWhenUsed/>
    <w:rsid w:val="009C723A"/>
    <w:pPr>
      <w:tabs>
        <w:tab w:val="left" w:pos="426"/>
        <w:tab w:val="right" w:leader="dot" w:pos="9062"/>
      </w:tabs>
      <w:spacing w:after="0"/>
    </w:pPr>
    <w:rPr>
      <w:sz w:val="20"/>
      <w:szCs w:val="20"/>
    </w:rPr>
  </w:style>
  <w:style w:type="paragraph" w:styleId="TOC5">
    <w:name w:val="toc 5"/>
    <w:basedOn w:val="Normal"/>
    <w:next w:val="Normal"/>
    <w:autoRedefine/>
    <w:uiPriority w:val="39"/>
    <w:unhideWhenUsed/>
    <w:rsid w:val="009C723A"/>
    <w:pPr>
      <w:tabs>
        <w:tab w:val="left" w:pos="426"/>
        <w:tab w:val="right" w:leader="dot" w:pos="9062"/>
      </w:tabs>
      <w:spacing w:after="0"/>
    </w:pPr>
    <w:rPr>
      <w:sz w:val="20"/>
      <w:szCs w:val="20"/>
    </w:rPr>
  </w:style>
  <w:style w:type="paragraph" w:styleId="TOC6">
    <w:name w:val="toc 6"/>
    <w:basedOn w:val="Normal"/>
    <w:next w:val="Normal"/>
    <w:autoRedefine/>
    <w:uiPriority w:val="39"/>
    <w:unhideWhenUsed/>
    <w:rsid w:val="00744AF5"/>
    <w:pPr>
      <w:tabs>
        <w:tab w:val="left" w:pos="993"/>
        <w:tab w:val="right" w:leader="dot" w:pos="9062"/>
      </w:tabs>
      <w:spacing w:after="0"/>
    </w:pPr>
    <w:rPr>
      <w:sz w:val="20"/>
      <w:szCs w:val="20"/>
    </w:rPr>
  </w:style>
  <w:style w:type="paragraph" w:styleId="TOC7">
    <w:name w:val="toc 7"/>
    <w:basedOn w:val="Normal"/>
    <w:next w:val="Normal"/>
    <w:autoRedefine/>
    <w:uiPriority w:val="39"/>
    <w:unhideWhenUsed/>
    <w:rsid w:val="00EE62D0"/>
    <w:pPr>
      <w:spacing w:after="0"/>
      <w:ind w:left="1100"/>
    </w:pPr>
    <w:rPr>
      <w:sz w:val="20"/>
      <w:szCs w:val="20"/>
    </w:rPr>
  </w:style>
  <w:style w:type="paragraph" w:styleId="TOC8">
    <w:name w:val="toc 8"/>
    <w:basedOn w:val="Normal"/>
    <w:next w:val="Normal"/>
    <w:autoRedefine/>
    <w:uiPriority w:val="39"/>
    <w:unhideWhenUsed/>
    <w:rsid w:val="00EE62D0"/>
    <w:pPr>
      <w:spacing w:after="0"/>
      <w:ind w:left="1320"/>
    </w:pPr>
    <w:rPr>
      <w:sz w:val="20"/>
      <w:szCs w:val="20"/>
    </w:rPr>
  </w:style>
  <w:style w:type="paragraph" w:styleId="TOC9">
    <w:name w:val="toc 9"/>
    <w:basedOn w:val="Normal"/>
    <w:next w:val="Normal"/>
    <w:autoRedefine/>
    <w:uiPriority w:val="39"/>
    <w:unhideWhenUsed/>
    <w:rsid w:val="007318CC"/>
    <w:pPr>
      <w:tabs>
        <w:tab w:val="left" w:pos="709"/>
        <w:tab w:val="right" w:leader="dot" w:pos="9072"/>
      </w:tabs>
      <w:spacing w:after="0" w:line="276" w:lineRule="auto"/>
      <w:ind w:right="-569"/>
      <w:jc w:val="both"/>
    </w:pPr>
    <w:rPr>
      <w:sz w:val="20"/>
      <w:szCs w:val="20"/>
    </w:rPr>
  </w:style>
  <w:style w:type="paragraph" w:styleId="IntenseQuote">
    <w:name w:val="Intense Quote"/>
    <w:basedOn w:val="Normal"/>
    <w:next w:val="Normal"/>
    <w:link w:val="IntenseQuoteChar"/>
    <w:uiPriority w:val="30"/>
    <w:qFormat/>
    <w:rsid w:val="00EE62D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E62D0"/>
    <w:rPr>
      <w:i/>
      <w:iCs/>
      <w:color w:val="4472C4" w:themeColor="accent1"/>
      <w:lang w:val="en-GB"/>
    </w:rPr>
  </w:style>
  <w:style w:type="paragraph" w:styleId="FootnoteText">
    <w:name w:val="footnote text"/>
    <w:basedOn w:val="Normal"/>
    <w:link w:val="FootnoteTextChar"/>
    <w:unhideWhenUsed/>
    <w:rsid w:val="00EA41B0"/>
    <w:pPr>
      <w:spacing w:after="0" w:line="240" w:lineRule="auto"/>
    </w:pPr>
    <w:rPr>
      <w:sz w:val="20"/>
      <w:szCs w:val="20"/>
    </w:rPr>
  </w:style>
  <w:style w:type="character" w:customStyle="1" w:styleId="FootnoteTextChar">
    <w:name w:val="Footnote Text Char"/>
    <w:basedOn w:val="DefaultParagraphFont"/>
    <w:link w:val="FootnoteText"/>
    <w:rsid w:val="00EA41B0"/>
    <w:rPr>
      <w:sz w:val="20"/>
      <w:szCs w:val="20"/>
      <w:lang w:val="en-GB"/>
    </w:rPr>
  </w:style>
  <w:style w:type="character" w:styleId="FootnoteReference">
    <w:name w:val="footnote reference"/>
    <w:basedOn w:val="DefaultParagraphFont"/>
    <w:semiHidden/>
    <w:unhideWhenUsed/>
    <w:rsid w:val="00EA41B0"/>
    <w:rPr>
      <w:vertAlign w:val="superscript"/>
    </w:rPr>
  </w:style>
  <w:style w:type="character" w:customStyle="1" w:styleId="Heading3Char">
    <w:name w:val="Heading 3 Char"/>
    <w:basedOn w:val="DefaultParagraphFont"/>
    <w:link w:val="Heading3"/>
    <w:uiPriority w:val="9"/>
    <w:rsid w:val="00BF1B3B"/>
    <w:rPr>
      <w:rFonts w:asciiTheme="majorHAnsi" w:eastAsiaTheme="majorEastAsia" w:hAnsiTheme="majorHAnsi" w:cstheme="majorBidi"/>
      <w:color w:val="1F3763" w:themeColor="accent1" w:themeShade="7F"/>
      <w:sz w:val="24"/>
      <w:szCs w:val="24"/>
      <w:lang w:val="en-GB"/>
    </w:rPr>
  </w:style>
  <w:style w:type="paragraph" w:styleId="Header">
    <w:name w:val="header"/>
    <w:basedOn w:val="Normal"/>
    <w:link w:val="HeaderChar"/>
    <w:uiPriority w:val="99"/>
    <w:unhideWhenUsed/>
    <w:rsid w:val="00BF1B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BF1B3B"/>
    <w:rPr>
      <w:lang w:val="en-GB"/>
    </w:rPr>
  </w:style>
  <w:style w:type="paragraph" w:styleId="Footer">
    <w:name w:val="footer"/>
    <w:basedOn w:val="Normal"/>
    <w:link w:val="FooterChar"/>
    <w:uiPriority w:val="99"/>
    <w:unhideWhenUsed/>
    <w:rsid w:val="00BF1B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BF1B3B"/>
    <w:rPr>
      <w:lang w:val="en-GB"/>
    </w:rPr>
  </w:style>
  <w:style w:type="character" w:styleId="FollowedHyperlink">
    <w:name w:val="FollowedHyperlink"/>
    <w:basedOn w:val="DefaultParagraphFont"/>
    <w:uiPriority w:val="99"/>
    <w:semiHidden/>
    <w:unhideWhenUsed/>
    <w:rsid w:val="007E4F02"/>
    <w:rPr>
      <w:color w:val="954F72" w:themeColor="followedHyperlink"/>
      <w:u w:val="single"/>
    </w:rPr>
  </w:style>
  <w:style w:type="character" w:customStyle="1" w:styleId="Heading5Char">
    <w:name w:val="Heading 5 Char"/>
    <w:basedOn w:val="DefaultParagraphFont"/>
    <w:link w:val="Heading5"/>
    <w:uiPriority w:val="9"/>
    <w:rsid w:val="006262D8"/>
    <w:rPr>
      <w:rFonts w:asciiTheme="majorHAnsi" w:eastAsiaTheme="majorEastAsia" w:hAnsiTheme="majorHAnsi" w:cstheme="majorBidi"/>
      <w:color w:val="2F5496" w:themeColor="accent1" w:themeShade="BF"/>
      <w:lang w:val="en-GB"/>
    </w:rPr>
  </w:style>
  <w:style w:type="character" w:styleId="CommentReference">
    <w:name w:val="annotation reference"/>
    <w:basedOn w:val="DefaultParagraphFont"/>
    <w:semiHidden/>
    <w:unhideWhenUsed/>
    <w:rsid w:val="000E67C6"/>
    <w:rPr>
      <w:sz w:val="16"/>
      <w:szCs w:val="16"/>
    </w:rPr>
  </w:style>
  <w:style w:type="paragraph" w:styleId="CommentText">
    <w:name w:val="annotation text"/>
    <w:basedOn w:val="Normal"/>
    <w:link w:val="CommentTextChar"/>
    <w:semiHidden/>
    <w:unhideWhenUsed/>
    <w:rsid w:val="000E67C6"/>
    <w:pPr>
      <w:spacing w:line="240" w:lineRule="auto"/>
    </w:pPr>
    <w:rPr>
      <w:sz w:val="20"/>
      <w:szCs w:val="20"/>
    </w:rPr>
  </w:style>
  <w:style w:type="character" w:customStyle="1" w:styleId="CommentTextChar">
    <w:name w:val="Comment Text Char"/>
    <w:basedOn w:val="DefaultParagraphFont"/>
    <w:link w:val="CommentText"/>
    <w:semiHidden/>
    <w:rsid w:val="000E67C6"/>
    <w:rPr>
      <w:sz w:val="20"/>
      <w:szCs w:val="20"/>
      <w:lang w:val="en-GB"/>
    </w:rPr>
  </w:style>
  <w:style w:type="paragraph" w:styleId="CommentSubject">
    <w:name w:val="annotation subject"/>
    <w:basedOn w:val="CommentText"/>
    <w:next w:val="CommentText"/>
    <w:link w:val="CommentSubjectChar"/>
    <w:uiPriority w:val="99"/>
    <w:semiHidden/>
    <w:unhideWhenUsed/>
    <w:rsid w:val="000E67C6"/>
    <w:rPr>
      <w:b/>
      <w:bCs/>
    </w:rPr>
  </w:style>
  <w:style w:type="character" w:customStyle="1" w:styleId="CommentSubjectChar">
    <w:name w:val="Comment Subject Char"/>
    <w:basedOn w:val="CommentTextChar"/>
    <w:link w:val="CommentSubject"/>
    <w:uiPriority w:val="99"/>
    <w:semiHidden/>
    <w:rsid w:val="000E67C6"/>
    <w:rPr>
      <w:b/>
      <w:bCs/>
      <w:sz w:val="20"/>
      <w:szCs w:val="20"/>
      <w:lang w:val="en-GB"/>
    </w:rPr>
  </w:style>
  <w:style w:type="paragraph" w:styleId="BalloonText">
    <w:name w:val="Balloon Text"/>
    <w:basedOn w:val="Normal"/>
    <w:link w:val="BalloonTextChar"/>
    <w:uiPriority w:val="99"/>
    <w:semiHidden/>
    <w:unhideWhenUsed/>
    <w:rsid w:val="000E67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67C6"/>
    <w:rPr>
      <w:rFonts w:ascii="Tahoma" w:hAnsi="Tahoma" w:cs="Tahoma"/>
      <w:sz w:val="16"/>
      <w:szCs w:val="16"/>
      <w:lang w:val="en-GB"/>
    </w:rPr>
  </w:style>
  <w:style w:type="paragraph" w:customStyle="1" w:styleId="lead1">
    <w:name w:val="lead1"/>
    <w:basedOn w:val="Normal"/>
    <w:rsid w:val="00A36A1D"/>
    <w:pPr>
      <w:spacing w:after="300" w:line="240" w:lineRule="auto"/>
    </w:pPr>
    <w:rPr>
      <w:rFonts w:ascii="Times New Roman" w:eastAsia="Times New Roman" w:hAnsi="Times New Roman" w:cs="Times New Roman"/>
      <w:color w:val="FFFFFF"/>
      <w:spacing w:val="15"/>
      <w:sz w:val="24"/>
      <w:szCs w:val="24"/>
      <w:lang w:val="nl-NL" w:eastAsia="nl-NL"/>
    </w:rPr>
  </w:style>
  <w:style w:type="paragraph" w:styleId="z-TopofForm">
    <w:name w:val="HTML Top of Form"/>
    <w:basedOn w:val="Normal"/>
    <w:next w:val="Normal"/>
    <w:link w:val="z-TopofFormChar"/>
    <w:hidden/>
    <w:uiPriority w:val="99"/>
    <w:semiHidden/>
    <w:unhideWhenUsed/>
    <w:rsid w:val="00A36A1D"/>
    <w:pPr>
      <w:pBdr>
        <w:bottom w:val="single" w:sz="6" w:space="1" w:color="auto"/>
      </w:pBdr>
      <w:spacing w:after="0" w:line="240" w:lineRule="auto"/>
      <w:jc w:val="center"/>
    </w:pPr>
    <w:rPr>
      <w:rFonts w:ascii="Arial" w:eastAsia="Times New Roman" w:hAnsi="Arial" w:cs="Arial"/>
      <w:vanish/>
      <w:sz w:val="16"/>
      <w:szCs w:val="16"/>
      <w:lang w:val="nl-NL" w:eastAsia="nl-NL"/>
    </w:rPr>
  </w:style>
  <w:style w:type="character" w:customStyle="1" w:styleId="z-TopofFormChar">
    <w:name w:val="z-Top of Form Char"/>
    <w:basedOn w:val="DefaultParagraphFont"/>
    <w:link w:val="z-TopofForm"/>
    <w:uiPriority w:val="99"/>
    <w:semiHidden/>
    <w:rsid w:val="00A36A1D"/>
    <w:rPr>
      <w:rFonts w:ascii="Arial" w:eastAsia="Times New Roman" w:hAnsi="Arial" w:cs="Arial"/>
      <w:vanish/>
      <w:sz w:val="16"/>
      <w:szCs w:val="16"/>
      <w:lang w:eastAsia="nl-NL"/>
    </w:rPr>
  </w:style>
  <w:style w:type="paragraph" w:styleId="z-BottomofForm">
    <w:name w:val="HTML Bottom of Form"/>
    <w:basedOn w:val="Normal"/>
    <w:next w:val="Normal"/>
    <w:link w:val="z-BottomofFormChar"/>
    <w:hidden/>
    <w:uiPriority w:val="99"/>
    <w:semiHidden/>
    <w:unhideWhenUsed/>
    <w:rsid w:val="00A36A1D"/>
    <w:pPr>
      <w:pBdr>
        <w:top w:val="single" w:sz="6" w:space="1" w:color="auto"/>
      </w:pBdr>
      <w:spacing w:after="0" w:line="240" w:lineRule="auto"/>
      <w:jc w:val="center"/>
    </w:pPr>
    <w:rPr>
      <w:rFonts w:ascii="Arial" w:eastAsia="Times New Roman" w:hAnsi="Arial" w:cs="Arial"/>
      <w:vanish/>
      <w:sz w:val="16"/>
      <w:szCs w:val="16"/>
      <w:lang w:val="nl-NL" w:eastAsia="nl-NL"/>
    </w:rPr>
  </w:style>
  <w:style w:type="character" w:customStyle="1" w:styleId="z-BottomofFormChar">
    <w:name w:val="z-Bottom of Form Char"/>
    <w:basedOn w:val="DefaultParagraphFont"/>
    <w:link w:val="z-BottomofForm"/>
    <w:uiPriority w:val="99"/>
    <w:semiHidden/>
    <w:rsid w:val="00A36A1D"/>
    <w:rPr>
      <w:rFonts w:ascii="Arial" w:eastAsia="Times New Roman" w:hAnsi="Arial" w:cs="Arial"/>
      <w:vanish/>
      <w:sz w:val="16"/>
      <w:szCs w:val="16"/>
      <w:lang w:eastAsia="nl-NL"/>
    </w:rPr>
  </w:style>
  <w:style w:type="paragraph" w:styleId="Revision">
    <w:name w:val="Revision"/>
    <w:hidden/>
    <w:uiPriority w:val="99"/>
    <w:semiHidden/>
    <w:rsid w:val="00C3717B"/>
    <w:pPr>
      <w:spacing w:after="0" w:line="240" w:lineRule="auto"/>
    </w:pPr>
    <w:rPr>
      <w:lang w:val="en-GB"/>
    </w:rPr>
  </w:style>
  <w:style w:type="paragraph" w:styleId="NoSpacing">
    <w:name w:val="No Spacing"/>
    <w:link w:val="NoSpacingChar"/>
    <w:uiPriority w:val="1"/>
    <w:qFormat/>
    <w:rsid w:val="006E4321"/>
    <w:pPr>
      <w:spacing w:after="0" w:line="240" w:lineRule="auto"/>
    </w:pPr>
    <w:rPr>
      <w:rFonts w:eastAsiaTheme="minorEastAsia"/>
      <w:lang w:eastAsia="nl-NL"/>
    </w:rPr>
  </w:style>
  <w:style w:type="character" w:customStyle="1" w:styleId="NoSpacingChar">
    <w:name w:val="No Spacing Char"/>
    <w:basedOn w:val="DefaultParagraphFont"/>
    <w:link w:val="NoSpacing"/>
    <w:uiPriority w:val="1"/>
    <w:rsid w:val="006E4321"/>
    <w:rPr>
      <w:rFonts w:eastAsiaTheme="minorEastAsia"/>
      <w:lang w:eastAsia="nl-NL"/>
    </w:rPr>
  </w:style>
  <w:style w:type="paragraph" w:customStyle="1" w:styleId="post-category">
    <w:name w:val="post-category"/>
    <w:basedOn w:val="Normal"/>
    <w:rsid w:val="00072524"/>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apple-converted-space">
    <w:name w:val="apple-converted-space"/>
    <w:basedOn w:val="DefaultParagraphFont"/>
    <w:rsid w:val="009E6CAD"/>
  </w:style>
  <w:style w:type="character" w:customStyle="1" w:styleId="qlinkcontainer">
    <w:name w:val="qlink_container"/>
    <w:basedOn w:val="DefaultParagraphFont"/>
    <w:rsid w:val="009E6CAD"/>
  </w:style>
  <w:style w:type="character" w:customStyle="1" w:styleId="Heading4Char">
    <w:name w:val="Heading 4 Char"/>
    <w:basedOn w:val="DefaultParagraphFont"/>
    <w:link w:val="Heading4"/>
    <w:uiPriority w:val="9"/>
    <w:rsid w:val="007F3654"/>
    <w:rPr>
      <w:rFonts w:asciiTheme="majorHAnsi" w:eastAsiaTheme="majorEastAsia" w:hAnsiTheme="majorHAnsi" w:cstheme="majorBidi"/>
      <w:b/>
      <w:bCs/>
      <w:i/>
      <w:iCs/>
      <w:color w:val="4472C4" w:themeColor="accent1"/>
      <w:lang w:val="en-GB"/>
    </w:rPr>
  </w:style>
  <w:style w:type="character" w:customStyle="1" w:styleId="Heading6Char">
    <w:name w:val="Heading 6 Char"/>
    <w:basedOn w:val="DefaultParagraphFont"/>
    <w:link w:val="Heading6"/>
    <w:uiPriority w:val="9"/>
    <w:rsid w:val="007B4321"/>
    <w:rPr>
      <w:rFonts w:asciiTheme="majorHAnsi" w:eastAsiaTheme="majorEastAsia" w:hAnsiTheme="majorHAnsi" w:cstheme="majorBidi"/>
      <w:i/>
      <w:iCs/>
      <w:color w:val="1F3763" w:themeColor="accent1" w:themeShade="7F"/>
      <w:lang w:val="en-GB"/>
    </w:rPr>
  </w:style>
  <w:style w:type="character" w:customStyle="1" w:styleId="Heading7Char">
    <w:name w:val="Heading 7 Char"/>
    <w:basedOn w:val="DefaultParagraphFont"/>
    <w:link w:val="Heading7"/>
    <w:uiPriority w:val="9"/>
    <w:rsid w:val="007B4321"/>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rsid w:val="007B4321"/>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rsid w:val="007B4321"/>
    <w:rPr>
      <w:rFonts w:asciiTheme="majorHAnsi" w:eastAsiaTheme="majorEastAsia" w:hAnsiTheme="majorHAnsi" w:cstheme="majorBidi"/>
      <w:i/>
      <w:iCs/>
      <w:color w:val="404040" w:themeColor="text1" w:themeTint="BF"/>
      <w:sz w:val="20"/>
      <w:szCs w:val="20"/>
      <w:lang w:val="en-GB"/>
    </w:rPr>
  </w:style>
  <w:style w:type="character" w:customStyle="1" w:styleId="VoetnoottekstChar1">
    <w:name w:val="Voetnoottekst Char1"/>
    <w:basedOn w:val="DefaultParagraphFont"/>
    <w:uiPriority w:val="99"/>
    <w:semiHidden/>
    <w:rsid w:val="006F0825"/>
    <w:rPr>
      <w:sz w:val="20"/>
      <w:szCs w:val="20"/>
    </w:rPr>
  </w:style>
  <w:style w:type="character" w:customStyle="1" w:styleId="TekstopmerkingChar1">
    <w:name w:val="Tekst opmerking Char1"/>
    <w:basedOn w:val="DefaultParagraphFont"/>
    <w:uiPriority w:val="99"/>
    <w:semiHidden/>
    <w:rsid w:val="006F0825"/>
    <w:rPr>
      <w:sz w:val="20"/>
      <w:szCs w:val="20"/>
    </w:rPr>
  </w:style>
  <w:style w:type="paragraph" w:customStyle="1" w:styleId="Voetnoottekst1">
    <w:name w:val="Voetnoottekst1"/>
    <w:basedOn w:val="Normal"/>
    <w:next w:val="FootnoteText"/>
    <w:unhideWhenUsed/>
    <w:rsid w:val="00DD2E7A"/>
    <w:pPr>
      <w:spacing w:after="0" w:line="240" w:lineRule="auto"/>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F93F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AC7BB7"/>
    <w:pPr>
      <w:keepNext/>
      <w:spacing w:after="0" w:line="240" w:lineRule="auto"/>
      <w:jc w:val="center"/>
      <w:outlineLvl w:val="1"/>
    </w:pPr>
    <w:rPr>
      <w:rFonts w:ascii="Times New Roman" w:eastAsia="Times New Roman" w:hAnsi="Times New Roman" w:cs="Times New Roman"/>
      <w:b/>
      <w:sz w:val="28"/>
      <w:szCs w:val="20"/>
      <w:lang w:eastAsia="nl-NL"/>
    </w:rPr>
  </w:style>
  <w:style w:type="paragraph" w:styleId="Heading3">
    <w:name w:val="heading 3"/>
    <w:basedOn w:val="Normal"/>
    <w:next w:val="Normal"/>
    <w:link w:val="Heading3Char"/>
    <w:uiPriority w:val="9"/>
    <w:unhideWhenUsed/>
    <w:qFormat/>
    <w:rsid w:val="00BF1B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F3654"/>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6262D8"/>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7B4321"/>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7B432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7B432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7B432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C7BB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C7BB7"/>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rsid w:val="00AC7BB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C7BB7"/>
    <w:rPr>
      <w:rFonts w:eastAsiaTheme="minorEastAsia"/>
      <w:color w:val="5A5A5A" w:themeColor="text1" w:themeTint="A5"/>
      <w:spacing w:val="15"/>
      <w:lang w:val="en-GB"/>
    </w:rPr>
  </w:style>
  <w:style w:type="character" w:customStyle="1" w:styleId="Heading2Char">
    <w:name w:val="Heading 2 Char"/>
    <w:basedOn w:val="DefaultParagraphFont"/>
    <w:link w:val="Heading2"/>
    <w:rsid w:val="00AC7BB7"/>
    <w:rPr>
      <w:rFonts w:ascii="Times New Roman" w:eastAsia="Times New Roman" w:hAnsi="Times New Roman" w:cs="Times New Roman"/>
      <w:b/>
      <w:sz w:val="28"/>
      <w:szCs w:val="20"/>
      <w:lang w:val="en-GB" w:eastAsia="nl-NL"/>
    </w:rPr>
  </w:style>
  <w:style w:type="paragraph" w:styleId="ListParagraph">
    <w:name w:val="List Paragraph"/>
    <w:basedOn w:val="Normal"/>
    <w:uiPriority w:val="34"/>
    <w:qFormat/>
    <w:rsid w:val="00F93F18"/>
    <w:pPr>
      <w:ind w:left="720"/>
      <w:contextualSpacing/>
    </w:pPr>
  </w:style>
  <w:style w:type="numbering" w:customStyle="1" w:styleId="Stijl1">
    <w:name w:val="Stijl1"/>
    <w:uiPriority w:val="99"/>
    <w:rsid w:val="00F93F18"/>
    <w:pPr>
      <w:numPr>
        <w:numId w:val="2"/>
      </w:numPr>
    </w:pPr>
  </w:style>
  <w:style w:type="character" w:customStyle="1" w:styleId="Heading1Char">
    <w:name w:val="Heading 1 Char"/>
    <w:basedOn w:val="DefaultParagraphFont"/>
    <w:link w:val="Heading1"/>
    <w:uiPriority w:val="9"/>
    <w:rsid w:val="00F93F18"/>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F93F18"/>
    <w:pPr>
      <w:outlineLvl w:val="9"/>
    </w:pPr>
    <w:rPr>
      <w:lang w:val="nl-NL" w:eastAsia="nl-NL"/>
    </w:rPr>
  </w:style>
  <w:style w:type="paragraph" w:styleId="TOC2">
    <w:name w:val="toc 2"/>
    <w:basedOn w:val="Normal"/>
    <w:next w:val="Normal"/>
    <w:autoRedefine/>
    <w:uiPriority w:val="39"/>
    <w:unhideWhenUsed/>
    <w:qFormat/>
    <w:rsid w:val="00301397"/>
    <w:pPr>
      <w:tabs>
        <w:tab w:val="left" w:pos="709"/>
        <w:tab w:val="right" w:leader="dot" w:pos="9062"/>
      </w:tabs>
      <w:spacing w:before="240" w:after="0"/>
    </w:pPr>
    <w:rPr>
      <w:rFonts w:ascii="Times New Roman" w:hAnsi="Times New Roman" w:cs="Times New Roman"/>
      <w:bCs/>
      <w:noProof/>
      <w:sz w:val="24"/>
      <w:szCs w:val="24"/>
    </w:rPr>
  </w:style>
  <w:style w:type="character" w:styleId="Hyperlink">
    <w:name w:val="Hyperlink"/>
    <w:basedOn w:val="DefaultParagraphFont"/>
    <w:uiPriority w:val="99"/>
    <w:unhideWhenUsed/>
    <w:rsid w:val="00F93F18"/>
    <w:rPr>
      <w:color w:val="0563C1" w:themeColor="hyperlink"/>
      <w:u w:val="single"/>
    </w:rPr>
  </w:style>
  <w:style w:type="paragraph" w:styleId="TOC1">
    <w:name w:val="toc 1"/>
    <w:basedOn w:val="Normal"/>
    <w:next w:val="Normal"/>
    <w:autoRedefine/>
    <w:uiPriority w:val="39"/>
    <w:unhideWhenUsed/>
    <w:qFormat/>
    <w:rsid w:val="00621BA6"/>
    <w:pPr>
      <w:tabs>
        <w:tab w:val="left" w:pos="709"/>
        <w:tab w:val="left" w:pos="880"/>
        <w:tab w:val="right" w:leader="dot" w:pos="9062"/>
      </w:tabs>
      <w:spacing w:before="360" w:after="0" w:line="276" w:lineRule="auto"/>
      <w:jc w:val="both"/>
    </w:pPr>
    <w:rPr>
      <w:rFonts w:ascii="Times New Roman" w:eastAsia="Times New Roman" w:hAnsi="Times New Roman" w:cs="Times New Roman"/>
      <w:b/>
      <w:bCs/>
      <w:caps/>
      <w:noProof/>
      <w:lang w:eastAsia="nl-NL"/>
    </w:rPr>
  </w:style>
  <w:style w:type="paragraph" w:styleId="TOC3">
    <w:name w:val="toc 3"/>
    <w:basedOn w:val="Normal"/>
    <w:next w:val="Normal"/>
    <w:autoRedefine/>
    <w:uiPriority w:val="39"/>
    <w:unhideWhenUsed/>
    <w:qFormat/>
    <w:rsid w:val="00621BA6"/>
    <w:pPr>
      <w:tabs>
        <w:tab w:val="left" w:pos="709"/>
        <w:tab w:val="right" w:leader="dot" w:pos="8493"/>
      </w:tabs>
      <w:spacing w:after="0" w:line="276" w:lineRule="auto"/>
    </w:pPr>
    <w:rPr>
      <w:sz w:val="20"/>
      <w:szCs w:val="20"/>
    </w:rPr>
  </w:style>
  <w:style w:type="paragraph" w:styleId="TOC4">
    <w:name w:val="toc 4"/>
    <w:basedOn w:val="Normal"/>
    <w:next w:val="Normal"/>
    <w:autoRedefine/>
    <w:uiPriority w:val="39"/>
    <w:unhideWhenUsed/>
    <w:rsid w:val="009C723A"/>
    <w:pPr>
      <w:tabs>
        <w:tab w:val="left" w:pos="426"/>
        <w:tab w:val="right" w:leader="dot" w:pos="9062"/>
      </w:tabs>
      <w:spacing w:after="0"/>
    </w:pPr>
    <w:rPr>
      <w:sz w:val="20"/>
      <w:szCs w:val="20"/>
    </w:rPr>
  </w:style>
  <w:style w:type="paragraph" w:styleId="TOC5">
    <w:name w:val="toc 5"/>
    <w:basedOn w:val="Normal"/>
    <w:next w:val="Normal"/>
    <w:autoRedefine/>
    <w:uiPriority w:val="39"/>
    <w:unhideWhenUsed/>
    <w:rsid w:val="009C723A"/>
    <w:pPr>
      <w:tabs>
        <w:tab w:val="left" w:pos="426"/>
        <w:tab w:val="right" w:leader="dot" w:pos="9062"/>
      </w:tabs>
      <w:spacing w:after="0"/>
    </w:pPr>
    <w:rPr>
      <w:sz w:val="20"/>
      <w:szCs w:val="20"/>
    </w:rPr>
  </w:style>
  <w:style w:type="paragraph" w:styleId="TOC6">
    <w:name w:val="toc 6"/>
    <w:basedOn w:val="Normal"/>
    <w:next w:val="Normal"/>
    <w:autoRedefine/>
    <w:uiPriority w:val="39"/>
    <w:unhideWhenUsed/>
    <w:rsid w:val="00744AF5"/>
    <w:pPr>
      <w:tabs>
        <w:tab w:val="left" w:pos="993"/>
        <w:tab w:val="right" w:leader="dot" w:pos="9062"/>
      </w:tabs>
      <w:spacing w:after="0"/>
    </w:pPr>
    <w:rPr>
      <w:sz w:val="20"/>
      <w:szCs w:val="20"/>
    </w:rPr>
  </w:style>
  <w:style w:type="paragraph" w:styleId="TOC7">
    <w:name w:val="toc 7"/>
    <w:basedOn w:val="Normal"/>
    <w:next w:val="Normal"/>
    <w:autoRedefine/>
    <w:uiPriority w:val="39"/>
    <w:unhideWhenUsed/>
    <w:rsid w:val="00EE62D0"/>
    <w:pPr>
      <w:spacing w:after="0"/>
      <w:ind w:left="1100"/>
    </w:pPr>
    <w:rPr>
      <w:sz w:val="20"/>
      <w:szCs w:val="20"/>
    </w:rPr>
  </w:style>
  <w:style w:type="paragraph" w:styleId="TOC8">
    <w:name w:val="toc 8"/>
    <w:basedOn w:val="Normal"/>
    <w:next w:val="Normal"/>
    <w:autoRedefine/>
    <w:uiPriority w:val="39"/>
    <w:unhideWhenUsed/>
    <w:rsid w:val="00EE62D0"/>
    <w:pPr>
      <w:spacing w:after="0"/>
      <w:ind w:left="1320"/>
    </w:pPr>
    <w:rPr>
      <w:sz w:val="20"/>
      <w:szCs w:val="20"/>
    </w:rPr>
  </w:style>
  <w:style w:type="paragraph" w:styleId="TOC9">
    <w:name w:val="toc 9"/>
    <w:basedOn w:val="Normal"/>
    <w:next w:val="Normal"/>
    <w:autoRedefine/>
    <w:uiPriority w:val="39"/>
    <w:unhideWhenUsed/>
    <w:rsid w:val="007318CC"/>
    <w:pPr>
      <w:tabs>
        <w:tab w:val="left" w:pos="709"/>
        <w:tab w:val="right" w:leader="dot" w:pos="9072"/>
      </w:tabs>
      <w:spacing w:after="0" w:line="276" w:lineRule="auto"/>
      <w:ind w:right="-569"/>
      <w:jc w:val="both"/>
    </w:pPr>
    <w:rPr>
      <w:sz w:val="20"/>
      <w:szCs w:val="20"/>
    </w:rPr>
  </w:style>
  <w:style w:type="paragraph" w:styleId="IntenseQuote">
    <w:name w:val="Intense Quote"/>
    <w:basedOn w:val="Normal"/>
    <w:next w:val="Normal"/>
    <w:link w:val="IntenseQuoteChar"/>
    <w:uiPriority w:val="30"/>
    <w:qFormat/>
    <w:rsid w:val="00EE62D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E62D0"/>
    <w:rPr>
      <w:i/>
      <w:iCs/>
      <w:color w:val="4472C4" w:themeColor="accent1"/>
      <w:lang w:val="en-GB"/>
    </w:rPr>
  </w:style>
  <w:style w:type="paragraph" w:styleId="FootnoteText">
    <w:name w:val="footnote text"/>
    <w:basedOn w:val="Normal"/>
    <w:link w:val="FootnoteTextChar"/>
    <w:unhideWhenUsed/>
    <w:rsid w:val="00EA41B0"/>
    <w:pPr>
      <w:spacing w:after="0" w:line="240" w:lineRule="auto"/>
    </w:pPr>
    <w:rPr>
      <w:sz w:val="20"/>
      <w:szCs w:val="20"/>
    </w:rPr>
  </w:style>
  <w:style w:type="character" w:customStyle="1" w:styleId="FootnoteTextChar">
    <w:name w:val="Footnote Text Char"/>
    <w:basedOn w:val="DefaultParagraphFont"/>
    <w:link w:val="FootnoteText"/>
    <w:rsid w:val="00EA41B0"/>
    <w:rPr>
      <w:sz w:val="20"/>
      <w:szCs w:val="20"/>
      <w:lang w:val="en-GB"/>
    </w:rPr>
  </w:style>
  <w:style w:type="character" w:styleId="FootnoteReference">
    <w:name w:val="footnote reference"/>
    <w:basedOn w:val="DefaultParagraphFont"/>
    <w:semiHidden/>
    <w:unhideWhenUsed/>
    <w:rsid w:val="00EA41B0"/>
    <w:rPr>
      <w:vertAlign w:val="superscript"/>
    </w:rPr>
  </w:style>
  <w:style w:type="character" w:customStyle="1" w:styleId="Heading3Char">
    <w:name w:val="Heading 3 Char"/>
    <w:basedOn w:val="DefaultParagraphFont"/>
    <w:link w:val="Heading3"/>
    <w:uiPriority w:val="9"/>
    <w:rsid w:val="00BF1B3B"/>
    <w:rPr>
      <w:rFonts w:asciiTheme="majorHAnsi" w:eastAsiaTheme="majorEastAsia" w:hAnsiTheme="majorHAnsi" w:cstheme="majorBidi"/>
      <w:color w:val="1F3763" w:themeColor="accent1" w:themeShade="7F"/>
      <w:sz w:val="24"/>
      <w:szCs w:val="24"/>
      <w:lang w:val="en-GB"/>
    </w:rPr>
  </w:style>
  <w:style w:type="paragraph" w:styleId="Header">
    <w:name w:val="header"/>
    <w:basedOn w:val="Normal"/>
    <w:link w:val="HeaderChar"/>
    <w:uiPriority w:val="99"/>
    <w:unhideWhenUsed/>
    <w:rsid w:val="00BF1B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BF1B3B"/>
    <w:rPr>
      <w:lang w:val="en-GB"/>
    </w:rPr>
  </w:style>
  <w:style w:type="paragraph" w:styleId="Footer">
    <w:name w:val="footer"/>
    <w:basedOn w:val="Normal"/>
    <w:link w:val="FooterChar"/>
    <w:uiPriority w:val="99"/>
    <w:unhideWhenUsed/>
    <w:rsid w:val="00BF1B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BF1B3B"/>
    <w:rPr>
      <w:lang w:val="en-GB"/>
    </w:rPr>
  </w:style>
  <w:style w:type="character" w:styleId="FollowedHyperlink">
    <w:name w:val="FollowedHyperlink"/>
    <w:basedOn w:val="DefaultParagraphFont"/>
    <w:uiPriority w:val="99"/>
    <w:semiHidden/>
    <w:unhideWhenUsed/>
    <w:rsid w:val="007E4F02"/>
    <w:rPr>
      <w:color w:val="954F72" w:themeColor="followedHyperlink"/>
      <w:u w:val="single"/>
    </w:rPr>
  </w:style>
  <w:style w:type="character" w:customStyle="1" w:styleId="Heading5Char">
    <w:name w:val="Heading 5 Char"/>
    <w:basedOn w:val="DefaultParagraphFont"/>
    <w:link w:val="Heading5"/>
    <w:uiPriority w:val="9"/>
    <w:rsid w:val="006262D8"/>
    <w:rPr>
      <w:rFonts w:asciiTheme="majorHAnsi" w:eastAsiaTheme="majorEastAsia" w:hAnsiTheme="majorHAnsi" w:cstheme="majorBidi"/>
      <w:color w:val="2F5496" w:themeColor="accent1" w:themeShade="BF"/>
      <w:lang w:val="en-GB"/>
    </w:rPr>
  </w:style>
  <w:style w:type="character" w:styleId="CommentReference">
    <w:name w:val="annotation reference"/>
    <w:basedOn w:val="DefaultParagraphFont"/>
    <w:semiHidden/>
    <w:unhideWhenUsed/>
    <w:rsid w:val="000E67C6"/>
    <w:rPr>
      <w:sz w:val="16"/>
      <w:szCs w:val="16"/>
    </w:rPr>
  </w:style>
  <w:style w:type="paragraph" w:styleId="CommentText">
    <w:name w:val="annotation text"/>
    <w:basedOn w:val="Normal"/>
    <w:link w:val="CommentTextChar"/>
    <w:semiHidden/>
    <w:unhideWhenUsed/>
    <w:rsid w:val="000E67C6"/>
    <w:pPr>
      <w:spacing w:line="240" w:lineRule="auto"/>
    </w:pPr>
    <w:rPr>
      <w:sz w:val="20"/>
      <w:szCs w:val="20"/>
    </w:rPr>
  </w:style>
  <w:style w:type="character" w:customStyle="1" w:styleId="CommentTextChar">
    <w:name w:val="Comment Text Char"/>
    <w:basedOn w:val="DefaultParagraphFont"/>
    <w:link w:val="CommentText"/>
    <w:semiHidden/>
    <w:rsid w:val="000E67C6"/>
    <w:rPr>
      <w:sz w:val="20"/>
      <w:szCs w:val="20"/>
      <w:lang w:val="en-GB"/>
    </w:rPr>
  </w:style>
  <w:style w:type="paragraph" w:styleId="CommentSubject">
    <w:name w:val="annotation subject"/>
    <w:basedOn w:val="CommentText"/>
    <w:next w:val="CommentText"/>
    <w:link w:val="CommentSubjectChar"/>
    <w:uiPriority w:val="99"/>
    <w:semiHidden/>
    <w:unhideWhenUsed/>
    <w:rsid w:val="000E67C6"/>
    <w:rPr>
      <w:b/>
      <w:bCs/>
    </w:rPr>
  </w:style>
  <w:style w:type="character" w:customStyle="1" w:styleId="CommentSubjectChar">
    <w:name w:val="Comment Subject Char"/>
    <w:basedOn w:val="CommentTextChar"/>
    <w:link w:val="CommentSubject"/>
    <w:uiPriority w:val="99"/>
    <w:semiHidden/>
    <w:rsid w:val="000E67C6"/>
    <w:rPr>
      <w:b/>
      <w:bCs/>
      <w:sz w:val="20"/>
      <w:szCs w:val="20"/>
      <w:lang w:val="en-GB"/>
    </w:rPr>
  </w:style>
  <w:style w:type="paragraph" w:styleId="BalloonText">
    <w:name w:val="Balloon Text"/>
    <w:basedOn w:val="Normal"/>
    <w:link w:val="BalloonTextChar"/>
    <w:uiPriority w:val="99"/>
    <w:semiHidden/>
    <w:unhideWhenUsed/>
    <w:rsid w:val="000E67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67C6"/>
    <w:rPr>
      <w:rFonts w:ascii="Tahoma" w:hAnsi="Tahoma" w:cs="Tahoma"/>
      <w:sz w:val="16"/>
      <w:szCs w:val="16"/>
      <w:lang w:val="en-GB"/>
    </w:rPr>
  </w:style>
  <w:style w:type="paragraph" w:customStyle="1" w:styleId="lead1">
    <w:name w:val="lead1"/>
    <w:basedOn w:val="Normal"/>
    <w:rsid w:val="00A36A1D"/>
    <w:pPr>
      <w:spacing w:after="300" w:line="240" w:lineRule="auto"/>
    </w:pPr>
    <w:rPr>
      <w:rFonts w:ascii="Times New Roman" w:eastAsia="Times New Roman" w:hAnsi="Times New Roman" w:cs="Times New Roman"/>
      <w:color w:val="FFFFFF"/>
      <w:spacing w:val="15"/>
      <w:sz w:val="24"/>
      <w:szCs w:val="24"/>
      <w:lang w:val="nl-NL" w:eastAsia="nl-NL"/>
    </w:rPr>
  </w:style>
  <w:style w:type="paragraph" w:styleId="z-TopofForm">
    <w:name w:val="HTML Top of Form"/>
    <w:basedOn w:val="Normal"/>
    <w:next w:val="Normal"/>
    <w:link w:val="z-TopofFormChar"/>
    <w:hidden/>
    <w:uiPriority w:val="99"/>
    <w:semiHidden/>
    <w:unhideWhenUsed/>
    <w:rsid w:val="00A36A1D"/>
    <w:pPr>
      <w:pBdr>
        <w:bottom w:val="single" w:sz="6" w:space="1" w:color="auto"/>
      </w:pBdr>
      <w:spacing w:after="0" w:line="240" w:lineRule="auto"/>
      <w:jc w:val="center"/>
    </w:pPr>
    <w:rPr>
      <w:rFonts w:ascii="Arial" w:eastAsia="Times New Roman" w:hAnsi="Arial" w:cs="Arial"/>
      <w:vanish/>
      <w:sz w:val="16"/>
      <w:szCs w:val="16"/>
      <w:lang w:val="nl-NL" w:eastAsia="nl-NL"/>
    </w:rPr>
  </w:style>
  <w:style w:type="character" w:customStyle="1" w:styleId="z-TopofFormChar">
    <w:name w:val="z-Top of Form Char"/>
    <w:basedOn w:val="DefaultParagraphFont"/>
    <w:link w:val="z-TopofForm"/>
    <w:uiPriority w:val="99"/>
    <w:semiHidden/>
    <w:rsid w:val="00A36A1D"/>
    <w:rPr>
      <w:rFonts w:ascii="Arial" w:eastAsia="Times New Roman" w:hAnsi="Arial" w:cs="Arial"/>
      <w:vanish/>
      <w:sz w:val="16"/>
      <w:szCs w:val="16"/>
      <w:lang w:eastAsia="nl-NL"/>
    </w:rPr>
  </w:style>
  <w:style w:type="paragraph" w:styleId="z-BottomofForm">
    <w:name w:val="HTML Bottom of Form"/>
    <w:basedOn w:val="Normal"/>
    <w:next w:val="Normal"/>
    <w:link w:val="z-BottomofFormChar"/>
    <w:hidden/>
    <w:uiPriority w:val="99"/>
    <w:semiHidden/>
    <w:unhideWhenUsed/>
    <w:rsid w:val="00A36A1D"/>
    <w:pPr>
      <w:pBdr>
        <w:top w:val="single" w:sz="6" w:space="1" w:color="auto"/>
      </w:pBdr>
      <w:spacing w:after="0" w:line="240" w:lineRule="auto"/>
      <w:jc w:val="center"/>
    </w:pPr>
    <w:rPr>
      <w:rFonts w:ascii="Arial" w:eastAsia="Times New Roman" w:hAnsi="Arial" w:cs="Arial"/>
      <w:vanish/>
      <w:sz w:val="16"/>
      <w:szCs w:val="16"/>
      <w:lang w:val="nl-NL" w:eastAsia="nl-NL"/>
    </w:rPr>
  </w:style>
  <w:style w:type="character" w:customStyle="1" w:styleId="z-BottomofFormChar">
    <w:name w:val="z-Bottom of Form Char"/>
    <w:basedOn w:val="DefaultParagraphFont"/>
    <w:link w:val="z-BottomofForm"/>
    <w:uiPriority w:val="99"/>
    <w:semiHidden/>
    <w:rsid w:val="00A36A1D"/>
    <w:rPr>
      <w:rFonts w:ascii="Arial" w:eastAsia="Times New Roman" w:hAnsi="Arial" w:cs="Arial"/>
      <w:vanish/>
      <w:sz w:val="16"/>
      <w:szCs w:val="16"/>
      <w:lang w:eastAsia="nl-NL"/>
    </w:rPr>
  </w:style>
  <w:style w:type="paragraph" w:styleId="Revision">
    <w:name w:val="Revision"/>
    <w:hidden/>
    <w:uiPriority w:val="99"/>
    <w:semiHidden/>
    <w:rsid w:val="00C3717B"/>
    <w:pPr>
      <w:spacing w:after="0" w:line="240" w:lineRule="auto"/>
    </w:pPr>
    <w:rPr>
      <w:lang w:val="en-GB"/>
    </w:rPr>
  </w:style>
  <w:style w:type="paragraph" w:styleId="NoSpacing">
    <w:name w:val="No Spacing"/>
    <w:link w:val="NoSpacingChar"/>
    <w:uiPriority w:val="1"/>
    <w:qFormat/>
    <w:rsid w:val="006E4321"/>
    <w:pPr>
      <w:spacing w:after="0" w:line="240" w:lineRule="auto"/>
    </w:pPr>
    <w:rPr>
      <w:rFonts w:eastAsiaTheme="minorEastAsia"/>
      <w:lang w:eastAsia="nl-NL"/>
    </w:rPr>
  </w:style>
  <w:style w:type="character" w:customStyle="1" w:styleId="NoSpacingChar">
    <w:name w:val="No Spacing Char"/>
    <w:basedOn w:val="DefaultParagraphFont"/>
    <w:link w:val="NoSpacing"/>
    <w:uiPriority w:val="1"/>
    <w:rsid w:val="006E4321"/>
    <w:rPr>
      <w:rFonts w:eastAsiaTheme="minorEastAsia"/>
      <w:lang w:eastAsia="nl-NL"/>
    </w:rPr>
  </w:style>
  <w:style w:type="paragraph" w:customStyle="1" w:styleId="post-category">
    <w:name w:val="post-category"/>
    <w:basedOn w:val="Normal"/>
    <w:rsid w:val="00072524"/>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apple-converted-space">
    <w:name w:val="apple-converted-space"/>
    <w:basedOn w:val="DefaultParagraphFont"/>
    <w:rsid w:val="009E6CAD"/>
  </w:style>
  <w:style w:type="character" w:customStyle="1" w:styleId="qlinkcontainer">
    <w:name w:val="qlink_container"/>
    <w:basedOn w:val="DefaultParagraphFont"/>
    <w:rsid w:val="009E6CAD"/>
  </w:style>
  <w:style w:type="character" w:customStyle="1" w:styleId="Heading4Char">
    <w:name w:val="Heading 4 Char"/>
    <w:basedOn w:val="DefaultParagraphFont"/>
    <w:link w:val="Heading4"/>
    <w:uiPriority w:val="9"/>
    <w:rsid w:val="007F3654"/>
    <w:rPr>
      <w:rFonts w:asciiTheme="majorHAnsi" w:eastAsiaTheme="majorEastAsia" w:hAnsiTheme="majorHAnsi" w:cstheme="majorBidi"/>
      <w:b/>
      <w:bCs/>
      <w:i/>
      <w:iCs/>
      <w:color w:val="4472C4" w:themeColor="accent1"/>
      <w:lang w:val="en-GB"/>
    </w:rPr>
  </w:style>
  <w:style w:type="character" w:customStyle="1" w:styleId="Heading6Char">
    <w:name w:val="Heading 6 Char"/>
    <w:basedOn w:val="DefaultParagraphFont"/>
    <w:link w:val="Heading6"/>
    <w:uiPriority w:val="9"/>
    <w:rsid w:val="007B4321"/>
    <w:rPr>
      <w:rFonts w:asciiTheme="majorHAnsi" w:eastAsiaTheme="majorEastAsia" w:hAnsiTheme="majorHAnsi" w:cstheme="majorBidi"/>
      <w:i/>
      <w:iCs/>
      <w:color w:val="1F3763" w:themeColor="accent1" w:themeShade="7F"/>
      <w:lang w:val="en-GB"/>
    </w:rPr>
  </w:style>
  <w:style w:type="character" w:customStyle="1" w:styleId="Heading7Char">
    <w:name w:val="Heading 7 Char"/>
    <w:basedOn w:val="DefaultParagraphFont"/>
    <w:link w:val="Heading7"/>
    <w:uiPriority w:val="9"/>
    <w:rsid w:val="007B4321"/>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rsid w:val="007B4321"/>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rsid w:val="007B4321"/>
    <w:rPr>
      <w:rFonts w:asciiTheme="majorHAnsi" w:eastAsiaTheme="majorEastAsia" w:hAnsiTheme="majorHAnsi" w:cstheme="majorBidi"/>
      <w:i/>
      <w:iCs/>
      <w:color w:val="404040" w:themeColor="text1" w:themeTint="BF"/>
      <w:sz w:val="20"/>
      <w:szCs w:val="20"/>
      <w:lang w:val="en-GB"/>
    </w:rPr>
  </w:style>
  <w:style w:type="character" w:customStyle="1" w:styleId="VoetnoottekstChar1">
    <w:name w:val="Voetnoottekst Char1"/>
    <w:basedOn w:val="DefaultParagraphFont"/>
    <w:uiPriority w:val="99"/>
    <w:semiHidden/>
    <w:rsid w:val="006F0825"/>
    <w:rPr>
      <w:sz w:val="20"/>
      <w:szCs w:val="20"/>
    </w:rPr>
  </w:style>
  <w:style w:type="character" w:customStyle="1" w:styleId="TekstopmerkingChar1">
    <w:name w:val="Tekst opmerking Char1"/>
    <w:basedOn w:val="DefaultParagraphFont"/>
    <w:uiPriority w:val="99"/>
    <w:semiHidden/>
    <w:rsid w:val="006F0825"/>
    <w:rPr>
      <w:sz w:val="20"/>
      <w:szCs w:val="20"/>
    </w:rPr>
  </w:style>
  <w:style w:type="paragraph" w:customStyle="1" w:styleId="Voetnoottekst1">
    <w:name w:val="Voetnoottekst1"/>
    <w:basedOn w:val="Normal"/>
    <w:next w:val="FootnoteText"/>
    <w:unhideWhenUsed/>
    <w:rsid w:val="00DD2E7A"/>
    <w:pPr>
      <w:spacing w:after="0" w:line="240" w:lineRule="auto"/>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540312">
      <w:bodyDiv w:val="1"/>
      <w:marLeft w:val="0"/>
      <w:marRight w:val="0"/>
      <w:marTop w:val="0"/>
      <w:marBottom w:val="0"/>
      <w:divBdr>
        <w:top w:val="none" w:sz="0" w:space="0" w:color="auto"/>
        <w:left w:val="none" w:sz="0" w:space="0" w:color="auto"/>
        <w:bottom w:val="none" w:sz="0" w:space="0" w:color="auto"/>
        <w:right w:val="none" w:sz="0" w:space="0" w:color="auto"/>
      </w:divBdr>
    </w:div>
    <w:div w:id="201555509">
      <w:bodyDiv w:val="1"/>
      <w:marLeft w:val="0"/>
      <w:marRight w:val="0"/>
      <w:marTop w:val="0"/>
      <w:marBottom w:val="0"/>
      <w:divBdr>
        <w:top w:val="none" w:sz="0" w:space="0" w:color="auto"/>
        <w:left w:val="none" w:sz="0" w:space="0" w:color="auto"/>
        <w:bottom w:val="none" w:sz="0" w:space="0" w:color="auto"/>
        <w:right w:val="none" w:sz="0" w:space="0" w:color="auto"/>
      </w:divBdr>
    </w:div>
    <w:div w:id="245892313">
      <w:bodyDiv w:val="1"/>
      <w:marLeft w:val="0"/>
      <w:marRight w:val="0"/>
      <w:marTop w:val="0"/>
      <w:marBottom w:val="0"/>
      <w:divBdr>
        <w:top w:val="none" w:sz="0" w:space="0" w:color="auto"/>
        <w:left w:val="none" w:sz="0" w:space="0" w:color="auto"/>
        <w:bottom w:val="none" w:sz="0" w:space="0" w:color="auto"/>
        <w:right w:val="none" w:sz="0" w:space="0" w:color="auto"/>
      </w:divBdr>
    </w:div>
    <w:div w:id="429274291">
      <w:bodyDiv w:val="1"/>
      <w:marLeft w:val="0"/>
      <w:marRight w:val="0"/>
      <w:marTop w:val="0"/>
      <w:marBottom w:val="0"/>
      <w:divBdr>
        <w:top w:val="none" w:sz="0" w:space="0" w:color="auto"/>
        <w:left w:val="none" w:sz="0" w:space="0" w:color="auto"/>
        <w:bottom w:val="none" w:sz="0" w:space="0" w:color="auto"/>
        <w:right w:val="none" w:sz="0" w:space="0" w:color="auto"/>
      </w:divBdr>
      <w:divsChild>
        <w:div w:id="186798822">
          <w:marLeft w:val="0"/>
          <w:marRight w:val="0"/>
          <w:marTop w:val="0"/>
          <w:marBottom w:val="0"/>
          <w:divBdr>
            <w:top w:val="none" w:sz="0" w:space="0" w:color="auto"/>
            <w:left w:val="none" w:sz="0" w:space="0" w:color="auto"/>
            <w:bottom w:val="none" w:sz="0" w:space="0" w:color="auto"/>
            <w:right w:val="none" w:sz="0" w:space="0" w:color="auto"/>
          </w:divBdr>
          <w:divsChild>
            <w:div w:id="994913003">
              <w:marLeft w:val="0"/>
              <w:marRight w:val="0"/>
              <w:marTop w:val="0"/>
              <w:marBottom w:val="0"/>
              <w:divBdr>
                <w:top w:val="none" w:sz="0" w:space="0" w:color="auto"/>
                <w:left w:val="none" w:sz="0" w:space="0" w:color="auto"/>
                <w:bottom w:val="none" w:sz="0" w:space="0" w:color="auto"/>
                <w:right w:val="none" w:sz="0" w:space="0" w:color="auto"/>
              </w:divBdr>
              <w:divsChild>
                <w:div w:id="1056660748">
                  <w:marLeft w:val="0"/>
                  <w:marRight w:val="0"/>
                  <w:marTop w:val="0"/>
                  <w:marBottom w:val="0"/>
                  <w:divBdr>
                    <w:top w:val="none" w:sz="0" w:space="0" w:color="auto"/>
                    <w:left w:val="none" w:sz="0" w:space="0" w:color="auto"/>
                    <w:bottom w:val="none" w:sz="0" w:space="0" w:color="auto"/>
                    <w:right w:val="none" w:sz="0" w:space="0" w:color="auto"/>
                  </w:divBdr>
                  <w:divsChild>
                    <w:div w:id="215629650">
                      <w:marLeft w:val="0"/>
                      <w:marRight w:val="0"/>
                      <w:marTop w:val="0"/>
                      <w:marBottom w:val="0"/>
                      <w:divBdr>
                        <w:top w:val="none" w:sz="0" w:space="0" w:color="auto"/>
                        <w:left w:val="none" w:sz="0" w:space="0" w:color="auto"/>
                        <w:bottom w:val="none" w:sz="0" w:space="0" w:color="auto"/>
                        <w:right w:val="none" w:sz="0" w:space="0" w:color="auto"/>
                      </w:divBdr>
                      <w:divsChild>
                        <w:div w:id="1217082211">
                          <w:marLeft w:val="0"/>
                          <w:marRight w:val="0"/>
                          <w:marTop w:val="0"/>
                          <w:marBottom w:val="0"/>
                          <w:divBdr>
                            <w:top w:val="none" w:sz="0" w:space="0" w:color="auto"/>
                            <w:left w:val="none" w:sz="0" w:space="0" w:color="auto"/>
                            <w:bottom w:val="none" w:sz="0" w:space="0" w:color="auto"/>
                            <w:right w:val="none" w:sz="0" w:space="0" w:color="auto"/>
                          </w:divBdr>
                        </w:div>
                        <w:div w:id="2112511755">
                          <w:marLeft w:val="0"/>
                          <w:marRight w:val="0"/>
                          <w:marTop w:val="0"/>
                          <w:marBottom w:val="0"/>
                          <w:divBdr>
                            <w:top w:val="none" w:sz="0" w:space="0" w:color="auto"/>
                            <w:left w:val="none" w:sz="0" w:space="0" w:color="auto"/>
                            <w:bottom w:val="none" w:sz="0" w:space="0" w:color="auto"/>
                            <w:right w:val="none" w:sz="0" w:space="0" w:color="auto"/>
                          </w:divBdr>
                        </w:div>
                        <w:div w:id="1403063099">
                          <w:marLeft w:val="0"/>
                          <w:marRight w:val="0"/>
                          <w:marTop w:val="0"/>
                          <w:marBottom w:val="0"/>
                          <w:divBdr>
                            <w:top w:val="none" w:sz="0" w:space="0" w:color="auto"/>
                            <w:left w:val="none" w:sz="0" w:space="0" w:color="auto"/>
                            <w:bottom w:val="none" w:sz="0" w:space="0" w:color="auto"/>
                            <w:right w:val="none" w:sz="0" w:space="0" w:color="auto"/>
                          </w:divBdr>
                        </w:div>
                        <w:div w:id="1766724453">
                          <w:marLeft w:val="0"/>
                          <w:marRight w:val="0"/>
                          <w:marTop w:val="0"/>
                          <w:marBottom w:val="0"/>
                          <w:divBdr>
                            <w:top w:val="none" w:sz="0" w:space="0" w:color="auto"/>
                            <w:left w:val="none" w:sz="0" w:space="0" w:color="auto"/>
                            <w:bottom w:val="none" w:sz="0" w:space="0" w:color="auto"/>
                            <w:right w:val="none" w:sz="0" w:space="0" w:color="auto"/>
                          </w:divBdr>
                        </w:div>
                        <w:div w:id="630594762">
                          <w:marLeft w:val="0"/>
                          <w:marRight w:val="0"/>
                          <w:marTop w:val="0"/>
                          <w:marBottom w:val="0"/>
                          <w:divBdr>
                            <w:top w:val="none" w:sz="0" w:space="0" w:color="auto"/>
                            <w:left w:val="none" w:sz="0" w:space="0" w:color="auto"/>
                            <w:bottom w:val="none" w:sz="0" w:space="0" w:color="auto"/>
                            <w:right w:val="none" w:sz="0" w:space="0" w:color="auto"/>
                          </w:divBdr>
                        </w:div>
                        <w:div w:id="1903637321">
                          <w:marLeft w:val="0"/>
                          <w:marRight w:val="0"/>
                          <w:marTop w:val="0"/>
                          <w:marBottom w:val="0"/>
                          <w:divBdr>
                            <w:top w:val="none" w:sz="0" w:space="0" w:color="auto"/>
                            <w:left w:val="none" w:sz="0" w:space="0" w:color="auto"/>
                            <w:bottom w:val="none" w:sz="0" w:space="0" w:color="auto"/>
                            <w:right w:val="none" w:sz="0" w:space="0" w:color="auto"/>
                          </w:divBdr>
                        </w:div>
                        <w:div w:id="12165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2395">
          <w:marLeft w:val="0"/>
          <w:marRight w:val="0"/>
          <w:marTop w:val="0"/>
          <w:marBottom w:val="0"/>
          <w:divBdr>
            <w:top w:val="none" w:sz="0" w:space="0" w:color="auto"/>
            <w:left w:val="none" w:sz="0" w:space="0" w:color="auto"/>
            <w:bottom w:val="none" w:sz="0" w:space="0" w:color="auto"/>
            <w:right w:val="none" w:sz="0" w:space="0" w:color="auto"/>
          </w:divBdr>
          <w:divsChild>
            <w:div w:id="398676067">
              <w:marLeft w:val="0"/>
              <w:marRight w:val="0"/>
              <w:marTop w:val="0"/>
              <w:marBottom w:val="0"/>
              <w:divBdr>
                <w:top w:val="none" w:sz="0" w:space="0" w:color="auto"/>
                <w:left w:val="none" w:sz="0" w:space="0" w:color="auto"/>
                <w:bottom w:val="none" w:sz="0" w:space="0" w:color="auto"/>
                <w:right w:val="none" w:sz="0" w:space="0" w:color="auto"/>
              </w:divBdr>
              <w:divsChild>
                <w:div w:id="300966512">
                  <w:marLeft w:val="0"/>
                  <w:marRight w:val="0"/>
                  <w:marTop w:val="0"/>
                  <w:marBottom w:val="0"/>
                  <w:divBdr>
                    <w:top w:val="none" w:sz="0" w:space="0" w:color="auto"/>
                    <w:left w:val="none" w:sz="0" w:space="0" w:color="auto"/>
                    <w:bottom w:val="none" w:sz="0" w:space="0" w:color="auto"/>
                    <w:right w:val="none" w:sz="0" w:space="0" w:color="auto"/>
                  </w:divBdr>
                  <w:divsChild>
                    <w:div w:id="1469055860">
                      <w:marLeft w:val="0"/>
                      <w:marRight w:val="0"/>
                      <w:marTop w:val="0"/>
                      <w:marBottom w:val="0"/>
                      <w:divBdr>
                        <w:top w:val="none" w:sz="0" w:space="0" w:color="auto"/>
                        <w:left w:val="none" w:sz="0" w:space="0" w:color="auto"/>
                        <w:bottom w:val="none" w:sz="0" w:space="0" w:color="auto"/>
                        <w:right w:val="none" w:sz="0" w:space="0" w:color="auto"/>
                      </w:divBdr>
                      <w:divsChild>
                        <w:div w:id="1918904644">
                          <w:marLeft w:val="0"/>
                          <w:marRight w:val="0"/>
                          <w:marTop w:val="0"/>
                          <w:marBottom w:val="0"/>
                          <w:divBdr>
                            <w:top w:val="none" w:sz="0" w:space="0" w:color="auto"/>
                            <w:left w:val="none" w:sz="0" w:space="0" w:color="auto"/>
                            <w:bottom w:val="none" w:sz="0" w:space="0" w:color="auto"/>
                            <w:right w:val="none" w:sz="0" w:space="0" w:color="auto"/>
                          </w:divBdr>
                        </w:div>
                        <w:div w:id="464785896">
                          <w:marLeft w:val="0"/>
                          <w:marRight w:val="0"/>
                          <w:marTop w:val="0"/>
                          <w:marBottom w:val="0"/>
                          <w:divBdr>
                            <w:top w:val="none" w:sz="0" w:space="0" w:color="auto"/>
                            <w:left w:val="none" w:sz="0" w:space="0" w:color="auto"/>
                            <w:bottom w:val="none" w:sz="0" w:space="0" w:color="auto"/>
                            <w:right w:val="none" w:sz="0" w:space="0" w:color="auto"/>
                          </w:divBdr>
                        </w:div>
                        <w:div w:id="197540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503453">
      <w:bodyDiv w:val="1"/>
      <w:marLeft w:val="0"/>
      <w:marRight w:val="0"/>
      <w:marTop w:val="0"/>
      <w:marBottom w:val="0"/>
      <w:divBdr>
        <w:top w:val="none" w:sz="0" w:space="0" w:color="auto"/>
        <w:left w:val="none" w:sz="0" w:space="0" w:color="auto"/>
        <w:bottom w:val="none" w:sz="0" w:space="0" w:color="auto"/>
        <w:right w:val="none" w:sz="0" w:space="0" w:color="auto"/>
      </w:divBdr>
    </w:div>
    <w:div w:id="511064345">
      <w:bodyDiv w:val="1"/>
      <w:marLeft w:val="0"/>
      <w:marRight w:val="0"/>
      <w:marTop w:val="0"/>
      <w:marBottom w:val="0"/>
      <w:divBdr>
        <w:top w:val="none" w:sz="0" w:space="0" w:color="auto"/>
        <w:left w:val="none" w:sz="0" w:space="0" w:color="auto"/>
        <w:bottom w:val="none" w:sz="0" w:space="0" w:color="auto"/>
        <w:right w:val="none" w:sz="0" w:space="0" w:color="auto"/>
      </w:divBdr>
    </w:div>
    <w:div w:id="563639582">
      <w:bodyDiv w:val="1"/>
      <w:marLeft w:val="0"/>
      <w:marRight w:val="0"/>
      <w:marTop w:val="0"/>
      <w:marBottom w:val="0"/>
      <w:divBdr>
        <w:top w:val="none" w:sz="0" w:space="0" w:color="auto"/>
        <w:left w:val="none" w:sz="0" w:space="0" w:color="auto"/>
        <w:bottom w:val="none" w:sz="0" w:space="0" w:color="auto"/>
        <w:right w:val="none" w:sz="0" w:space="0" w:color="auto"/>
      </w:divBdr>
      <w:divsChild>
        <w:div w:id="450974594">
          <w:marLeft w:val="0"/>
          <w:marRight w:val="0"/>
          <w:marTop w:val="0"/>
          <w:marBottom w:val="0"/>
          <w:divBdr>
            <w:top w:val="none" w:sz="0" w:space="0" w:color="auto"/>
            <w:left w:val="none" w:sz="0" w:space="0" w:color="auto"/>
            <w:bottom w:val="none" w:sz="0" w:space="0" w:color="auto"/>
            <w:right w:val="none" w:sz="0" w:space="0" w:color="auto"/>
          </w:divBdr>
        </w:div>
        <w:div w:id="1273780850">
          <w:marLeft w:val="0"/>
          <w:marRight w:val="0"/>
          <w:marTop w:val="0"/>
          <w:marBottom w:val="0"/>
          <w:divBdr>
            <w:top w:val="none" w:sz="0" w:space="0" w:color="auto"/>
            <w:left w:val="none" w:sz="0" w:space="0" w:color="auto"/>
            <w:bottom w:val="none" w:sz="0" w:space="0" w:color="auto"/>
            <w:right w:val="none" w:sz="0" w:space="0" w:color="auto"/>
          </w:divBdr>
        </w:div>
        <w:div w:id="1923488314">
          <w:marLeft w:val="0"/>
          <w:marRight w:val="0"/>
          <w:marTop w:val="0"/>
          <w:marBottom w:val="0"/>
          <w:divBdr>
            <w:top w:val="none" w:sz="0" w:space="0" w:color="auto"/>
            <w:left w:val="none" w:sz="0" w:space="0" w:color="auto"/>
            <w:bottom w:val="none" w:sz="0" w:space="0" w:color="auto"/>
            <w:right w:val="none" w:sz="0" w:space="0" w:color="auto"/>
          </w:divBdr>
        </w:div>
        <w:div w:id="598560871">
          <w:marLeft w:val="0"/>
          <w:marRight w:val="0"/>
          <w:marTop w:val="0"/>
          <w:marBottom w:val="0"/>
          <w:divBdr>
            <w:top w:val="none" w:sz="0" w:space="0" w:color="auto"/>
            <w:left w:val="none" w:sz="0" w:space="0" w:color="auto"/>
            <w:bottom w:val="none" w:sz="0" w:space="0" w:color="auto"/>
            <w:right w:val="none" w:sz="0" w:space="0" w:color="auto"/>
          </w:divBdr>
        </w:div>
        <w:div w:id="645863423">
          <w:marLeft w:val="0"/>
          <w:marRight w:val="0"/>
          <w:marTop w:val="0"/>
          <w:marBottom w:val="0"/>
          <w:divBdr>
            <w:top w:val="none" w:sz="0" w:space="0" w:color="auto"/>
            <w:left w:val="none" w:sz="0" w:space="0" w:color="auto"/>
            <w:bottom w:val="none" w:sz="0" w:space="0" w:color="auto"/>
            <w:right w:val="none" w:sz="0" w:space="0" w:color="auto"/>
          </w:divBdr>
        </w:div>
        <w:div w:id="606355114">
          <w:marLeft w:val="0"/>
          <w:marRight w:val="0"/>
          <w:marTop w:val="0"/>
          <w:marBottom w:val="0"/>
          <w:divBdr>
            <w:top w:val="none" w:sz="0" w:space="0" w:color="auto"/>
            <w:left w:val="none" w:sz="0" w:space="0" w:color="auto"/>
            <w:bottom w:val="none" w:sz="0" w:space="0" w:color="auto"/>
            <w:right w:val="none" w:sz="0" w:space="0" w:color="auto"/>
          </w:divBdr>
        </w:div>
      </w:divsChild>
    </w:div>
    <w:div w:id="587233879">
      <w:bodyDiv w:val="1"/>
      <w:marLeft w:val="0"/>
      <w:marRight w:val="0"/>
      <w:marTop w:val="0"/>
      <w:marBottom w:val="0"/>
      <w:divBdr>
        <w:top w:val="none" w:sz="0" w:space="0" w:color="auto"/>
        <w:left w:val="none" w:sz="0" w:space="0" w:color="auto"/>
        <w:bottom w:val="none" w:sz="0" w:space="0" w:color="auto"/>
        <w:right w:val="none" w:sz="0" w:space="0" w:color="auto"/>
      </w:divBdr>
    </w:div>
    <w:div w:id="593054643">
      <w:bodyDiv w:val="1"/>
      <w:marLeft w:val="0"/>
      <w:marRight w:val="0"/>
      <w:marTop w:val="0"/>
      <w:marBottom w:val="0"/>
      <w:divBdr>
        <w:top w:val="none" w:sz="0" w:space="0" w:color="auto"/>
        <w:left w:val="none" w:sz="0" w:space="0" w:color="auto"/>
        <w:bottom w:val="none" w:sz="0" w:space="0" w:color="auto"/>
        <w:right w:val="none" w:sz="0" w:space="0" w:color="auto"/>
      </w:divBdr>
      <w:divsChild>
        <w:div w:id="394477270">
          <w:marLeft w:val="0"/>
          <w:marRight w:val="0"/>
          <w:marTop w:val="0"/>
          <w:marBottom w:val="0"/>
          <w:divBdr>
            <w:top w:val="none" w:sz="0" w:space="0" w:color="auto"/>
            <w:left w:val="none" w:sz="0" w:space="0" w:color="auto"/>
            <w:bottom w:val="none" w:sz="0" w:space="0" w:color="auto"/>
            <w:right w:val="none" w:sz="0" w:space="0" w:color="auto"/>
          </w:divBdr>
          <w:divsChild>
            <w:div w:id="1456486111">
              <w:marLeft w:val="0"/>
              <w:marRight w:val="0"/>
              <w:marTop w:val="0"/>
              <w:marBottom w:val="0"/>
              <w:divBdr>
                <w:top w:val="none" w:sz="0" w:space="0" w:color="auto"/>
                <w:left w:val="none" w:sz="0" w:space="0" w:color="auto"/>
                <w:bottom w:val="none" w:sz="0" w:space="0" w:color="auto"/>
                <w:right w:val="none" w:sz="0" w:space="0" w:color="auto"/>
              </w:divBdr>
              <w:divsChild>
                <w:div w:id="1108237901">
                  <w:marLeft w:val="0"/>
                  <w:marRight w:val="0"/>
                  <w:marTop w:val="0"/>
                  <w:marBottom w:val="0"/>
                  <w:divBdr>
                    <w:top w:val="none" w:sz="0" w:space="0" w:color="auto"/>
                    <w:left w:val="none" w:sz="0" w:space="0" w:color="auto"/>
                    <w:bottom w:val="none" w:sz="0" w:space="0" w:color="auto"/>
                    <w:right w:val="none" w:sz="0" w:space="0" w:color="auto"/>
                  </w:divBdr>
                  <w:divsChild>
                    <w:div w:id="998192721">
                      <w:marLeft w:val="0"/>
                      <w:marRight w:val="0"/>
                      <w:marTop w:val="0"/>
                      <w:marBottom w:val="0"/>
                      <w:divBdr>
                        <w:top w:val="none" w:sz="0" w:space="0" w:color="auto"/>
                        <w:left w:val="none" w:sz="0" w:space="0" w:color="auto"/>
                        <w:bottom w:val="none" w:sz="0" w:space="0" w:color="auto"/>
                        <w:right w:val="none" w:sz="0" w:space="0" w:color="auto"/>
                      </w:divBdr>
                    </w:div>
                    <w:div w:id="524292482">
                      <w:marLeft w:val="0"/>
                      <w:marRight w:val="1"/>
                      <w:marTop w:val="0"/>
                      <w:marBottom w:val="0"/>
                      <w:divBdr>
                        <w:top w:val="none" w:sz="0" w:space="0" w:color="auto"/>
                        <w:left w:val="none" w:sz="0" w:space="0" w:color="auto"/>
                        <w:bottom w:val="none" w:sz="0" w:space="0" w:color="auto"/>
                        <w:right w:val="none" w:sz="0" w:space="0" w:color="auto"/>
                      </w:divBdr>
                      <w:divsChild>
                        <w:div w:id="1682852620">
                          <w:marLeft w:val="0"/>
                          <w:marRight w:val="0"/>
                          <w:marTop w:val="0"/>
                          <w:marBottom w:val="0"/>
                          <w:divBdr>
                            <w:top w:val="none" w:sz="0" w:space="0" w:color="auto"/>
                            <w:left w:val="none" w:sz="0" w:space="0" w:color="auto"/>
                            <w:bottom w:val="none" w:sz="0" w:space="0" w:color="auto"/>
                            <w:right w:val="none" w:sz="0" w:space="0" w:color="auto"/>
                          </w:divBdr>
                          <w:divsChild>
                            <w:div w:id="13291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1813251">
      <w:bodyDiv w:val="1"/>
      <w:marLeft w:val="0"/>
      <w:marRight w:val="0"/>
      <w:marTop w:val="0"/>
      <w:marBottom w:val="0"/>
      <w:divBdr>
        <w:top w:val="none" w:sz="0" w:space="0" w:color="auto"/>
        <w:left w:val="none" w:sz="0" w:space="0" w:color="auto"/>
        <w:bottom w:val="none" w:sz="0" w:space="0" w:color="auto"/>
        <w:right w:val="none" w:sz="0" w:space="0" w:color="auto"/>
      </w:divBdr>
    </w:div>
    <w:div w:id="631643597">
      <w:bodyDiv w:val="1"/>
      <w:marLeft w:val="0"/>
      <w:marRight w:val="0"/>
      <w:marTop w:val="0"/>
      <w:marBottom w:val="0"/>
      <w:divBdr>
        <w:top w:val="none" w:sz="0" w:space="0" w:color="auto"/>
        <w:left w:val="none" w:sz="0" w:space="0" w:color="auto"/>
        <w:bottom w:val="none" w:sz="0" w:space="0" w:color="auto"/>
        <w:right w:val="none" w:sz="0" w:space="0" w:color="auto"/>
      </w:divBdr>
      <w:divsChild>
        <w:div w:id="758528182">
          <w:marLeft w:val="225"/>
          <w:marRight w:val="225"/>
          <w:marTop w:val="0"/>
          <w:marBottom w:val="450"/>
          <w:divBdr>
            <w:top w:val="none" w:sz="0" w:space="0" w:color="auto"/>
            <w:left w:val="none" w:sz="0" w:space="0" w:color="auto"/>
            <w:bottom w:val="none" w:sz="0" w:space="0" w:color="auto"/>
            <w:right w:val="none" w:sz="0" w:space="0" w:color="auto"/>
          </w:divBdr>
        </w:div>
      </w:divsChild>
    </w:div>
    <w:div w:id="676809437">
      <w:bodyDiv w:val="1"/>
      <w:marLeft w:val="0"/>
      <w:marRight w:val="0"/>
      <w:marTop w:val="0"/>
      <w:marBottom w:val="0"/>
      <w:divBdr>
        <w:top w:val="none" w:sz="0" w:space="0" w:color="auto"/>
        <w:left w:val="none" w:sz="0" w:space="0" w:color="auto"/>
        <w:bottom w:val="none" w:sz="0" w:space="0" w:color="auto"/>
        <w:right w:val="none" w:sz="0" w:space="0" w:color="auto"/>
      </w:divBdr>
    </w:div>
    <w:div w:id="690424449">
      <w:bodyDiv w:val="1"/>
      <w:marLeft w:val="0"/>
      <w:marRight w:val="0"/>
      <w:marTop w:val="0"/>
      <w:marBottom w:val="0"/>
      <w:divBdr>
        <w:top w:val="none" w:sz="0" w:space="0" w:color="auto"/>
        <w:left w:val="none" w:sz="0" w:space="0" w:color="auto"/>
        <w:bottom w:val="none" w:sz="0" w:space="0" w:color="auto"/>
        <w:right w:val="none" w:sz="0" w:space="0" w:color="auto"/>
      </w:divBdr>
    </w:div>
    <w:div w:id="709577792">
      <w:bodyDiv w:val="1"/>
      <w:marLeft w:val="0"/>
      <w:marRight w:val="0"/>
      <w:marTop w:val="0"/>
      <w:marBottom w:val="0"/>
      <w:divBdr>
        <w:top w:val="none" w:sz="0" w:space="0" w:color="auto"/>
        <w:left w:val="none" w:sz="0" w:space="0" w:color="auto"/>
        <w:bottom w:val="none" w:sz="0" w:space="0" w:color="auto"/>
        <w:right w:val="none" w:sz="0" w:space="0" w:color="auto"/>
      </w:divBdr>
    </w:div>
    <w:div w:id="800073745">
      <w:bodyDiv w:val="1"/>
      <w:marLeft w:val="0"/>
      <w:marRight w:val="0"/>
      <w:marTop w:val="0"/>
      <w:marBottom w:val="0"/>
      <w:divBdr>
        <w:top w:val="none" w:sz="0" w:space="0" w:color="auto"/>
        <w:left w:val="none" w:sz="0" w:space="0" w:color="auto"/>
        <w:bottom w:val="none" w:sz="0" w:space="0" w:color="auto"/>
        <w:right w:val="none" w:sz="0" w:space="0" w:color="auto"/>
      </w:divBdr>
      <w:divsChild>
        <w:div w:id="714086146">
          <w:marLeft w:val="0"/>
          <w:marRight w:val="0"/>
          <w:marTop w:val="0"/>
          <w:marBottom w:val="0"/>
          <w:divBdr>
            <w:top w:val="none" w:sz="0" w:space="0" w:color="auto"/>
            <w:left w:val="none" w:sz="0" w:space="0" w:color="auto"/>
            <w:bottom w:val="none" w:sz="0" w:space="0" w:color="auto"/>
            <w:right w:val="none" w:sz="0" w:space="0" w:color="auto"/>
          </w:divBdr>
        </w:div>
      </w:divsChild>
    </w:div>
    <w:div w:id="923610207">
      <w:bodyDiv w:val="1"/>
      <w:marLeft w:val="0"/>
      <w:marRight w:val="0"/>
      <w:marTop w:val="0"/>
      <w:marBottom w:val="0"/>
      <w:divBdr>
        <w:top w:val="none" w:sz="0" w:space="0" w:color="auto"/>
        <w:left w:val="none" w:sz="0" w:space="0" w:color="auto"/>
        <w:bottom w:val="none" w:sz="0" w:space="0" w:color="auto"/>
        <w:right w:val="none" w:sz="0" w:space="0" w:color="auto"/>
      </w:divBdr>
      <w:divsChild>
        <w:div w:id="2085757372">
          <w:marLeft w:val="0"/>
          <w:marRight w:val="0"/>
          <w:marTop w:val="0"/>
          <w:marBottom w:val="0"/>
          <w:divBdr>
            <w:top w:val="none" w:sz="0" w:space="0" w:color="auto"/>
            <w:left w:val="none" w:sz="0" w:space="0" w:color="auto"/>
            <w:bottom w:val="none" w:sz="0" w:space="0" w:color="auto"/>
            <w:right w:val="none" w:sz="0" w:space="0" w:color="auto"/>
          </w:divBdr>
          <w:divsChild>
            <w:div w:id="1273247204">
              <w:marLeft w:val="-225"/>
              <w:marRight w:val="-225"/>
              <w:marTop w:val="0"/>
              <w:marBottom w:val="0"/>
              <w:divBdr>
                <w:top w:val="none" w:sz="0" w:space="0" w:color="auto"/>
                <w:left w:val="none" w:sz="0" w:space="0" w:color="auto"/>
                <w:bottom w:val="none" w:sz="0" w:space="0" w:color="auto"/>
                <w:right w:val="none" w:sz="0" w:space="0" w:color="auto"/>
              </w:divBdr>
              <w:divsChild>
                <w:div w:id="569272603">
                  <w:marLeft w:val="0"/>
                  <w:marRight w:val="0"/>
                  <w:marTop w:val="0"/>
                  <w:marBottom w:val="0"/>
                  <w:divBdr>
                    <w:top w:val="none" w:sz="0" w:space="0" w:color="auto"/>
                    <w:left w:val="none" w:sz="0" w:space="0" w:color="auto"/>
                    <w:bottom w:val="none" w:sz="0" w:space="0" w:color="auto"/>
                    <w:right w:val="none" w:sz="0" w:space="0" w:color="auto"/>
                  </w:divBdr>
                  <w:divsChild>
                    <w:div w:id="1294284935">
                      <w:marLeft w:val="0"/>
                      <w:marRight w:val="0"/>
                      <w:marTop w:val="0"/>
                      <w:marBottom w:val="0"/>
                      <w:divBdr>
                        <w:top w:val="none" w:sz="0" w:space="0" w:color="auto"/>
                        <w:left w:val="none" w:sz="0" w:space="0" w:color="auto"/>
                        <w:bottom w:val="none" w:sz="0" w:space="0" w:color="auto"/>
                        <w:right w:val="none" w:sz="0" w:space="0" w:color="auto"/>
                      </w:divBdr>
                      <w:divsChild>
                        <w:div w:id="1206480372">
                          <w:marLeft w:val="0"/>
                          <w:marRight w:val="0"/>
                          <w:marTop w:val="0"/>
                          <w:marBottom w:val="0"/>
                          <w:divBdr>
                            <w:top w:val="none" w:sz="0" w:space="0" w:color="auto"/>
                            <w:left w:val="none" w:sz="0" w:space="0" w:color="auto"/>
                            <w:bottom w:val="none" w:sz="0" w:space="0" w:color="auto"/>
                            <w:right w:val="none" w:sz="0" w:space="0" w:color="auto"/>
                          </w:divBdr>
                          <w:divsChild>
                            <w:div w:id="2061899986">
                              <w:marLeft w:val="0"/>
                              <w:marRight w:val="0"/>
                              <w:marTop w:val="0"/>
                              <w:marBottom w:val="0"/>
                              <w:divBdr>
                                <w:top w:val="none" w:sz="0" w:space="0" w:color="auto"/>
                                <w:left w:val="none" w:sz="0" w:space="0" w:color="auto"/>
                                <w:bottom w:val="none" w:sz="0" w:space="0" w:color="auto"/>
                                <w:right w:val="none" w:sz="0" w:space="0" w:color="auto"/>
                              </w:divBdr>
                              <w:divsChild>
                                <w:div w:id="2028679281">
                                  <w:marLeft w:val="0"/>
                                  <w:marRight w:val="0"/>
                                  <w:marTop w:val="0"/>
                                  <w:marBottom w:val="0"/>
                                  <w:divBdr>
                                    <w:top w:val="none" w:sz="0" w:space="0" w:color="auto"/>
                                    <w:left w:val="none" w:sz="0" w:space="0" w:color="auto"/>
                                    <w:bottom w:val="none" w:sz="0" w:space="0" w:color="auto"/>
                                    <w:right w:val="none" w:sz="0" w:space="0" w:color="auto"/>
                                  </w:divBdr>
                                  <w:divsChild>
                                    <w:div w:id="807867353">
                                      <w:marLeft w:val="0"/>
                                      <w:marRight w:val="0"/>
                                      <w:marTop w:val="0"/>
                                      <w:marBottom w:val="0"/>
                                      <w:divBdr>
                                        <w:top w:val="none" w:sz="0" w:space="0" w:color="auto"/>
                                        <w:left w:val="none" w:sz="0" w:space="0" w:color="auto"/>
                                        <w:bottom w:val="none" w:sz="0" w:space="0" w:color="auto"/>
                                        <w:right w:val="none" w:sz="0" w:space="0" w:color="auto"/>
                                      </w:divBdr>
                                      <w:divsChild>
                                        <w:div w:id="473792505">
                                          <w:marLeft w:val="0"/>
                                          <w:marRight w:val="0"/>
                                          <w:marTop w:val="0"/>
                                          <w:marBottom w:val="0"/>
                                          <w:divBdr>
                                            <w:top w:val="none" w:sz="0" w:space="0" w:color="auto"/>
                                            <w:left w:val="none" w:sz="0" w:space="0" w:color="auto"/>
                                            <w:bottom w:val="none" w:sz="0" w:space="0" w:color="auto"/>
                                            <w:right w:val="none" w:sz="0" w:space="0" w:color="auto"/>
                                          </w:divBdr>
                                        </w:div>
                                        <w:div w:id="505366450">
                                          <w:marLeft w:val="0"/>
                                          <w:marRight w:val="0"/>
                                          <w:marTop w:val="0"/>
                                          <w:marBottom w:val="0"/>
                                          <w:divBdr>
                                            <w:top w:val="none" w:sz="0" w:space="0" w:color="auto"/>
                                            <w:left w:val="none" w:sz="0" w:space="0" w:color="auto"/>
                                            <w:bottom w:val="none" w:sz="0" w:space="0" w:color="auto"/>
                                            <w:right w:val="none" w:sz="0" w:space="0" w:color="auto"/>
                                          </w:divBdr>
                                        </w:div>
                                        <w:div w:id="351299032">
                                          <w:marLeft w:val="0"/>
                                          <w:marRight w:val="0"/>
                                          <w:marTop w:val="0"/>
                                          <w:marBottom w:val="0"/>
                                          <w:divBdr>
                                            <w:top w:val="none" w:sz="0" w:space="0" w:color="auto"/>
                                            <w:left w:val="none" w:sz="0" w:space="0" w:color="auto"/>
                                            <w:bottom w:val="none" w:sz="0" w:space="0" w:color="auto"/>
                                            <w:right w:val="none" w:sz="0" w:space="0" w:color="auto"/>
                                          </w:divBdr>
                                        </w:div>
                                        <w:div w:id="116019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4752402">
      <w:bodyDiv w:val="1"/>
      <w:marLeft w:val="0"/>
      <w:marRight w:val="0"/>
      <w:marTop w:val="0"/>
      <w:marBottom w:val="0"/>
      <w:divBdr>
        <w:top w:val="none" w:sz="0" w:space="0" w:color="auto"/>
        <w:left w:val="none" w:sz="0" w:space="0" w:color="auto"/>
        <w:bottom w:val="none" w:sz="0" w:space="0" w:color="auto"/>
        <w:right w:val="none" w:sz="0" w:space="0" w:color="auto"/>
      </w:divBdr>
    </w:div>
    <w:div w:id="1183278488">
      <w:bodyDiv w:val="1"/>
      <w:marLeft w:val="0"/>
      <w:marRight w:val="0"/>
      <w:marTop w:val="0"/>
      <w:marBottom w:val="0"/>
      <w:divBdr>
        <w:top w:val="none" w:sz="0" w:space="0" w:color="auto"/>
        <w:left w:val="none" w:sz="0" w:space="0" w:color="auto"/>
        <w:bottom w:val="none" w:sz="0" w:space="0" w:color="auto"/>
        <w:right w:val="none" w:sz="0" w:space="0" w:color="auto"/>
      </w:divBdr>
    </w:div>
    <w:div w:id="1183974035">
      <w:bodyDiv w:val="1"/>
      <w:marLeft w:val="0"/>
      <w:marRight w:val="0"/>
      <w:marTop w:val="0"/>
      <w:marBottom w:val="0"/>
      <w:divBdr>
        <w:top w:val="none" w:sz="0" w:space="0" w:color="auto"/>
        <w:left w:val="none" w:sz="0" w:space="0" w:color="auto"/>
        <w:bottom w:val="none" w:sz="0" w:space="0" w:color="auto"/>
        <w:right w:val="none" w:sz="0" w:space="0" w:color="auto"/>
      </w:divBdr>
    </w:div>
    <w:div w:id="1263338846">
      <w:bodyDiv w:val="1"/>
      <w:marLeft w:val="0"/>
      <w:marRight w:val="0"/>
      <w:marTop w:val="0"/>
      <w:marBottom w:val="0"/>
      <w:divBdr>
        <w:top w:val="none" w:sz="0" w:space="0" w:color="auto"/>
        <w:left w:val="none" w:sz="0" w:space="0" w:color="auto"/>
        <w:bottom w:val="none" w:sz="0" w:space="0" w:color="auto"/>
        <w:right w:val="none" w:sz="0" w:space="0" w:color="auto"/>
      </w:divBdr>
    </w:div>
    <w:div w:id="1345014337">
      <w:bodyDiv w:val="1"/>
      <w:marLeft w:val="0"/>
      <w:marRight w:val="0"/>
      <w:marTop w:val="0"/>
      <w:marBottom w:val="0"/>
      <w:divBdr>
        <w:top w:val="none" w:sz="0" w:space="0" w:color="auto"/>
        <w:left w:val="none" w:sz="0" w:space="0" w:color="auto"/>
        <w:bottom w:val="none" w:sz="0" w:space="0" w:color="auto"/>
        <w:right w:val="none" w:sz="0" w:space="0" w:color="auto"/>
      </w:divBdr>
    </w:div>
    <w:div w:id="1488589776">
      <w:bodyDiv w:val="1"/>
      <w:marLeft w:val="0"/>
      <w:marRight w:val="0"/>
      <w:marTop w:val="0"/>
      <w:marBottom w:val="0"/>
      <w:divBdr>
        <w:top w:val="none" w:sz="0" w:space="0" w:color="auto"/>
        <w:left w:val="none" w:sz="0" w:space="0" w:color="auto"/>
        <w:bottom w:val="none" w:sz="0" w:space="0" w:color="auto"/>
        <w:right w:val="none" w:sz="0" w:space="0" w:color="auto"/>
      </w:divBdr>
    </w:div>
    <w:div w:id="1668285887">
      <w:bodyDiv w:val="1"/>
      <w:marLeft w:val="0"/>
      <w:marRight w:val="0"/>
      <w:marTop w:val="0"/>
      <w:marBottom w:val="0"/>
      <w:divBdr>
        <w:top w:val="none" w:sz="0" w:space="0" w:color="auto"/>
        <w:left w:val="none" w:sz="0" w:space="0" w:color="auto"/>
        <w:bottom w:val="none" w:sz="0" w:space="0" w:color="auto"/>
        <w:right w:val="none" w:sz="0" w:space="0" w:color="auto"/>
      </w:divBdr>
    </w:div>
    <w:div w:id="1681927705">
      <w:bodyDiv w:val="1"/>
      <w:marLeft w:val="0"/>
      <w:marRight w:val="0"/>
      <w:marTop w:val="0"/>
      <w:marBottom w:val="0"/>
      <w:divBdr>
        <w:top w:val="none" w:sz="0" w:space="0" w:color="auto"/>
        <w:left w:val="none" w:sz="0" w:space="0" w:color="auto"/>
        <w:bottom w:val="none" w:sz="0" w:space="0" w:color="auto"/>
        <w:right w:val="none" w:sz="0" w:space="0" w:color="auto"/>
      </w:divBdr>
    </w:div>
    <w:div w:id="1865359341">
      <w:bodyDiv w:val="1"/>
      <w:marLeft w:val="0"/>
      <w:marRight w:val="0"/>
      <w:marTop w:val="0"/>
      <w:marBottom w:val="0"/>
      <w:divBdr>
        <w:top w:val="none" w:sz="0" w:space="0" w:color="auto"/>
        <w:left w:val="none" w:sz="0" w:space="0" w:color="auto"/>
        <w:bottom w:val="none" w:sz="0" w:space="0" w:color="auto"/>
        <w:right w:val="none" w:sz="0" w:space="0" w:color="auto"/>
      </w:divBdr>
    </w:div>
    <w:div w:id="1888763650">
      <w:bodyDiv w:val="1"/>
      <w:marLeft w:val="0"/>
      <w:marRight w:val="0"/>
      <w:marTop w:val="0"/>
      <w:marBottom w:val="0"/>
      <w:divBdr>
        <w:top w:val="none" w:sz="0" w:space="0" w:color="auto"/>
        <w:left w:val="none" w:sz="0" w:space="0" w:color="auto"/>
        <w:bottom w:val="none" w:sz="0" w:space="0" w:color="auto"/>
        <w:right w:val="none" w:sz="0" w:space="0" w:color="auto"/>
      </w:divBdr>
    </w:div>
    <w:div w:id="1953434726">
      <w:bodyDiv w:val="1"/>
      <w:marLeft w:val="0"/>
      <w:marRight w:val="0"/>
      <w:marTop w:val="0"/>
      <w:marBottom w:val="0"/>
      <w:divBdr>
        <w:top w:val="none" w:sz="0" w:space="0" w:color="auto"/>
        <w:left w:val="none" w:sz="0" w:space="0" w:color="auto"/>
        <w:bottom w:val="none" w:sz="0" w:space="0" w:color="auto"/>
        <w:right w:val="none" w:sz="0" w:space="0" w:color="auto"/>
      </w:divBdr>
    </w:div>
    <w:div w:id="2028096580">
      <w:bodyDiv w:val="1"/>
      <w:marLeft w:val="0"/>
      <w:marRight w:val="0"/>
      <w:marTop w:val="0"/>
      <w:marBottom w:val="0"/>
      <w:divBdr>
        <w:top w:val="none" w:sz="0" w:space="0" w:color="auto"/>
        <w:left w:val="none" w:sz="0" w:space="0" w:color="auto"/>
        <w:bottom w:val="none" w:sz="0" w:space="0" w:color="auto"/>
        <w:right w:val="none" w:sz="0" w:space="0" w:color="auto"/>
      </w:divBdr>
    </w:div>
    <w:div w:id="2044136293">
      <w:bodyDiv w:val="1"/>
      <w:marLeft w:val="0"/>
      <w:marRight w:val="0"/>
      <w:marTop w:val="0"/>
      <w:marBottom w:val="0"/>
      <w:divBdr>
        <w:top w:val="none" w:sz="0" w:space="0" w:color="auto"/>
        <w:left w:val="none" w:sz="0" w:space="0" w:color="auto"/>
        <w:bottom w:val="none" w:sz="0" w:space="0" w:color="auto"/>
        <w:right w:val="none" w:sz="0" w:space="0" w:color="auto"/>
      </w:divBdr>
    </w:div>
    <w:div w:id="2090418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en.wikipedia.org/wiki/British_Mandate_for_Palestine_%28legal_instrument%29"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footnotes" Target="footnot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hyperlink" Target="http://www.bbc.co.uk/religion/religions/islam/history/ottomanempire_1.shtml" TargetMode="External"/><Relationship Id="rId33" Type="http://schemas.microsoft.com/office/2007/relationships/hdphoto" Target="media/hdphoto9.wdp"/><Relationship Id="rId38"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4.wdp"/><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07/relationships/hdphoto" Target="media/hdphoto6.wdp"/><Relationship Id="rId32" Type="http://schemas.openxmlformats.org/officeDocument/2006/relationships/image" Target="media/image13.png"/><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7.png"/><Relationship Id="rId31" Type="http://schemas.microsoft.com/office/2007/relationships/hdphoto" Target="media/hdphoto8.wdp"/><Relationship Id="rId4" Type="http://schemas.microsoft.com/office/2007/relationships/stylesWithEffects" Target="stylesWithEffects.xml"/><Relationship Id="rId9" Type="http://schemas.openxmlformats.org/officeDocument/2006/relationships/image" Target="media/image1.wmf"/><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file>

<file path=customXml/itemProps1.xml><?xml version="1.0" encoding="utf-8"?>
<ds:datastoreItem xmlns:ds="http://schemas.openxmlformats.org/officeDocument/2006/customXml" ds:itemID="{D77B2813-459A-4C8E-9873-DB87215EF5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14723</Words>
  <Characters>80981</Characters>
  <Application>Microsoft Office Word</Application>
  <DocSecurity>0</DocSecurity>
  <Lines>674</Lines>
  <Paragraphs>191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Universiteit Leiden</Company>
  <LinksUpToDate>false</LinksUpToDate>
  <CharactersWithSpaces>95513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semra altuntas</dc:creator>
  <cp:lastModifiedBy>Altuntas, S.</cp:lastModifiedBy>
  <cp:revision>2</cp:revision>
  <cp:lastPrinted>2017-07-17T08:59:00Z</cp:lastPrinted>
  <dcterms:created xsi:type="dcterms:W3CDTF">2017-07-17T09:18:00Z</dcterms:created>
  <dcterms:modified xsi:type="dcterms:W3CDTF">2017-07-17T09:18:00Z</dcterms:modified>
</cp:coreProperties>
</file>